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BE" w:rsidRPr="00F21B1E" w:rsidRDefault="00F21B1E">
      <w:pPr>
        <w:shd w:val="clear" w:color="auto" w:fill="FFFFFF"/>
        <w:spacing w:before="300" w:after="300" w:line="240" w:lineRule="auto"/>
        <w:outlineLvl w:val="2"/>
        <w:rPr>
          <w:rFonts w:ascii="Arial" w:eastAsia="Times New Roman" w:hAnsi="Arial" w:cs="Arial"/>
          <w:b/>
          <w:color w:val="FF0000"/>
          <w:sz w:val="27"/>
          <w:szCs w:val="27"/>
          <w:lang w:eastAsia="pt-BR"/>
        </w:rPr>
      </w:pPr>
      <w:r w:rsidRPr="00F21B1E">
        <w:rPr>
          <w:b/>
          <w:color w:val="FF0000"/>
          <w:sz w:val="27"/>
          <w:szCs w:val="27"/>
        </w:rPr>
        <w:t xml:space="preserve">CAMINHO: </w:t>
      </w:r>
      <w:r w:rsidRPr="00F21B1E">
        <w:rPr>
          <w:b/>
          <w:color w:val="FF0000"/>
          <w:sz w:val="27"/>
          <w:szCs w:val="27"/>
        </w:rPr>
        <w:t xml:space="preserve">TRIBUNAL DE JUSTIÇA DO ESTADO DO RIO DE JANEIRO – INSTITUCIONAL </w:t>
      </w:r>
      <w:r w:rsidRPr="00F21B1E">
        <w:rPr>
          <w:b/>
          <w:strike/>
          <w:color w:val="FF0000"/>
          <w:sz w:val="27"/>
          <w:szCs w:val="27"/>
        </w:rPr>
        <w:t>SERETARIAS</w:t>
      </w:r>
      <w:r w:rsidRPr="00F21B1E">
        <w:rPr>
          <w:b/>
          <w:color w:val="FF0000"/>
          <w:sz w:val="27"/>
          <w:szCs w:val="27"/>
        </w:rPr>
        <w:t>SECRETARIAS</w:t>
      </w:r>
      <w:r w:rsidRPr="00F21B1E">
        <w:rPr>
          <w:b/>
          <w:color w:val="FF0000"/>
          <w:sz w:val="27"/>
          <w:szCs w:val="27"/>
        </w:rPr>
        <w:t>-GERAIS- SECRETARIA-GERAL DE LOGÍSTICA (SGLOG) – DEPAM – DEPARTAMENTO PATRIMÔNIO E MATERIAL –PERFIL GERAL DE MATERIAIS</w:t>
      </w:r>
    </w:p>
    <w:p w:rsidR="00F437BE" w:rsidRDefault="00F437BE">
      <w:pPr>
        <w:rPr>
          <w:b/>
        </w:rPr>
      </w:pPr>
    </w:p>
    <w:p w:rsidR="00F437BE" w:rsidRDefault="00F437BE">
      <w:pPr>
        <w:jc w:val="center"/>
        <w:rPr>
          <w:b/>
        </w:rPr>
      </w:pPr>
    </w:p>
    <w:p w:rsidR="00F437BE" w:rsidRDefault="00F21B1E">
      <w:pPr>
        <w:jc w:val="center"/>
        <w:rPr>
          <w:b/>
        </w:rPr>
      </w:pPr>
      <w:r>
        <w:rPr>
          <w:b/>
        </w:rPr>
        <w:t>PERFIL GERAL DE MATERIAIS (POR MÊS)</w:t>
      </w:r>
    </w:p>
    <w:p w:rsidR="00F437BE" w:rsidRDefault="00F437BE">
      <w:pPr>
        <w:jc w:val="center"/>
        <w:rPr>
          <w:b/>
        </w:rPr>
      </w:pPr>
    </w:p>
    <w:p w:rsidR="00F437BE" w:rsidRDefault="00F21B1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Verificar se há alguma alteração nos 360 itens da tabela de material deste perfil.</w:t>
      </w:r>
    </w:p>
    <w:p w:rsidR="00F437BE" w:rsidRDefault="00F21B1E">
      <w:pPr>
        <w:jc w:val="center"/>
        <w:rPr>
          <w:b/>
          <w:color w:val="5EB91E"/>
        </w:rPr>
      </w:pPr>
      <w:r>
        <w:rPr>
          <w:b/>
          <w:color w:val="5EB91E"/>
        </w:rPr>
        <w:t>Não foi possível identificar alterações</w:t>
      </w:r>
    </w:p>
    <w:p w:rsidR="00F437BE" w:rsidRDefault="00F437BE">
      <w:pPr>
        <w:rPr>
          <w:b/>
        </w:rPr>
      </w:pPr>
    </w:p>
    <w:p w:rsidR="00F437BE" w:rsidRDefault="00F21B1E">
      <w:pPr>
        <w:jc w:val="center"/>
      </w:pPr>
      <w:r>
        <w:t>ORIENTAÇÃO AOS USUÁRIOS</w:t>
      </w:r>
    </w:p>
    <w:p w:rsidR="00F437BE" w:rsidRDefault="00F437BE">
      <w:pPr>
        <w:jc w:val="both"/>
      </w:pPr>
    </w:p>
    <w:p w:rsidR="00F437BE" w:rsidRDefault="00F21B1E">
      <w:pPr>
        <w:jc w:val="both"/>
      </w:pPr>
      <w:r>
        <w:t>O Departamento de Patrimônio e Material, na qualidade de Órgão gestor dos materiais de consumo, visando à m</w:t>
      </w:r>
      <w:r>
        <w:t xml:space="preserve">elhoria contínua do atendimento às Unidades Organizacionais, apresenta as considerações que se seguem: </w:t>
      </w:r>
    </w:p>
    <w:p w:rsidR="00F437BE" w:rsidRDefault="00F21B1E">
      <w:pPr>
        <w:jc w:val="both"/>
      </w:pPr>
      <w:r>
        <w:t xml:space="preserve">01) O Sistema Gestor de materiais (SISMAT) aprova automaticamente as solicitações feitas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pelos órgãos e serventias.</w:t>
      </w:r>
    </w:p>
    <w:p w:rsidR="00F437BE" w:rsidRDefault="00F21B1E">
      <w:pPr>
        <w:jc w:val="both"/>
      </w:pPr>
      <w:r>
        <w:t>02</w:t>
      </w:r>
      <w:proofErr w:type="gramStart"/>
      <w:r>
        <w:t>) Cada</w:t>
      </w:r>
      <w:proofErr w:type="gramEnd"/>
      <w:r>
        <w:t xml:space="preserve"> material de consumo</w:t>
      </w:r>
      <w:r>
        <w:t xml:space="preserve"> disponível na listagem da intranet possui um perfil geral de fornecimento estabelecido pelo Departamento de Patrimônio e Material.</w:t>
      </w:r>
    </w:p>
    <w:p w:rsidR="00F437BE" w:rsidRDefault="00F21B1E">
      <w:pPr>
        <w:jc w:val="both"/>
      </w:pPr>
      <w:r>
        <w:t>03) O perfil geral de alguns materiais de consumo fornecidos por pelo DEPAM está disponibilizado para consulta através da in</w:t>
      </w:r>
      <w:r>
        <w:t xml:space="preserve">tranet: Página inicial </w:t>
      </w:r>
      <w:proofErr w:type="gramStart"/>
      <w:r>
        <w:t>&gt; Institucional</w:t>
      </w:r>
      <w:proofErr w:type="gramEnd"/>
      <w:r>
        <w:t xml:space="preserve"> &gt; </w:t>
      </w:r>
      <w:r>
        <w:rPr>
          <w:color w:val="81D41A"/>
        </w:rPr>
        <w:t>Secretarias</w:t>
      </w:r>
      <w:r>
        <w:t xml:space="preserve"> Gerais &gt; </w:t>
      </w:r>
      <w:r>
        <w:rPr>
          <w:color w:val="81D41A"/>
        </w:rPr>
        <w:t>SGLOG</w:t>
      </w:r>
      <w:r>
        <w:t xml:space="preserve"> &gt; DEPAM – Departamento de Patrimônio e Material </w:t>
      </w:r>
      <w:r>
        <w:rPr>
          <w:color w:val="81D41A"/>
        </w:rPr>
        <w:t>&gt; Perfil Geral de Materiais</w:t>
      </w:r>
      <w:r>
        <w:t xml:space="preserve"> 04) A SM – Solicitação de Material é automaticamente aprovada pelo sistema, desde que a mesma e</w:t>
      </w:r>
      <w:r>
        <w:t>steja dentro do perfil estabelecido.</w:t>
      </w:r>
    </w:p>
    <w:p w:rsidR="00F437BE" w:rsidRDefault="00F21B1E">
      <w:pPr>
        <w:jc w:val="both"/>
      </w:pPr>
      <w:r>
        <w:t xml:space="preserve">05) Caso o perfil geral estabelecido para um determinado tipo de material não esteja sendo suficiente para atender à demanda mensal dessa Unidade Organizacional, solicitamos o envio de requerimento de alteração de perfil </w:t>
      </w:r>
      <w:r>
        <w:rPr>
          <w:color w:val="5EB91E"/>
        </w:rPr>
        <w:t xml:space="preserve">ao DEPAM, pelo e-mail </w:t>
      </w:r>
      <w:hyperlink r:id="rId4">
        <w:r>
          <w:rPr>
            <w:rStyle w:val="LinkdaInternet"/>
          </w:rPr>
          <w:t>depam@tjrj.jus.br</w:t>
        </w:r>
      </w:hyperlink>
    </w:p>
    <w:p w:rsidR="00F437BE" w:rsidRDefault="00F21B1E">
      <w:pPr>
        <w:jc w:val="both"/>
      </w:pPr>
      <w:r>
        <w:t>06</w:t>
      </w:r>
      <w:proofErr w:type="gramStart"/>
      <w:r>
        <w:t>) Este</w:t>
      </w:r>
      <w:proofErr w:type="gramEnd"/>
      <w:r>
        <w:t xml:space="preserve"> requerimento deverá conter o código do material e a indicação do quantitativo mensal desejado, com as devidas justificativas para o aumento do perfil.</w:t>
      </w:r>
    </w:p>
    <w:p w:rsidR="00F437BE" w:rsidRDefault="00F21B1E">
      <w:pPr>
        <w:jc w:val="both"/>
      </w:pPr>
      <w:r>
        <w:t>07) ATENÇÃO: o perfil deverá contemplar tanto a necessidade do cartório quanto</w:t>
      </w:r>
      <w:r>
        <w:t xml:space="preserve"> do gabinete.</w:t>
      </w:r>
    </w:p>
    <w:p w:rsidR="00F437BE" w:rsidRDefault="00F21B1E">
      <w:pPr>
        <w:jc w:val="both"/>
      </w:pPr>
      <w:r>
        <w:t>08) Demandas extraordinárias do órgão que necessitem de quantidade de material superior ao perfil mensal estabelecido não devem ser tratadas como hipótese de alteração de perfil. Neste caso</w:t>
      </w:r>
      <w:r>
        <w:rPr>
          <w:color w:val="5EB91E"/>
        </w:rPr>
        <w:t>,</w:t>
      </w:r>
      <w:r>
        <w:t xml:space="preserve"> o órgão deverá encaminhar requerimento, na forma do</w:t>
      </w:r>
      <w:r>
        <w:t xml:space="preserve"> item 05, indicando o material e o quantitativo necessário</w:t>
      </w:r>
      <w:r>
        <w:rPr>
          <w:color w:val="5EB91E"/>
        </w:rPr>
        <w:t>s</w:t>
      </w:r>
      <w:r>
        <w:t xml:space="preserve"> para o período.</w:t>
      </w:r>
    </w:p>
    <w:p w:rsidR="00F437BE" w:rsidRDefault="00F21B1E">
      <w:pPr>
        <w:jc w:val="both"/>
      </w:pPr>
      <w:r>
        <w:lastRenderedPageBreak/>
        <w:t xml:space="preserve">09) O requerimento será analisado com base no histórico de consumo da serventia nos últimos 12 (doze) meses </w:t>
      </w:r>
      <w:r>
        <w:rPr>
          <w:color w:val="5EB91E"/>
        </w:rPr>
        <w:t>– com exceção do perfil de consumo de papel A4, que será avaliado pela A</w:t>
      </w:r>
      <w:r>
        <w:rPr>
          <w:color w:val="5EB91E"/>
        </w:rPr>
        <w:t xml:space="preserve">dministração Superior (Aviso TJ 87/2019) –  </w:t>
      </w:r>
      <w:r>
        <w:t xml:space="preserve">e o resultado será </w:t>
      </w:r>
      <w:proofErr w:type="gramStart"/>
      <w:r>
        <w:t xml:space="preserve">comunicado </w:t>
      </w:r>
      <w:r>
        <w:t xml:space="preserve"> </w:t>
      </w:r>
      <w:r>
        <w:rPr>
          <w:color w:val="5EB91E"/>
        </w:rPr>
        <w:t>por</w:t>
      </w:r>
      <w:proofErr w:type="gramEnd"/>
      <w:r>
        <w:t xml:space="preserve"> e-mail.</w:t>
      </w:r>
    </w:p>
    <w:p w:rsidR="00F437BE" w:rsidRDefault="00F21B1E">
      <w:pPr>
        <w:jc w:val="both"/>
      </w:pPr>
      <w:r>
        <w:t xml:space="preserve">10) É importante que as Solicitações de Materiais sejam feitas com regularidade, evitando o estoque de materiais nas unidades </w:t>
      </w:r>
      <w:proofErr w:type="gramStart"/>
      <w:r>
        <w:t xml:space="preserve">e, </w:t>
      </w:r>
      <w:r>
        <w:t xml:space="preserve"> </w:t>
      </w:r>
      <w:r>
        <w:rPr>
          <w:color w:val="5EB91E"/>
        </w:rPr>
        <w:t>consequentem</w:t>
      </w:r>
      <w:r>
        <w:rPr>
          <w:color w:val="5EB91E"/>
        </w:rPr>
        <w:t>ente</w:t>
      </w:r>
      <w:proofErr w:type="gramEnd"/>
      <w:r>
        <w:rPr>
          <w:color w:val="5EB91E"/>
        </w:rPr>
        <w:t>,</w:t>
      </w:r>
      <w:r>
        <w:t xml:space="preserve"> o vencimento de seus prazos de validade.</w:t>
      </w:r>
    </w:p>
    <w:p w:rsidR="00F437BE" w:rsidRDefault="00F21B1E">
      <w:pPr>
        <w:jc w:val="both"/>
      </w:pPr>
      <w:proofErr w:type="gramStart"/>
      <w:r>
        <w:t>11) Solicitamos</w:t>
      </w:r>
      <w:proofErr w:type="gramEnd"/>
      <w:r>
        <w:t xml:space="preserve"> que os responsáveis pelas solicitações de materiais observem as diretrizes da Administração Superior, conforme abaixo transcritas.</w:t>
      </w:r>
    </w:p>
    <w:p w:rsidR="00F437BE" w:rsidRDefault="00F437BE">
      <w:pPr>
        <w:jc w:val="both"/>
      </w:pPr>
    </w:p>
    <w:p w:rsidR="00F437BE" w:rsidRDefault="00F21B1E">
      <w:pPr>
        <w:jc w:val="both"/>
      </w:pPr>
      <w:r>
        <w:t xml:space="preserve">AVISO TJ N° 38, de 11/08/2009 - (D.O. de 13/08/09) </w:t>
      </w:r>
      <w:bookmarkStart w:id="0" w:name="_GoBack"/>
      <w:bookmarkEnd w:id="0"/>
    </w:p>
    <w:p w:rsidR="00F437BE" w:rsidRDefault="00F21B1E">
      <w:pPr>
        <w:jc w:val="both"/>
      </w:pPr>
      <w:r>
        <w:t>Excelentí</w:t>
      </w:r>
      <w:r>
        <w:t>ssimo Desembargador LUIZ ZVEITER, Presidente do Tribunal de Justiça do Estado do Rio de Janeiro, AVISA aos Responsáveis pelas Unidades Organizacionais o seguinte: Que realizem uma avaliação dos materiais em estoque, mantendo-se apenas aqueles necessários à</w:t>
      </w:r>
      <w:r>
        <w:t>s atividades do órgão pelo período de 30 (trinta) dias; que solicitem ao Departamento de Patrimônio e Material da Diretoria Geral de Logística a retirada do material de consumo e/ou permanente em excesso ou danificado; que orientem os servidores responsáve</w:t>
      </w:r>
      <w:r>
        <w:t xml:space="preserve">is pelos pedidos de materiais a solicitarem somente o que for estritamente necessário ao exercício de suas atividades no período supracitado, de forma a evitar estoque excessivo, o vencimento dos prazos de validade e o desperdício de recursos públicos. </w:t>
      </w:r>
    </w:p>
    <w:p w:rsidR="00F437BE" w:rsidRDefault="00F21B1E">
      <w:pPr>
        <w:jc w:val="center"/>
      </w:pPr>
      <w:r>
        <w:t>Ri</w:t>
      </w:r>
      <w:r>
        <w:t>o de Janeiro, 11 de agosto de 2009.</w:t>
      </w:r>
    </w:p>
    <w:p w:rsidR="00F437BE" w:rsidRDefault="00F21B1E">
      <w:pPr>
        <w:jc w:val="center"/>
      </w:pPr>
      <w:r>
        <w:t xml:space="preserve">Desembargador LUIZ ZVEITER </w:t>
      </w:r>
    </w:p>
    <w:p w:rsidR="00F437BE" w:rsidRDefault="00F21B1E">
      <w:pPr>
        <w:jc w:val="center"/>
        <w:rPr>
          <w:b/>
        </w:rPr>
      </w:pPr>
      <w:r>
        <w:rPr>
          <w:b/>
        </w:rPr>
        <w:t xml:space="preserve">Presidente do Tribunal de Justiça </w:t>
      </w:r>
    </w:p>
    <w:sectPr w:rsidR="00F437BE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E"/>
    <w:rsid w:val="00F21B1E"/>
    <w:rsid w:val="00F4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7CAF"/>
  <w15:docId w15:val="{A0462D74-25A0-427D-B17A-4E58AB61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am@tjrj.ju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578</Words>
  <Characters>3125</Characters>
  <Application>Microsoft Office Word</Application>
  <DocSecurity>0</DocSecurity>
  <Lines>26</Lines>
  <Paragraphs>7</Paragraphs>
  <ScaleCrop>false</ScaleCrop>
  <Company>TJERJ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Jalbe Ane Mendes Machado</dc:creator>
  <dc:description/>
  <cp:lastModifiedBy>Flávia Martelotta Bittencourt Torres</cp:lastModifiedBy>
  <cp:revision>4</cp:revision>
  <dcterms:created xsi:type="dcterms:W3CDTF">2023-02-14T18:22:00Z</dcterms:created>
  <dcterms:modified xsi:type="dcterms:W3CDTF">2023-02-23T18:05:00Z</dcterms:modified>
  <dc:language>pt-BR</dc:language>
</cp:coreProperties>
</file>