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F3" w:rsidRDefault="00A40AF3" w:rsidP="00A40A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2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EA6415" w:rsidRPr="004E16DA" w:rsidRDefault="00A40AF3" w:rsidP="00EA6415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EA6415" w:rsidRPr="004E16DA">
        <w:rPr>
          <w:rFonts w:ascii="Arial" w:hAnsi="Arial" w:cs="Arial"/>
          <w:sz w:val="24"/>
          <w:szCs w:val="24"/>
        </w:rPr>
        <w:t xml:space="preserve">CEJUSC </w:t>
      </w:r>
      <w:r w:rsidR="00EA6415">
        <w:rPr>
          <w:rFonts w:ascii="Arial" w:hAnsi="Arial" w:cs="Arial"/>
          <w:sz w:val="24"/>
          <w:szCs w:val="24"/>
        </w:rPr>
        <w:t xml:space="preserve">da Comarca </w:t>
      </w:r>
      <w:r w:rsidR="00EA6415" w:rsidRPr="004E16DA">
        <w:rPr>
          <w:rFonts w:ascii="Arial" w:hAnsi="Arial" w:cs="Arial"/>
          <w:sz w:val="24"/>
          <w:szCs w:val="24"/>
        </w:rPr>
        <w:t>de Macaé</w:t>
      </w:r>
    </w:p>
    <w:p w:rsidR="00FA44D3" w:rsidRPr="003C5025" w:rsidRDefault="00B66365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 xml:space="preserve">Ato de </w:t>
      </w:r>
      <w:r w:rsidR="00F96219">
        <w:rPr>
          <w:rFonts w:ascii="Arial" w:hAnsi="Arial" w:cs="Arial"/>
          <w:sz w:val="24"/>
          <w:szCs w:val="24"/>
        </w:rPr>
        <w:t>C</w:t>
      </w:r>
      <w:r w:rsidRPr="003C5025">
        <w:rPr>
          <w:rFonts w:ascii="Arial" w:hAnsi="Arial" w:cs="Arial"/>
          <w:sz w:val="24"/>
          <w:szCs w:val="24"/>
        </w:rPr>
        <w:t>riação</w:t>
      </w:r>
      <w:r w:rsidR="004D4BFD" w:rsidRPr="003C5025">
        <w:rPr>
          <w:rFonts w:ascii="Arial" w:hAnsi="Arial" w:cs="Arial"/>
          <w:sz w:val="24"/>
          <w:szCs w:val="24"/>
        </w:rPr>
        <w:t xml:space="preserve">: Resolução </w:t>
      </w:r>
      <w:r w:rsidR="00F96219">
        <w:rPr>
          <w:rFonts w:ascii="Arial" w:hAnsi="Arial" w:cs="Arial"/>
          <w:sz w:val="24"/>
          <w:szCs w:val="24"/>
        </w:rPr>
        <w:t>TJ/OE/RJ nº 08/2017</w:t>
      </w:r>
      <w:r w:rsidR="00A40AF3">
        <w:rPr>
          <w:rFonts w:ascii="Arial" w:hAnsi="Arial" w:cs="Arial"/>
          <w:sz w:val="24"/>
          <w:szCs w:val="24"/>
        </w:rPr>
        <w:t>.</w:t>
      </w:r>
    </w:p>
    <w:p w:rsidR="00B66365" w:rsidRPr="003C5025" w:rsidRDefault="004D4BFD">
      <w:pPr>
        <w:rPr>
          <w:rFonts w:ascii="Arial" w:hAnsi="Arial" w:cs="Arial"/>
          <w:sz w:val="24"/>
          <w:szCs w:val="24"/>
        </w:rPr>
      </w:pPr>
      <w:r w:rsidRPr="003C5025">
        <w:rPr>
          <w:rFonts w:ascii="Arial" w:hAnsi="Arial" w:cs="Arial"/>
          <w:sz w:val="24"/>
          <w:szCs w:val="24"/>
        </w:rPr>
        <w:t>Ato de I</w:t>
      </w:r>
      <w:r w:rsidR="00B66365" w:rsidRPr="003C5025">
        <w:rPr>
          <w:rFonts w:ascii="Arial" w:hAnsi="Arial" w:cs="Arial"/>
          <w:sz w:val="24"/>
          <w:szCs w:val="24"/>
        </w:rPr>
        <w:t xml:space="preserve">nstalação: </w:t>
      </w:r>
      <w:r w:rsidRPr="003C5025">
        <w:rPr>
          <w:rFonts w:ascii="Arial" w:hAnsi="Arial" w:cs="Arial"/>
          <w:sz w:val="24"/>
          <w:szCs w:val="24"/>
        </w:rPr>
        <w:t xml:space="preserve">Ato Executivo Conjunto </w:t>
      </w:r>
      <w:r w:rsidR="00A8659D">
        <w:rPr>
          <w:rFonts w:ascii="Arial" w:hAnsi="Arial" w:cs="Arial"/>
          <w:sz w:val="24"/>
          <w:szCs w:val="24"/>
        </w:rPr>
        <w:t>nº 12/2017</w:t>
      </w:r>
      <w:r w:rsidR="00A40AF3">
        <w:rPr>
          <w:rFonts w:ascii="Arial" w:hAnsi="Arial" w:cs="Arial"/>
          <w:sz w:val="24"/>
          <w:szCs w:val="24"/>
        </w:rPr>
        <w:t>.</w:t>
      </w:r>
    </w:p>
    <w:p w:rsidR="00A8659D" w:rsidRDefault="00D63D96" w:rsidP="00A8659D">
      <w:pPr>
        <w:rPr>
          <w:rFonts w:ascii="Arial" w:hAnsi="Arial" w:cs="Arial"/>
          <w:sz w:val="24"/>
          <w:szCs w:val="24"/>
        </w:rPr>
      </w:pPr>
      <w:r w:rsidRPr="00144812">
        <w:rPr>
          <w:rFonts w:ascii="Arial" w:hAnsi="Arial" w:cs="Arial"/>
          <w:sz w:val="24"/>
          <w:szCs w:val="24"/>
        </w:rPr>
        <w:t xml:space="preserve">Data de instalação: </w:t>
      </w:r>
      <w:r w:rsidR="00A8659D">
        <w:rPr>
          <w:rFonts w:ascii="Arial" w:hAnsi="Arial" w:cs="Arial"/>
          <w:sz w:val="24"/>
          <w:szCs w:val="24"/>
        </w:rPr>
        <w:t>30 de outubro de 2017</w:t>
      </w:r>
      <w:r w:rsidR="00A40AF3">
        <w:rPr>
          <w:rFonts w:ascii="Arial" w:hAnsi="Arial" w:cs="Arial"/>
          <w:sz w:val="24"/>
          <w:szCs w:val="24"/>
        </w:rPr>
        <w:t>.</w:t>
      </w:r>
    </w:p>
    <w:p w:rsidR="00144812" w:rsidRPr="00144812" w:rsidRDefault="00144812">
      <w:pPr>
        <w:rPr>
          <w:rFonts w:ascii="Arial" w:hAnsi="Arial" w:cs="Arial"/>
          <w:sz w:val="24"/>
          <w:szCs w:val="24"/>
        </w:rPr>
      </w:pPr>
      <w:r w:rsidRPr="00144812">
        <w:rPr>
          <w:rFonts w:ascii="Arial" w:hAnsi="Arial" w:cs="Arial"/>
          <w:sz w:val="24"/>
          <w:szCs w:val="24"/>
        </w:rPr>
        <w:t xml:space="preserve">Juíza Coordenadora do CEJUSC: Dra. Gisele Gonçalves Dias. </w:t>
      </w:r>
    </w:p>
    <w:p w:rsidR="00144812" w:rsidRPr="00144812" w:rsidRDefault="00144812" w:rsidP="00144812">
      <w:pPr>
        <w:rPr>
          <w:rFonts w:ascii="Arial" w:hAnsi="Arial" w:cs="Arial"/>
          <w:sz w:val="24"/>
          <w:szCs w:val="24"/>
        </w:rPr>
      </w:pPr>
      <w:r w:rsidRPr="00144812">
        <w:rPr>
          <w:rFonts w:ascii="Arial" w:hAnsi="Arial" w:cs="Arial"/>
          <w:sz w:val="24"/>
          <w:szCs w:val="24"/>
        </w:rPr>
        <w:t xml:space="preserve">Chefe de CEJUSC: </w:t>
      </w:r>
    </w:p>
    <w:p w:rsidR="00144812" w:rsidRPr="00144812" w:rsidRDefault="00144812">
      <w:pPr>
        <w:rPr>
          <w:rFonts w:ascii="Arial" w:hAnsi="Arial" w:cs="Arial"/>
          <w:sz w:val="24"/>
          <w:szCs w:val="24"/>
        </w:rPr>
      </w:pPr>
      <w:r w:rsidRPr="00144812">
        <w:rPr>
          <w:rFonts w:ascii="Arial" w:hAnsi="Arial" w:cs="Arial"/>
          <w:sz w:val="24"/>
          <w:szCs w:val="24"/>
        </w:rPr>
        <w:t xml:space="preserve">Endereço: Rodovia do Petróleo, s/n, km 04, 1º andar, Virgem Santa, Macaé/RJ. </w:t>
      </w:r>
    </w:p>
    <w:p w:rsidR="00144812" w:rsidRPr="00144812" w:rsidRDefault="00144812">
      <w:pPr>
        <w:rPr>
          <w:rFonts w:ascii="Arial" w:hAnsi="Arial" w:cs="Arial"/>
          <w:sz w:val="24"/>
          <w:szCs w:val="24"/>
        </w:rPr>
      </w:pPr>
      <w:r w:rsidRPr="00144812">
        <w:rPr>
          <w:rFonts w:ascii="Arial" w:hAnsi="Arial" w:cs="Arial"/>
          <w:sz w:val="24"/>
          <w:szCs w:val="24"/>
        </w:rPr>
        <w:t>CEP: 27910-200</w:t>
      </w:r>
      <w:r w:rsidR="00A40AF3">
        <w:rPr>
          <w:rFonts w:ascii="Arial" w:hAnsi="Arial" w:cs="Arial"/>
          <w:sz w:val="24"/>
          <w:szCs w:val="24"/>
        </w:rPr>
        <w:t>.</w:t>
      </w:r>
      <w:r w:rsidRPr="00144812">
        <w:rPr>
          <w:rFonts w:ascii="Arial" w:hAnsi="Arial" w:cs="Arial"/>
          <w:sz w:val="24"/>
          <w:szCs w:val="24"/>
        </w:rPr>
        <w:t xml:space="preserve"> </w:t>
      </w:r>
    </w:p>
    <w:p w:rsidR="00144812" w:rsidRPr="00144812" w:rsidRDefault="00144812">
      <w:pPr>
        <w:rPr>
          <w:rFonts w:ascii="Arial" w:hAnsi="Arial" w:cs="Arial"/>
          <w:sz w:val="24"/>
          <w:szCs w:val="24"/>
        </w:rPr>
      </w:pPr>
      <w:r w:rsidRPr="00144812">
        <w:rPr>
          <w:rFonts w:ascii="Arial" w:hAnsi="Arial" w:cs="Arial"/>
          <w:sz w:val="24"/>
          <w:szCs w:val="24"/>
        </w:rPr>
        <w:t>Telefone: (22) 2757-9356</w:t>
      </w:r>
      <w:r w:rsidR="00A40AF3">
        <w:rPr>
          <w:rFonts w:ascii="Arial" w:hAnsi="Arial" w:cs="Arial"/>
          <w:sz w:val="24"/>
          <w:szCs w:val="24"/>
        </w:rPr>
        <w:t>.</w:t>
      </w:r>
      <w:r w:rsidRPr="00144812">
        <w:rPr>
          <w:rFonts w:ascii="Arial" w:hAnsi="Arial" w:cs="Arial"/>
          <w:sz w:val="24"/>
          <w:szCs w:val="24"/>
        </w:rPr>
        <w:t xml:space="preserve"> </w:t>
      </w:r>
    </w:p>
    <w:p w:rsidR="00144812" w:rsidRPr="00144812" w:rsidRDefault="00144812">
      <w:pPr>
        <w:rPr>
          <w:rFonts w:ascii="Arial" w:hAnsi="Arial" w:cs="Arial"/>
          <w:sz w:val="24"/>
          <w:szCs w:val="24"/>
        </w:rPr>
      </w:pPr>
      <w:proofErr w:type="spellStart"/>
      <w:r w:rsidRPr="00144812">
        <w:rPr>
          <w:rFonts w:ascii="Arial" w:hAnsi="Arial" w:cs="Arial"/>
          <w:sz w:val="24"/>
          <w:szCs w:val="24"/>
        </w:rPr>
        <w:t>E-Mail</w:t>
      </w:r>
      <w:proofErr w:type="spellEnd"/>
      <w:r w:rsidRPr="00144812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44812">
          <w:rPr>
            <w:rStyle w:val="Hyperlink"/>
            <w:rFonts w:ascii="Arial" w:hAnsi="Arial" w:cs="Arial"/>
            <w:sz w:val="24"/>
            <w:szCs w:val="24"/>
          </w:rPr>
          <w:t>maccejusc@tjrj.jus.br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 xml:space="preserve">NUR: </w:t>
      </w:r>
      <w:r w:rsidR="00144812">
        <w:rPr>
          <w:rFonts w:ascii="Arial" w:hAnsi="Arial" w:cs="Arial"/>
          <w:sz w:val="24"/>
          <w:szCs w:val="24"/>
        </w:rPr>
        <w:t>6</w:t>
      </w:r>
      <w:r w:rsidR="000F18CE" w:rsidRPr="00064B4F">
        <w:rPr>
          <w:rFonts w:ascii="Arial" w:hAnsi="Arial" w:cs="Arial"/>
          <w:sz w:val="24"/>
          <w:szCs w:val="24"/>
        </w:rPr>
        <w:t>º NUR</w:t>
      </w:r>
      <w:r w:rsidR="00A40AF3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A40AF3" w:rsidRPr="00D63D96" w:rsidRDefault="00A40AF3" w:rsidP="00A40AF3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0EC9"/>
    <w:rsid w:val="00064B4F"/>
    <w:rsid w:val="000F18CE"/>
    <w:rsid w:val="00144812"/>
    <w:rsid w:val="00152DE0"/>
    <w:rsid w:val="001950EF"/>
    <w:rsid w:val="001B53D3"/>
    <w:rsid w:val="002533ED"/>
    <w:rsid w:val="002601C5"/>
    <w:rsid w:val="002806AC"/>
    <w:rsid w:val="002A3665"/>
    <w:rsid w:val="00382818"/>
    <w:rsid w:val="003C3224"/>
    <w:rsid w:val="003C5025"/>
    <w:rsid w:val="003D6698"/>
    <w:rsid w:val="003F630A"/>
    <w:rsid w:val="00415A34"/>
    <w:rsid w:val="00456C31"/>
    <w:rsid w:val="004615A8"/>
    <w:rsid w:val="004A701D"/>
    <w:rsid w:val="004D4BFD"/>
    <w:rsid w:val="0056787F"/>
    <w:rsid w:val="00644DA6"/>
    <w:rsid w:val="00674F46"/>
    <w:rsid w:val="0070504C"/>
    <w:rsid w:val="00731586"/>
    <w:rsid w:val="00746390"/>
    <w:rsid w:val="00755C3E"/>
    <w:rsid w:val="00786E64"/>
    <w:rsid w:val="00803EB6"/>
    <w:rsid w:val="00842592"/>
    <w:rsid w:val="008C7BCC"/>
    <w:rsid w:val="00971840"/>
    <w:rsid w:val="009C479B"/>
    <w:rsid w:val="009D466A"/>
    <w:rsid w:val="009F3AAA"/>
    <w:rsid w:val="00A40AF3"/>
    <w:rsid w:val="00A8659D"/>
    <w:rsid w:val="00A86F05"/>
    <w:rsid w:val="00B06D47"/>
    <w:rsid w:val="00B44551"/>
    <w:rsid w:val="00B66365"/>
    <w:rsid w:val="00BD1F8A"/>
    <w:rsid w:val="00C103D5"/>
    <w:rsid w:val="00C1519F"/>
    <w:rsid w:val="00C21EF4"/>
    <w:rsid w:val="00C247C8"/>
    <w:rsid w:val="00C33D62"/>
    <w:rsid w:val="00C57238"/>
    <w:rsid w:val="00CA48DC"/>
    <w:rsid w:val="00CD24D0"/>
    <w:rsid w:val="00D545F4"/>
    <w:rsid w:val="00D63D96"/>
    <w:rsid w:val="00D74620"/>
    <w:rsid w:val="00D94F96"/>
    <w:rsid w:val="00E01AED"/>
    <w:rsid w:val="00E073A0"/>
    <w:rsid w:val="00E262A8"/>
    <w:rsid w:val="00E35E6C"/>
    <w:rsid w:val="00E40CC7"/>
    <w:rsid w:val="00EA6415"/>
    <w:rsid w:val="00EC2459"/>
    <w:rsid w:val="00ED089C"/>
    <w:rsid w:val="00F3728C"/>
    <w:rsid w:val="00F96219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cejusc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6</cp:revision>
  <dcterms:created xsi:type="dcterms:W3CDTF">2020-05-07T16:09:00Z</dcterms:created>
  <dcterms:modified xsi:type="dcterms:W3CDTF">2020-05-12T11:10:00Z</dcterms:modified>
</cp:coreProperties>
</file>