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0C31F" w14:textId="77777777" w:rsidR="009447E5" w:rsidRPr="00172274" w:rsidRDefault="00A167C9" w:rsidP="00B75FE6">
      <w:pPr>
        <w:pStyle w:val="Ttulo3"/>
        <w:numPr>
          <w:ilvl w:val="0"/>
          <w:numId w:val="48"/>
        </w:numPr>
        <w:spacing w:after="240"/>
        <w:rPr>
          <w:rFonts w:cs="Arial"/>
          <w:color w:val="auto"/>
        </w:rPr>
      </w:pPr>
      <w:r w:rsidRPr="00172274">
        <w:rPr>
          <w:rFonts w:cs="Arial"/>
          <w:color w:val="auto"/>
        </w:rPr>
        <w:t>Tabelionato de Notas</w:t>
      </w:r>
      <w:r w:rsidR="00230184" w:rsidRPr="00172274">
        <w:rPr>
          <w:rFonts w:cs="Arial"/>
          <w:color w:val="auto"/>
        </w:rPr>
        <w:t xml:space="preserve">. </w:t>
      </w:r>
      <w:r w:rsidR="00775AFF" w:rsidRPr="00172274">
        <w:rPr>
          <w:rFonts w:cs="Arial"/>
          <w:color w:val="auto"/>
        </w:rPr>
        <w:t xml:space="preserve"> </w:t>
      </w:r>
    </w:p>
    <w:p w14:paraId="389A5760" w14:textId="5CB597F1" w:rsidR="00775AFF" w:rsidRPr="00172274" w:rsidRDefault="00775AFF" w:rsidP="00775AFF">
      <w:pPr>
        <w:ind w:left="1080"/>
        <w:rPr>
          <w:rFonts w:ascii="Arial" w:hAnsi="Arial" w:cs="Arial"/>
          <w:sz w:val="20"/>
          <w:szCs w:val="20"/>
        </w:rPr>
      </w:pPr>
      <w:r w:rsidRPr="00172274">
        <w:rPr>
          <w:rFonts w:ascii="Arial" w:hAnsi="Arial" w:cs="Arial"/>
          <w:sz w:val="20"/>
          <w:szCs w:val="20"/>
        </w:rPr>
        <w:t>O Gestor do</w:t>
      </w:r>
      <w:r w:rsidR="00B0547A" w:rsidRPr="00172274">
        <w:rPr>
          <w:rFonts w:ascii="Arial" w:hAnsi="Arial" w:cs="Arial"/>
          <w:sz w:val="20"/>
          <w:szCs w:val="20"/>
        </w:rPr>
        <w:t>__________________________</w:t>
      </w:r>
      <w:r w:rsidR="00B0547A" w:rsidRPr="00172274">
        <w:rPr>
          <w:rFonts w:ascii="Arial" w:hAnsi="Arial" w:cs="Arial"/>
          <w:sz w:val="20"/>
          <w:szCs w:val="20"/>
        </w:rPr>
        <w:softHyphen/>
      </w:r>
      <w:r w:rsidR="00B0547A" w:rsidRPr="00172274">
        <w:rPr>
          <w:rFonts w:ascii="Arial" w:hAnsi="Arial" w:cs="Arial"/>
          <w:sz w:val="20"/>
          <w:szCs w:val="20"/>
        </w:rPr>
        <w:softHyphen/>
      </w:r>
      <w:r w:rsidR="00B0547A" w:rsidRPr="00172274">
        <w:rPr>
          <w:rFonts w:ascii="Arial" w:hAnsi="Arial" w:cs="Arial"/>
          <w:sz w:val="20"/>
          <w:szCs w:val="20"/>
        </w:rPr>
        <w:softHyphen/>
        <w:t>_____</w:t>
      </w:r>
      <w:proofErr w:type="gramStart"/>
      <w:r w:rsidR="00B0547A" w:rsidRPr="00172274">
        <w:rPr>
          <w:rFonts w:ascii="Arial" w:hAnsi="Arial" w:cs="Arial"/>
          <w:sz w:val="20"/>
          <w:szCs w:val="20"/>
        </w:rPr>
        <w:t>_</w:t>
      </w:r>
      <w:r w:rsidRPr="00172274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172274">
        <w:rPr>
          <w:rFonts w:ascii="Arial" w:hAnsi="Arial" w:cs="Arial"/>
          <w:sz w:val="20"/>
          <w:szCs w:val="20"/>
        </w:rPr>
        <w:t xml:space="preserve">  </w:t>
      </w:r>
      <w:r w:rsidR="00B0547A" w:rsidRPr="00172274">
        <w:rPr>
          <w:rFonts w:ascii="Arial" w:hAnsi="Arial" w:cs="Arial"/>
          <w:sz w:val="20"/>
          <w:szCs w:val="20"/>
        </w:rPr>
        <w:t xml:space="preserve">declara </w:t>
      </w:r>
      <w:r w:rsidR="00557B0E" w:rsidRPr="00172274">
        <w:rPr>
          <w:rFonts w:ascii="Arial" w:hAnsi="Arial" w:cs="Arial"/>
          <w:sz w:val="20"/>
          <w:szCs w:val="20"/>
        </w:rPr>
        <w:t xml:space="preserve">sob pena de responsabilidade </w:t>
      </w:r>
      <w:r w:rsidR="00B0547A" w:rsidRPr="00172274">
        <w:rPr>
          <w:rFonts w:ascii="Arial" w:hAnsi="Arial" w:cs="Arial"/>
          <w:sz w:val="20"/>
          <w:szCs w:val="20"/>
        </w:rPr>
        <w:t>que</w:t>
      </w:r>
      <w:r w:rsidRPr="00172274">
        <w:rPr>
          <w:rFonts w:ascii="Arial" w:hAnsi="Arial" w:cs="Arial"/>
          <w:sz w:val="20"/>
          <w:szCs w:val="20"/>
        </w:rPr>
        <w:t>:</w:t>
      </w:r>
    </w:p>
    <w:p w14:paraId="1416D2EC" w14:textId="77777777" w:rsidR="00775AFF" w:rsidRPr="00172274" w:rsidRDefault="00775AFF" w:rsidP="00775AFF">
      <w:pPr>
        <w:ind w:left="1080"/>
        <w:rPr>
          <w:rFonts w:ascii="Arial" w:hAnsi="Arial" w:cs="Arial"/>
          <w:sz w:val="20"/>
          <w:szCs w:val="20"/>
        </w:rPr>
      </w:pPr>
      <w:r w:rsidRPr="00172274">
        <w:rPr>
          <w:rFonts w:ascii="Arial" w:hAnsi="Arial" w:cs="Arial"/>
          <w:sz w:val="20"/>
          <w:szCs w:val="20"/>
        </w:rPr>
        <w:t xml:space="preserve"> </w:t>
      </w:r>
    </w:p>
    <w:tbl>
      <w:tblPr>
        <w:tblW w:w="9940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20"/>
        <w:gridCol w:w="1820"/>
      </w:tblGrid>
      <w:tr w:rsidR="00172274" w:rsidRPr="00172274" w14:paraId="1FE75D33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6616E" w14:textId="371A0E52" w:rsidR="003B0246" w:rsidRPr="00172274" w:rsidRDefault="00230184" w:rsidP="001E6058">
            <w:pPr>
              <w:pStyle w:val="NormalTJERJ"/>
              <w:numPr>
                <w:ilvl w:val="0"/>
                <w:numId w:val="17"/>
              </w:numPr>
              <w:spacing w:before="60" w:after="60"/>
              <w:jc w:val="left"/>
              <w:rPr>
                <w:rFonts w:cs="Arial"/>
                <w:sz w:val="20"/>
              </w:rPr>
            </w:pPr>
            <w:r w:rsidRPr="00172274">
              <w:rPr>
                <w:sz w:val="20"/>
              </w:rPr>
              <w:t>E</w:t>
            </w:r>
            <w:r w:rsidR="003B0246" w:rsidRPr="00172274">
              <w:rPr>
                <w:sz w:val="20"/>
              </w:rPr>
              <w:t xml:space="preserve">stão </w:t>
            </w:r>
            <w:r w:rsidR="00E64EE9" w:rsidRPr="00172274">
              <w:rPr>
                <w:sz w:val="20"/>
              </w:rPr>
              <w:t xml:space="preserve">atualizados e </w:t>
            </w:r>
            <w:r w:rsidR="003B0246" w:rsidRPr="00172274">
              <w:rPr>
                <w:sz w:val="20"/>
              </w:rPr>
              <w:t>regulares em seus aspectos extrínsecos</w:t>
            </w:r>
            <w:r w:rsidR="009634D1" w:rsidRPr="00172274">
              <w:rPr>
                <w:sz w:val="20"/>
              </w:rPr>
              <w:t xml:space="preserve"> os Livros</w:t>
            </w:r>
            <w:r w:rsidR="003B0246" w:rsidRPr="00172274">
              <w:rPr>
                <w:sz w:val="20"/>
              </w:rPr>
              <w:t>:</w:t>
            </w:r>
            <w:r w:rsidR="00E1689C" w:rsidRPr="00172274">
              <w:rPr>
                <w:sz w:val="20"/>
              </w:rPr>
              <w:t xml:space="preserve"> Art 281, §2°</w:t>
            </w:r>
            <w:r w:rsidR="005806A7" w:rsidRPr="00172274">
              <w:rPr>
                <w:sz w:val="20"/>
              </w:rPr>
              <w:t xml:space="preserve"> CNCGJ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48D8D" w14:textId="77777777" w:rsidR="003B0246" w:rsidRPr="00172274" w:rsidRDefault="003B0246" w:rsidP="003B0246">
            <w:pPr>
              <w:pStyle w:val="NormalTJERJ"/>
              <w:spacing w:before="60" w:after="60"/>
              <w:jc w:val="left"/>
              <w:rPr>
                <w:rFonts w:cs="Arial"/>
                <w:sz w:val="20"/>
              </w:rPr>
            </w:pPr>
          </w:p>
        </w:tc>
      </w:tr>
      <w:tr w:rsidR="00172274" w:rsidRPr="00172274" w14:paraId="5235BF3B" w14:textId="77777777" w:rsidTr="003B0246">
        <w:tc>
          <w:tcPr>
            <w:tcW w:w="81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EF347D" w14:textId="104A4B44" w:rsidR="00A167C9" w:rsidRPr="00172274" w:rsidRDefault="00A167C9" w:rsidP="00540E1D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Testamento Público</w:t>
            </w:r>
          </w:p>
        </w:tc>
        <w:tc>
          <w:tcPr>
            <w:tcW w:w="1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D5369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638432AE" w14:textId="77777777" w:rsidTr="003B0246">
        <w:tc>
          <w:tcPr>
            <w:tcW w:w="81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61D56" w14:textId="2DF20A72" w:rsidR="00A167C9" w:rsidRPr="00172274" w:rsidRDefault="00E1689C" w:rsidP="00E1689C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Notas para e</w:t>
            </w:r>
            <w:r w:rsidR="00A167C9" w:rsidRPr="00172274">
              <w:rPr>
                <w:sz w:val="20"/>
              </w:rPr>
              <w:t>scrituras em Geral</w:t>
            </w:r>
            <w:r w:rsidRPr="00172274">
              <w:rPr>
                <w:sz w:val="20"/>
              </w:rPr>
              <w:t>, procurações e substabelecimentos</w:t>
            </w:r>
          </w:p>
        </w:tc>
        <w:tc>
          <w:tcPr>
            <w:tcW w:w="1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D06373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613BF223" w14:textId="77777777" w:rsidTr="003B0246">
        <w:tc>
          <w:tcPr>
            <w:tcW w:w="81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18D23" w14:textId="39877D9F" w:rsidR="008C3DC4" w:rsidRPr="00172274" w:rsidRDefault="008C3DC4" w:rsidP="00E1689C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reconhecimento de Firma por Autenticidade</w:t>
            </w:r>
            <w:r w:rsidR="00CC3F1D" w:rsidRPr="00172274">
              <w:rPr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06FC0" w14:textId="77777777" w:rsidR="008C3DC4" w:rsidRPr="00172274" w:rsidRDefault="008C3DC4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59BEE810" w14:textId="77777777" w:rsidTr="003B0246">
        <w:tc>
          <w:tcPr>
            <w:tcW w:w="81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B10C3" w14:textId="45C79556" w:rsidR="00A167C9" w:rsidRPr="00172274" w:rsidRDefault="00E1689C" w:rsidP="009634D1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Protocolo de Livros</w:t>
            </w:r>
          </w:p>
        </w:tc>
        <w:tc>
          <w:tcPr>
            <w:tcW w:w="1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EDD5B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544A0F72" w14:textId="77777777" w:rsidTr="003B0246">
        <w:tc>
          <w:tcPr>
            <w:tcW w:w="81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D99F55" w14:textId="44D7F234" w:rsidR="00A167C9" w:rsidRPr="00172274" w:rsidRDefault="00E1689C" w:rsidP="00E1689C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índice único dos atos notariais</w:t>
            </w:r>
          </w:p>
        </w:tc>
        <w:tc>
          <w:tcPr>
            <w:tcW w:w="1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23A79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3D957859" w14:textId="77777777" w:rsidTr="003B0246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A92884" w14:textId="30E39C52" w:rsidR="00A167C9" w:rsidRPr="00172274" w:rsidRDefault="00856EB6" w:rsidP="00856EB6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Os documentos dos atos são devidamentes arquivados nas pastas? (Art. 281 - II)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40A8C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50EC498E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36BFDB" w14:textId="3D793CFE" w:rsidR="00A167C9" w:rsidRPr="00172274" w:rsidRDefault="00856EB6" w:rsidP="00856EB6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O Serviço possui livro de Uso Geral, bem como o substituto Responsávelo por ele desgnado? (Art. 284 – P. 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B0004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02A49321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BDF5" w14:textId="0A29111D" w:rsidR="00A167C9" w:rsidRPr="00172274" w:rsidRDefault="00A167C9" w:rsidP="005806A7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A distribuição de </w:t>
            </w:r>
            <w:r w:rsidR="005E034B" w:rsidRPr="00172274">
              <w:rPr>
                <w:sz w:val="20"/>
              </w:rPr>
              <w:t>cada ato é feita em até 10 (dez) dias</w:t>
            </w:r>
            <w:r w:rsidR="004D07BA" w:rsidRPr="00172274">
              <w:rPr>
                <w:sz w:val="20"/>
              </w:rPr>
              <w:t xml:space="preserve"> (</w:t>
            </w:r>
            <w:r w:rsidR="005806A7" w:rsidRPr="00172274">
              <w:rPr>
                <w:sz w:val="20"/>
              </w:rPr>
              <w:t xml:space="preserve">Art, 306 CNCGJ </w:t>
            </w:r>
            <w:r w:rsidR="004D07BA" w:rsidRPr="00172274">
              <w:rPr>
                <w:sz w:val="20"/>
              </w:rPr>
              <w:t>)</w:t>
            </w:r>
            <w:r w:rsidR="005E034B" w:rsidRPr="00172274"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0CA8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531031C2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0378" w14:textId="5D2A81E3" w:rsidR="00882786" w:rsidRPr="00172274" w:rsidRDefault="00650B5B" w:rsidP="00E92F47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É </w:t>
            </w:r>
            <w:r w:rsidR="004E172C" w:rsidRPr="00172274">
              <w:rPr>
                <w:sz w:val="20"/>
              </w:rPr>
              <w:t xml:space="preserve">feita </w:t>
            </w:r>
            <w:r w:rsidR="0061041F" w:rsidRPr="00172274">
              <w:rPr>
                <w:sz w:val="20"/>
              </w:rPr>
              <w:t>consulta às informações sobre registros de óbito em nome ou CPF dos outorgantes junto a plataforma própria mantida pela Corregedoria Geral da Justiça</w:t>
            </w:r>
            <w:r w:rsidRPr="00172274">
              <w:rPr>
                <w:sz w:val="20"/>
              </w:rPr>
              <w:t xml:space="preserve"> e consignada no ato?</w:t>
            </w:r>
            <w:r w:rsidR="004E172C" w:rsidRPr="00172274">
              <w:rPr>
                <w:sz w:val="20"/>
              </w:rPr>
              <w:t xml:space="preserve"> </w:t>
            </w:r>
            <w:r w:rsidR="00E0232E" w:rsidRPr="00172274">
              <w:rPr>
                <w:sz w:val="20"/>
              </w:rPr>
              <w:t>(</w:t>
            </w:r>
            <w:r w:rsidR="00E92F47" w:rsidRPr="00172274">
              <w:rPr>
                <w:sz w:val="20"/>
              </w:rPr>
              <w:t xml:space="preserve">art. </w:t>
            </w:r>
            <w:r w:rsidRPr="00172274">
              <w:rPr>
                <w:sz w:val="20"/>
              </w:rPr>
              <w:t>357 inciso VI</w:t>
            </w:r>
            <w:r w:rsidR="00304DBB" w:rsidRPr="00172274">
              <w:rPr>
                <w:sz w:val="20"/>
              </w:rPr>
              <w:t>I</w:t>
            </w:r>
            <w:r w:rsidRPr="00172274">
              <w:rPr>
                <w:sz w:val="20"/>
              </w:rPr>
              <w:t xml:space="preserve"> alíena c</w:t>
            </w:r>
            <w:r w:rsidR="004E172C" w:rsidRPr="00172274">
              <w:rPr>
                <w:sz w:val="20"/>
              </w:rPr>
              <w:t xml:space="preserve"> d</w:t>
            </w:r>
            <w:r w:rsidR="005B5D34" w:rsidRPr="00172274">
              <w:rPr>
                <w:sz w:val="20"/>
              </w:rPr>
              <w:t>o</w:t>
            </w:r>
            <w:r w:rsidR="004E172C" w:rsidRPr="00172274">
              <w:rPr>
                <w:sz w:val="20"/>
              </w:rPr>
              <w:t xml:space="preserve"> CNCGJ</w:t>
            </w:r>
            <w:r w:rsidR="00E0232E" w:rsidRPr="00172274">
              <w:rPr>
                <w:sz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126C" w14:textId="77777777" w:rsidR="00882786" w:rsidRPr="00172274" w:rsidRDefault="00882786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  <w:p w14:paraId="7CAEA581" w14:textId="77777777" w:rsidR="00B27C9D" w:rsidRPr="00172274" w:rsidRDefault="00B27C9D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72274" w:rsidRPr="00172274" w14:paraId="5B2A5CA7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CEE5" w14:textId="61FCF76E" w:rsidR="005B5D34" w:rsidRPr="00172274" w:rsidRDefault="00C20047" w:rsidP="000C6B6A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O tabelião/gestor anota a revogação do mandato/substabelecimento à margem do ato revogado/substacelecido, conforme dispõe o artigo 368 e cumpre os  §1º ao 4º do CNCGJ?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04D9" w14:textId="77777777" w:rsidR="00B27C9D" w:rsidRPr="00172274" w:rsidRDefault="00B27C9D" w:rsidP="00B27C9D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  <w:p w14:paraId="3A75FAFC" w14:textId="77777777" w:rsidR="00B27C9D" w:rsidRPr="00172274" w:rsidRDefault="00B27C9D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72274" w:rsidRPr="00172274" w14:paraId="0D97D848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5AF9" w14:textId="5F2E9258" w:rsidR="00B27C9D" w:rsidRPr="00172274" w:rsidRDefault="00C20047" w:rsidP="00F42D5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São realizadas as confirmações das escrituras</w:t>
            </w:r>
            <w:r w:rsidR="000735BD" w:rsidRPr="00172274">
              <w:rPr>
                <w:sz w:val="20"/>
              </w:rPr>
              <w:t xml:space="preserve"> no prazo de 5 dias</w:t>
            </w:r>
            <w:r w:rsidRPr="00172274">
              <w:rPr>
                <w:sz w:val="20"/>
              </w:rPr>
              <w:t xml:space="preserve"> na forma do artigo 278</w:t>
            </w:r>
            <w:r w:rsidR="000735BD" w:rsidRPr="00172274">
              <w:rPr>
                <w:sz w:val="20"/>
              </w:rPr>
              <w:t>, § único</w:t>
            </w:r>
            <w:r w:rsidRPr="00172274">
              <w:rPr>
                <w:sz w:val="20"/>
              </w:rPr>
              <w:t xml:space="preserve"> do CNCGJ?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AFF1" w14:textId="77777777" w:rsidR="00B27C9D" w:rsidRPr="00172274" w:rsidRDefault="00B27C9D" w:rsidP="00B27C9D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  <w:p w14:paraId="7F196DD7" w14:textId="77777777" w:rsidR="00B27C9D" w:rsidRPr="00172274" w:rsidRDefault="00B27C9D" w:rsidP="00B27C9D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72274" w:rsidRPr="00172274" w14:paraId="704B3682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E959" w14:textId="6854BB6D" w:rsidR="00B27C9D" w:rsidRPr="00172274" w:rsidRDefault="00856EB6" w:rsidP="003E3CDC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Os documentos dos atos são devidamentes arquivados nas pastas</w:t>
            </w:r>
            <w:r w:rsidR="003E3CDC" w:rsidRPr="00172274">
              <w:rPr>
                <w:sz w:val="20"/>
              </w:rPr>
              <w:t xml:space="preserve"> própias</w:t>
            </w:r>
            <w:r w:rsidRPr="00172274">
              <w:rPr>
                <w:sz w:val="20"/>
              </w:rPr>
              <w:t xml:space="preserve">? (Art. 281 </w:t>
            </w:r>
            <w:r w:rsidR="00536F9F" w:rsidRPr="00172274">
              <w:rPr>
                <w:sz w:val="20"/>
              </w:rPr>
              <w:t>–</w:t>
            </w:r>
            <w:r w:rsidRPr="00172274">
              <w:rPr>
                <w:sz w:val="20"/>
              </w:rPr>
              <w:t xml:space="preserve"> II</w:t>
            </w:r>
            <w:r w:rsidR="00536F9F" w:rsidRPr="00172274">
              <w:rPr>
                <w:sz w:val="20"/>
              </w:rPr>
              <w:t xml:space="preserve"> do CNCGJ</w:t>
            </w:r>
            <w:r w:rsidRPr="00172274">
              <w:rPr>
                <w:sz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AEBB" w14:textId="77777777" w:rsidR="00B27C9D" w:rsidRPr="00172274" w:rsidRDefault="00B27C9D" w:rsidP="00B27C9D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  <w:p w14:paraId="20802D01" w14:textId="77777777" w:rsidR="00B27C9D" w:rsidRPr="00172274" w:rsidRDefault="00B27C9D" w:rsidP="00B27C9D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72274" w:rsidRPr="00172274" w14:paraId="64306B9B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0D72" w14:textId="4C71C4DE" w:rsidR="00A167C9" w:rsidRPr="00172274" w:rsidRDefault="00E9710D" w:rsidP="00E9710D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Os traslados e Certidões quan</w:t>
            </w:r>
            <w:r w:rsidR="00536F9F" w:rsidRPr="00172274">
              <w:rPr>
                <w:sz w:val="20"/>
              </w:rPr>
              <w:t>do da prátrica dos atos, são em</w:t>
            </w:r>
            <w:r w:rsidRPr="00172274">
              <w:rPr>
                <w:sz w:val="20"/>
              </w:rPr>
              <w:t>idos em 72 horas? (Art. 293</w:t>
            </w:r>
            <w:r w:rsidR="00536F9F" w:rsidRPr="00172274">
              <w:rPr>
                <w:sz w:val="20"/>
              </w:rPr>
              <w:t xml:space="preserve"> do CNCGJ</w:t>
            </w:r>
            <w:r w:rsidRPr="00172274">
              <w:rPr>
                <w:sz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7766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0FC64E2F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F433" w14:textId="570B7255" w:rsidR="00A167C9" w:rsidRPr="00172274" w:rsidRDefault="00170F25" w:rsidP="00F6034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As escrituras observam  o artigo </w:t>
            </w:r>
            <w:r w:rsidR="00F60345" w:rsidRPr="00172274">
              <w:rPr>
                <w:sz w:val="20"/>
              </w:rPr>
              <w:t>72</w:t>
            </w:r>
            <w:r w:rsidRPr="00172274">
              <w:rPr>
                <w:sz w:val="20"/>
              </w:rPr>
              <w:t xml:space="preserve">, </w:t>
            </w:r>
            <w:r w:rsidR="00F60345" w:rsidRPr="00172274">
              <w:rPr>
                <w:sz w:val="20"/>
              </w:rPr>
              <w:t>III</w:t>
            </w:r>
            <w:r w:rsidRPr="00172274">
              <w:rPr>
                <w:sz w:val="20"/>
              </w:rPr>
              <w:t>, do CNCGJ quanto ao espaçamento</w:t>
            </w:r>
            <w:r w:rsidR="00F60345" w:rsidRPr="00172274">
              <w:rPr>
                <w:sz w:val="20"/>
              </w:rPr>
              <w:t xml:space="preserve"> na escrituração dos atos notariais</w:t>
            </w:r>
            <w:r w:rsidRPr="00172274"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08AB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00A49FE1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0E2E" w14:textId="2DC183CB" w:rsidR="00A167C9" w:rsidRPr="00172274" w:rsidRDefault="006B01A9" w:rsidP="006B01A9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São remetidas ao Colégio Notarial do Brasil- Conselho Fedreal(CNB-CF) por meio da CENSEC às informações que trata p artigo 277 do CNCGJ?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E1E3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65325BF4" w14:textId="77777777" w:rsidTr="009B1CD7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96291E" w14:textId="20220915" w:rsidR="00A167C9" w:rsidRPr="00172274" w:rsidRDefault="00E9710D" w:rsidP="00536F9F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A emissão de Certidão de testamento é fornecida somente ao próprio Testador</w:t>
            </w:r>
            <w:r w:rsidR="0024196C" w:rsidRPr="00172274">
              <w:rPr>
                <w:sz w:val="20"/>
              </w:rPr>
              <w:t>,</w:t>
            </w:r>
            <w:r w:rsidR="00536F9F" w:rsidRPr="00172274">
              <w:rPr>
                <w:sz w:val="20"/>
              </w:rPr>
              <w:t xml:space="preserve"> ou por determinação judi</w:t>
            </w:r>
            <w:r w:rsidRPr="00172274">
              <w:rPr>
                <w:sz w:val="20"/>
              </w:rPr>
              <w:t>c</w:t>
            </w:r>
            <w:r w:rsidR="00536F9F" w:rsidRPr="00172274">
              <w:rPr>
                <w:sz w:val="20"/>
              </w:rPr>
              <w:t>i</w:t>
            </w:r>
            <w:r w:rsidRPr="00172274">
              <w:rPr>
                <w:sz w:val="20"/>
              </w:rPr>
              <w:t>al</w:t>
            </w:r>
            <w:r w:rsidR="0071049B" w:rsidRPr="00172274">
              <w:rPr>
                <w:sz w:val="20"/>
              </w:rPr>
              <w:t>, ou ao solicitante, somente com a Certidão de óbito</w:t>
            </w:r>
            <w:r w:rsidRPr="00172274">
              <w:rPr>
                <w:sz w:val="20"/>
              </w:rPr>
              <w:t>?  (Art. 297</w:t>
            </w:r>
            <w:r w:rsidR="00E72AA2" w:rsidRPr="00172274">
              <w:rPr>
                <w:sz w:val="20"/>
              </w:rPr>
              <w:t xml:space="preserve"> e </w:t>
            </w:r>
            <w:r w:rsidR="00536F9F" w:rsidRPr="00172274">
              <w:rPr>
                <w:sz w:val="20"/>
              </w:rPr>
              <w:t>§ único do CNCGJ</w:t>
            </w:r>
            <w:r w:rsidR="00E72AA2" w:rsidRPr="00172274">
              <w:rPr>
                <w:sz w:val="20"/>
              </w:rPr>
              <w:t>.</w:t>
            </w:r>
            <w:r w:rsidRPr="00172274">
              <w:rPr>
                <w:sz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44E74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45A4270C" w14:textId="77777777" w:rsidTr="009B1CD7">
        <w:tc>
          <w:tcPr>
            <w:tcW w:w="81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FE9919" w14:textId="77777777" w:rsidR="009B1CD7" w:rsidRPr="00172274" w:rsidRDefault="009B1CD7" w:rsidP="00F42D5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Constam nas escrituras:</w:t>
            </w:r>
          </w:p>
          <w:p w14:paraId="5D443EC7" w14:textId="3A57EEAD" w:rsidR="009B1CD7" w:rsidRPr="00172274" w:rsidRDefault="009B1CD7" w:rsidP="00515B06">
            <w:pPr>
              <w:pStyle w:val="NormalTJERJ"/>
              <w:numPr>
                <w:ilvl w:val="0"/>
                <w:numId w:val="24"/>
              </w:numPr>
              <w:spacing w:before="60" w:after="60"/>
              <w:ind w:left="351" w:firstLine="0"/>
              <w:rPr>
                <w:sz w:val="20"/>
              </w:rPr>
            </w:pPr>
            <w:r w:rsidRPr="00172274">
              <w:rPr>
                <w:sz w:val="20"/>
              </w:rPr>
              <w:lastRenderedPageBreak/>
              <w:t>Emolumentos e acréscimos pagos?</w:t>
            </w:r>
            <w:r w:rsidR="00FB5D5C" w:rsidRPr="00172274">
              <w:rPr>
                <w:sz w:val="20"/>
              </w:rPr>
              <w:t xml:space="preserve"> Art. 352,XI</w:t>
            </w:r>
          </w:p>
          <w:p w14:paraId="1E294B4F" w14:textId="2B4ADADC" w:rsidR="006824C7" w:rsidRPr="00172274" w:rsidRDefault="008E1186" w:rsidP="00515B06">
            <w:pPr>
              <w:pStyle w:val="NormalTJERJ"/>
              <w:numPr>
                <w:ilvl w:val="0"/>
                <w:numId w:val="24"/>
              </w:numPr>
              <w:spacing w:before="60" w:after="60"/>
              <w:ind w:left="351" w:firstLine="0"/>
              <w:rPr>
                <w:sz w:val="20"/>
              </w:rPr>
            </w:pPr>
            <w:r w:rsidRPr="00172274">
              <w:rPr>
                <w:sz w:val="20"/>
              </w:rPr>
              <w:t>O pagamento do imposto de transmissão devid</w:t>
            </w:r>
            <w:r w:rsidR="004D3B87" w:rsidRPr="00172274">
              <w:rPr>
                <w:sz w:val="20"/>
              </w:rPr>
              <w:t>o</w:t>
            </w:r>
            <w:r w:rsidR="006824C7" w:rsidRPr="00172274">
              <w:rPr>
                <w:sz w:val="20"/>
              </w:rPr>
              <w:t>?</w:t>
            </w:r>
            <w:r w:rsidR="00FB5D5C" w:rsidRPr="00172274">
              <w:rPr>
                <w:sz w:val="20"/>
              </w:rPr>
              <w:t xml:space="preserve"> Art. 352, §3º, III</w:t>
            </w:r>
          </w:p>
          <w:p w14:paraId="313AE892" w14:textId="32E39076" w:rsidR="004D3B87" w:rsidRPr="00172274" w:rsidRDefault="00FB5D5C" w:rsidP="00515B06">
            <w:pPr>
              <w:pStyle w:val="NormalTJERJ"/>
              <w:numPr>
                <w:ilvl w:val="0"/>
                <w:numId w:val="24"/>
              </w:numPr>
              <w:spacing w:before="60" w:after="60"/>
              <w:ind w:left="351" w:firstLine="0"/>
              <w:rPr>
                <w:sz w:val="20"/>
              </w:rPr>
            </w:pPr>
            <w:r w:rsidRPr="00172274">
              <w:rPr>
                <w:sz w:val="20"/>
              </w:rPr>
              <w:t>C</w:t>
            </w:r>
            <w:r w:rsidR="004D3B87" w:rsidRPr="00172274">
              <w:rPr>
                <w:sz w:val="20"/>
              </w:rPr>
              <w:t>onsulta ao Banc</w:t>
            </w:r>
            <w:r w:rsidR="008E1186" w:rsidRPr="00172274">
              <w:rPr>
                <w:sz w:val="20"/>
              </w:rPr>
              <w:t xml:space="preserve">o de Indisponibilidade de bens (BIB), conforme o artigo </w:t>
            </w:r>
            <w:r w:rsidRPr="00172274">
              <w:rPr>
                <w:sz w:val="20"/>
              </w:rPr>
              <w:t>346</w:t>
            </w:r>
            <w:r w:rsidR="008E1186" w:rsidRPr="00172274">
              <w:rPr>
                <w:sz w:val="20"/>
              </w:rPr>
              <w:t xml:space="preserve">, </w:t>
            </w:r>
            <w:r w:rsidRPr="00172274">
              <w:rPr>
                <w:sz w:val="20"/>
              </w:rPr>
              <w:t>I</w:t>
            </w:r>
            <w:r w:rsidR="008E1186" w:rsidRPr="00172274">
              <w:rPr>
                <w:sz w:val="20"/>
              </w:rPr>
              <w:t>,</w:t>
            </w:r>
            <w:r w:rsidRPr="00172274">
              <w:rPr>
                <w:sz w:val="20"/>
              </w:rPr>
              <w:t xml:space="preserve"> II</w:t>
            </w:r>
            <w:r w:rsidR="00721EEE" w:rsidRPr="00172274">
              <w:rPr>
                <w:sz w:val="20"/>
              </w:rPr>
              <w:t xml:space="preserve"> e Art.357 , VII, ”b”</w:t>
            </w:r>
            <w:r w:rsidR="00587A80" w:rsidRPr="00172274">
              <w:rPr>
                <w:sz w:val="20"/>
              </w:rPr>
              <w:t xml:space="preserve"> e VIII</w:t>
            </w:r>
            <w:r w:rsidR="00721EEE" w:rsidRPr="00172274">
              <w:rPr>
                <w:sz w:val="20"/>
              </w:rPr>
              <w:t xml:space="preserve"> </w:t>
            </w:r>
            <w:r w:rsidR="008E1186" w:rsidRPr="00172274">
              <w:rPr>
                <w:sz w:val="20"/>
              </w:rPr>
              <w:t xml:space="preserve"> d</w:t>
            </w:r>
            <w:r w:rsidR="005B5D34" w:rsidRPr="00172274">
              <w:rPr>
                <w:sz w:val="20"/>
              </w:rPr>
              <w:t>o</w:t>
            </w:r>
            <w:r w:rsidR="008E1186" w:rsidRPr="00172274">
              <w:rPr>
                <w:sz w:val="20"/>
              </w:rPr>
              <w:t xml:space="preserve"> CNCGJ </w:t>
            </w:r>
            <w:r w:rsidR="006824C7" w:rsidRPr="00172274">
              <w:rPr>
                <w:sz w:val="20"/>
              </w:rPr>
              <w:t>?</w:t>
            </w:r>
          </w:p>
          <w:p w14:paraId="3AEF4602" w14:textId="5F2A476B" w:rsidR="00671595" w:rsidRPr="00172274" w:rsidRDefault="00671595" w:rsidP="00515B06">
            <w:pPr>
              <w:pStyle w:val="NormalTJERJ"/>
              <w:numPr>
                <w:ilvl w:val="0"/>
                <w:numId w:val="24"/>
              </w:numPr>
              <w:spacing w:before="60" w:after="60"/>
              <w:ind w:left="351" w:firstLine="0"/>
              <w:rPr>
                <w:sz w:val="20"/>
              </w:rPr>
            </w:pPr>
            <w:r w:rsidRPr="00172274">
              <w:rPr>
                <w:sz w:val="20"/>
              </w:rPr>
              <w:t>Consulta de Registro de óbito em nome dos alienantes</w:t>
            </w:r>
            <w:r w:rsidR="003471AB" w:rsidRPr="00172274">
              <w:rPr>
                <w:sz w:val="20"/>
              </w:rPr>
              <w:t>. Art 357,VII,”c”.</w:t>
            </w:r>
          </w:p>
          <w:p w14:paraId="5A550A64" w14:textId="52A6E531" w:rsidR="00CD55B6" w:rsidRPr="00172274" w:rsidRDefault="00CD55B6" w:rsidP="00721EEE">
            <w:pPr>
              <w:pStyle w:val="NormalTJERJ"/>
              <w:spacing w:before="60" w:after="60"/>
              <w:ind w:left="351"/>
              <w:rPr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7C9671" w14:textId="77777777" w:rsidR="009B1CD7" w:rsidRPr="00172274" w:rsidRDefault="009B1CD7" w:rsidP="009B1CD7">
            <w:pPr>
              <w:pStyle w:val="NormalTJERJ"/>
              <w:spacing w:before="60" w:after="60"/>
              <w:rPr>
                <w:sz w:val="20"/>
              </w:rPr>
            </w:pPr>
          </w:p>
        </w:tc>
      </w:tr>
      <w:tr w:rsidR="00172274" w:rsidRPr="00172274" w14:paraId="2DFF97E1" w14:textId="77777777" w:rsidTr="009B1CD7">
        <w:tc>
          <w:tcPr>
            <w:tcW w:w="81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AC177" w14:textId="77777777" w:rsidR="009B1CD7" w:rsidRPr="00172274" w:rsidRDefault="009B1CD7" w:rsidP="00702D37">
            <w:pPr>
              <w:pStyle w:val="NormalTJERJ"/>
              <w:spacing w:before="60" w:after="60"/>
              <w:ind w:left="351" w:hanging="351"/>
              <w:rPr>
                <w:sz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5CBE5C" w14:textId="77777777" w:rsidR="009B1CD7" w:rsidRPr="00172274" w:rsidRDefault="009B1CD7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253639BD" w14:textId="77777777" w:rsidTr="00D5428A">
        <w:trPr>
          <w:trHeight w:val="470"/>
        </w:trPr>
        <w:tc>
          <w:tcPr>
            <w:tcW w:w="81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725F04" w14:textId="77777777" w:rsidR="009B1CD7" w:rsidRPr="00172274" w:rsidRDefault="009B1CD7" w:rsidP="00702D37">
            <w:pPr>
              <w:pStyle w:val="NormalTJERJ"/>
              <w:spacing w:before="60" w:after="60"/>
              <w:ind w:left="351" w:hanging="351"/>
              <w:rPr>
                <w:sz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B4445CB" w14:textId="198A0CB4" w:rsidR="003E7618" w:rsidRPr="00172274" w:rsidRDefault="009B1CD7" w:rsidP="00AB6CE2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5E3A212B" w14:textId="77777777" w:rsidTr="00D5428A">
        <w:tc>
          <w:tcPr>
            <w:tcW w:w="81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1DBF5" w14:textId="77777777" w:rsidR="009B1CD7" w:rsidRPr="00172274" w:rsidRDefault="009B1CD7" w:rsidP="00702D37">
            <w:pPr>
              <w:pStyle w:val="NormalTJERJ"/>
              <w:spacing w:before="60" w:after="60"/>
              <w:ind w:left="351" w:hanging="351"/>
              <w:rPr>
                <w:sz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BF7E76" w14:textId="5B0D6C48" w:rsidR="009B1CD7" w:rsidRPr="00172274" w:rsidRDefault="009B1CD7" w:rsidP="00AB6CE2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="004C0FD0"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Sim</w:t>
            </w:r>
            <w:r w:rsidR="004C0FD0" w:rsidRPr="00172274">
              <w:rPr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 </w:t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  <w:p w14:paraId="76CC4DF4" w14:textId="2CFFE6E4" w:rsidR="00671595" w:rsidRPr="00172274" w:rsidRDefault="00671595" w:rsidP="00AB6CE2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 </w:t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  <w:p w14:paraId="4669A70B" w14:textId="77777777" w:rsidR="00CD55B6" w:rsidRPr="00172274" w:rsidRDefault="00CD55B6" w:rsidP="00AB6CE2">
            <w:pPr>
              <w:pStyle w:val="NormalTJERJ"/>
              <w:spacing w:before="60" w:after="60"/>
              <w:jc w:val="center"/>
              <w:rPr>
                <w:sz w:val="20"/>
              </w:rPr>
            </w:pPr>
          </w:p>
        </w:tc>
      </w:tr>
      <w:tr w:rsidR="00172274" w:rsidRPr="00172274" w14:paraId="4BB4D79F" w14:textId="77777777" w:rsidTr="00D5428A">
        <w:tc>
          <w:tcPr>
            <w:tcW w:w="81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75618" w14:textId="50D7A6D7" w:rsidR="006824C7" w:rsidRPr="00172274" w:rsidRDefault="00634245" w:rsidP="0063424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 Na lavratura de escritura é</w:t>
            </w:r>
            <w:r w:rsidR="007A2CAB" w:rsidRPr="00172274">
              <w:rPr>
                <w:sz w:val="20"/>
              </w:rPr>
              <w:t xml:space="preserve"> observada a </w:t>
            </w:r>
            <w:r w:rsidRPr="00172274">
              <w:rPr>
                <w:sz w:val="20"/>
              </w:rPr>
              <w:t>vedação contida no Art.309, § único, quanto à alienação de fração ideal, com indício de fraudes e infringências às Leis nº 6.766/1979 e 10.257/2001?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4ED100" w14:textId="77777777" w:rsidR="006824C7" w:rsidRPr="00172274" w:rsidRDefault="007A2CAB" w:rsidP="00AB6CE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 </w:t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660A77C0" w14:textId="77777777" w:rsidTr="00D5428A">
        <w:tc>
          <w:tcPr>
            <w:tcW w:w="81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C0DACE" w14:textId="7A33A07C" w:rsidR="007A2CAB" w:rsidRPr="00172274" w:rsidRDefault="006835E6" w:rsidP="006835E6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São cobrados dois atos nos divórcios, conversões de separação em divórcios e extinções de união estável com partilha? (Art. 303</w:t>
            </w:r>
            <w:r w:rsidR="00536F9F" w:rsidRPr="00172274">
              <w:rPr>
                <w:sz w:val="20"/>
              </w:rPr>
              <w:t xml:space="preserve"> do CNCGJ</w:t>
            </w:r>
            <w:r w:rsidRPr="00172274">
              <w:rPr>
                <w:sz w:val="20"/>
              </w:rPr>
              <w:t>)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970E31" w14:textId="77777777" w:rsidR="007A2CAB" w:rsidRPr="00172274" w:rsidRDefault="007A2CAB" w:rsidP="00AB6CE2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 </w:t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  <w:p w14:paraId="6608434B" w14:textId="77777777" w:rsidR="00545BBF" w:rsidRPr="00172274" w:rsidRDefault="00545BBF" w:rsidP="00AB6CE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72274" w:rsidRPr="00172274" w14:paraId="55EF8F42" w14:textId="77777777" w:rsidTr="00D5428A">
        <w:tc>
          <w:tcPr>
            <w:tcW w:w="81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0E2FB" w14:textId="604C369A" w:rsidR="00545BBF" w:rsidRPr="00172274" w:rsidRDefault="006835E6" w:rsidP="00F42D5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É solicitada a retificação ou cancelamento da distribuição, em casos de erro material evidente ou quando tornados os atos sem efeitos? (Art. 308</w:t>
            </w:r>
            <w:r w:rsidR="00536F9F" w:rsidRPr="00172274">
              <w:rPr>
                <w:sz w:val="20"/>
              </w:rPr>
              <w:t xml:space="preserve"> do CNCGJ</w:t>
            </w:r>
            <w:r w:rsidRPr="00172274">
              <w:rPr>
                <w:sz w:val="20"/>
              </w:rPr>
              <w:t>)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30960B" w14:textId="77777777" w:rsidR="00545BBF" w:rsidRPr="00172274" w:rsidRDefault="00545BBF" w:rsidP="00AB6CE2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 </w:t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  <w:p w14:paraId="67F8FC2F" w14:textId="77777777" w:rsidR="00545BBF" w:rsidRPr="00172274" w:rsidRDefault="00545BBF" w:rsidP="00AB6CE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72274" w:rsidRPr="00172274" w14:paraId="54AA224A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57BE4D" w14:textId="77777777" w:rsidR="00BD6785" w:rsidRPr="00172274" w:rsidRDefault="00961885" w:rsidP="00F42D5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O s</w:t>
            </w:r>
            <w:r w:rsidR="00A167C9" w:rsidRPr="00172274">
              <w:rPr>
                <w:sz w:val="20"/>
              </w:rPr>
              <w:t>erviço expede a Declaração so</w:t>
            </w:r>
            <w:smartTag w:uri="urn:schemas-microsoft-com:office:smarttags" w:element="PersonName">
              <w:r w:rsidR="00A167C9" w:rsidRPr="00172274">
                <w:rPr>
                  <w:sz w:val="20"/>
                </w:rPr>
                <w:t>br</w:t>
              </w:r>
            </w:smartTag>
            <w:r w:rsidR="00A167C9" w:rsidRPr="00172274">
              <w:rPr>
                <w:sz w:val="20"/>
              </w:rPr>
              <w:t>e Operação Imobiliária (DOI)</w:t>
            </w:r>
            <w:r w:rsidR="004C5045" w:rsidRPr="00172274">
              <w:rPr>
                <w:sz w:val="20"/>
              </w:rPr>
              <w:t xml:space="preserve">, conforme </w:t>
            </w:r>
            <w:r w:rsidR="00626811" w:rsidRPr="00172274">
              <w:rPr>
                <w:sz w:val="20"/>
              </w:rPr>
              <w:t>o artigo 2º, § 3º</w:t>
            </w:r>
            <w:r w:rsidR="00110260" w:rsidRPr="00172274">
              <w:rPr>
                <w:sz w:val="20"/>
              </w:rPr>
              <w:t>,</w:t>
            </w:r>
            <w:r w:rsidR="00626811" w:rsidRPr="00172274">
              <w:rPr>
                <w:sz w:val="20"/>
              </w:rPr>
              <w:t xml:space="preserve"> da</w:t>
            </w:r>
            <w:r w:rsidR="003B295A" w:rsidRPr="00172274">
              <w:rPr>
                <w:sz w:val="20"/>
              </w:rPr>
              <w:t xml:space="preserve"> Instrução </w:t>
            </w:r>
            <w:r w:rsidR="00C325BE" w:rsidRPr="00172274">
              <w:rPr>
                <w:sz w:val="20"/>
              </w:rPr>
              <w:t xml:space="preserve">Normativa da Receita Federal </w:t>
            </w:r>
            <w:r w:rsidR="001226AD" w:rsidRPr="00172274">
              <w:rPr>
                <w:sz w:val="20"/>
              </w:rPr>
              <w:t xml:space="preserve">nº </w:t>
            </w:r>
            <w:r w:rsidR="004C5045" w:rsidRPr="00172274">
              <w:rPr>
                <w:sz w:val="20"/>
              </w:rPr>
              <w:t>1</w:t>
            </w:r>
            <w:r w:rsidR="003B295A" w:rsidRPr="00172274">
              <w:rPr>
                <w:sz w:val="20"/>
              </w:rPr>
              <w:t>112/10</w:t>
            </w:r>
            <w:r w:rsidR="004C5045" w:rsidRPr="00172274"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2C7C51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09EB9735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9389B" w14:textId="7A205659" w:rsidR="004829FD" w:rsidRPr="00172274" w:rsidRDefault="004829FD" w:rsidP="00F42D5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Na lavrat</w:t>
            </w:r>
            <w:r w:rsidR="00EE7133" w:rsidRPr="00172274">
              <w:rPr>
                <w:sz w:val="20"/>
              </w:rPr>
              <w:t>ura de escrituras relativas a i</w:t>
            </w:r>
            <w:r w:rsidRPr="00172274">
              <w:rPr>
                <w:sz w:val="20"/>
              </w:rPr>
              <w:t xml:space="preserve">móveis </w:t>
            </w:r>
            <w:r w:rsidR="00EE7133" w:rsidRPr="00172274">
              <w:rPr>
                <w:sz w:val="20"/>
              </w:rPr>
              <w:t>são apresentadas</w:t>
            </w:r>
            <w:r w:rsidRPr="00172274">
              <w:rPr>
                <w:sz w:val="20"/>
              </w:rPr>
              <w:t xml:space="preserve"> </w:t>
            </w:r>
            <w:r w:rsidR="007B789E" w:rsidRPr="00172274">
              <w:rPr>
                <w:sz w:val="20"/>
              </w:rPr>
              <w:t>as certidões fiscais e a certidão de propriedade e ônus reais do imóvel</w:t>
            </w:r>
            <w:r w:rsidRPr="00172274">
              <w:rPr>
                <w:sz w:val="20"/>
              </w:rPr>
              <w:t xml:space="preserve">, expedidas pelo Registro de Imóveis competente, cujo prazo de validade, para este fim, será </w:t>
            </w:r>
            <w:r w:rsidR="00EE7133" w:rsidRPr="00172274">
              <w:rPr>
                <w:sz w:val="20"/>
              </w:rPr>
              <w:t xml:space="preserve">de </w:t>
            </w:r>
            <w:r w:rsidR="00F46106" w:rsidRPr="00172274">
              <w:rPr>
                <w:sz w:val="20"/>
              </w:rPr>
              <w:t>30 (</w:t>
            </w:r>
            <w:r w:rsidR="00EE7133" w:rsidRPr="00172274">
              <w:rPr>
                <w:sz w:val="20"/>
              </w:rPr>
              <w:t>trinta</w:t>
            </w:r>
            <w:r w:rsidR="00F46106" w:rsidRPr="00172274">
              <w:rPr>
                <w:sz w:val="20"/>
              </w:rPr>
              <w:t>)</w:t>
            </w:r>
            <w:r w:rsidR="00DD10D9" w:rsidRPr="00172274">
              <w:rPr>
                <w:sz w:val="20"/>
              </w:rPr>
              <w:t xml:space="preserve"> dias</w:t>
            </w:r>
            <w:r w:rsidR="00EE7133" w:rsidRPr="00172274">
              <w:rPr>
                <w:sz w:val="20"/>
              </w:rPr>
              <w:t xml:space="preserve"> (</w:t>
            </w:r>
            <w:r w:rsidR="00F315A5" w:rsidRPr="00172274">
              <w:rPr>
                <w:sz w:val="20"/>
              </w:rPr>
              <w:t>artigo 1º, § 2º</w:t>
            </w:r>
            <w:r w:rsidR="00110260" w:rsidRPr="00172274">
              <w:rPr>
                <w:sz w:val="20"/>
              </w:rPr>
              <w:t>,</w:t>
            </w:r>
            <w:r w:rsidR="00F315A5" w:rsidRPr="00172274">
              <w:rPr>
                <w:sz w:val="20"/>
              </w:rPr>
              <w:t xml:space="preserve"> da Lei</w:t>
            </w:r>
            <w:r w:rsidR="00110260" w:rsidRPr="00172274">
              <w:rPr>
                <w:sz w:val="20"/>
              </w:rPr>
              <w:t xml:space="preserve"> nº</w:t>
            </w:r>
            <w:r w:rsidR="004F4633" w:rsidRPr="00172274">
              <w:rPr>
                <w:sz w:val="20"/>
              </w:rPr>
              <w:t xml:space="preserve"> 7</w:t>
            </w:r>
            <w:r w:rsidR="00F315A5" w:rsidRPr="00172274">
              <w:rPr>
                <w:sz w:val="20"/>
              </w:rPr>
              <w:t>433/85</w:t>
            </w:r>
            <w:r w:rsidR="00EE7133" w:rsidRPr="00172274">
              <w:rPr>
                <w:sz w:val="20"/>
              </w:rPr>
              <w:t xml:space="preserve"> e </w:t>
            </w:r>
            <w:r w:rsidR="00F315A5" w:rsidRPr="00172274">
              <w:rPr>
                <w:sz w:val="20"/>
              </w:rPr>
              <w:t>artigo 1º, inciso IV e §1º</w:t>
            </w:r>
            <w:r w:rsidR="00110260" w:rsidRPr="00172274">
              <w:rPr>
                <w:sz w:val="20"/>
              </w:rPr>
              <w:t>,</w:t>
            </w:r>
            <w:r w:rsidR="00F315A5" w:rsidRPr="00172274">
              <w:rPr>
                <w:sz w:val="20"/>
              </w:rPr>
              <w:t xml:space="preserve"> do Decreto</w:t>
            </w:r>
            <w:r w:rsidR="00110260" w:rsidRPr="00172274">
              <w:rPr>
                <w:sz w:val="20"/>
              </w:rPr>
              <w:t xml:space="preserve"> nº</w:t>
            </w:r>
            <w:r w:rsidR="004F4633" w:rsidRPr="00172274">
              <w:rPr>
                <w:sz w:val="20"/>
              </w:rPr>
              <w:t xml:space="preserve"> 93</w:t>
            </w:r>
            <w:r w:rsidR="00F315A5" w:rsidRPr="00172274">
              <w:rPr>
                <w:sz w:val="20"/>
              </w:rPr>
              <w:t>240/86</w:t>
            </w:r>
            <w:r w:rsidR="00EE7133" w:rsidRPr="00172274">
              <w:rPr>
                <w:sz w:val="20"/>
              </w:rPr>
              <w:t>)</w:t>
            </w:r>
            <w:r w:rsidR="00DD10D9" w:rsidRPr="00172274">
              <w:rPr>
                <w:sz w:val="20"/>
              </w:rPr>
              <w:t>?</w:t>
            </w:r>
            <w:r w:rsidRPr="00172274">
              <w:rPr>
                <w:sz w:val="20"/>
              </w:rPr>
              <w:t xml:space="preserve"> 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3D8387" w14:textId="77777777" w:rsidR="004829FD" w:rsidRPr="00172274" w:rsidRDefault="004829FD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5B0FAF0D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47278" w14:textId="5034668B" w:rsidR="00545BBF" w:rsidRPr="00172274" w:rsidRDefault="007D3A9B" w:rsidP="007D3A9B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É cobrado das partes o valor correspondente a 1/3 dos emolumentos nos atos incompletos (art. 353 §2º), ou integral nas tornados sem efeitos pelos interessados?  (art. 355 do CNCGJ)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8317F" w14:textId="77777777" w:rsidR="00545BBF" w:rsidRPr="00172274" w:rsidRDefault="00545BBF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518946AF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BB5E5E" w14:textId="66EF3448" w:rsidR="00961885" w:rsidRPr="00172274" w:rsidRDefault="00431D95" w:rsidP="00431D9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Os documentos e certidões necessários ao ato notarial são arquivados em dossiê físico ou digital, em suas vias originais ou cópias visadas pelo responsável</w:t>
            </w:r>
            <w:r w:rsidR="006B01A9" w:rsidRPr="00172274">
              <w:rPr>
                <w:sz w:val="20"/>
              </w:rPr>
              <w:t>, dispensadas autenticação</w:t>
            </w:r>
            <w:r w:rsidRPr="00172274">
              <w:rPr>
                <w:sz w:val="20"/>
              </w:rPr>
              <w:t xml:space="preserve"> ? Art.351 do CNCGJ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FEB0E" w14:textId="77777777" w:rsidR="00961885" w:rsidRPr="00172274" w:rsidRDefault="00961885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697CFED0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69962C" w14:textId="74D6DB1E" w:rsidR="007A2CAB" w:rsidRPr="00172274" w:rsidRDefault="007A2CAB" w:rsidP="0071084E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Nas escrituras públicas declaratórias de posse e de cessão de direitos de posse, consta </w:t>
            </w:r>
            <w:r w:rsidR="0071084E" w:rsidRPr="00172274">
              <w:rPr>
                <w:sz w:val="20"/>
              </w:rPr>
              <w:t xml:space="preserve">a declaração </w:t>
            </w:r>
            <w:r w:rsidR="0071084E" w:rsidRPr="00172274">
              <w:rPr>
                <w:i/>
                <w:sz w:val="20"/>
              </w:rPr>
              <w:t>de que o ato não tem valor como confirmação ou estabelecimento de propriedade, servindo, apenas à instrução de ação própria</w:t>
            </w:r>
            <w:r w:rsidR="00561BB7" w:rsidRPr="00172274">
              <w:rPr>
                <w:i/>
                <w:iCs/>
                <w:sz w:val="20"/>
              </w:rPr>
              <w:t>.</w:t>
            </w:r>
            <w:r w:rsidR="00561BB7" w:rsidRPr="00172274">
              <w:rPr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(artigo </w:t>
            </w:r>
            <w:r w:rsidR="0071084E" w:rsidRPr="00172274">
              <w:rPr>
                <w:sz w:val="20"/>
              </w:rPr>
              <w:t>384</w:t>
            </w:r>
            <w:r w:rsidRPr="00172274">
              <w:rPr>
                <w:sz w:val="20"/>
              </w:rPr>
              <w:t xml:space="preserve"> d</w:t>
            </w:r>
            <w:r w:rsidR="005B5D34" w:rsidRPr="00172274">
              <w:rPr>
                <w:sz w:val="20"/>
              </w:rPr>
              <w:t>o</w:t>
            </w:r>
            <w:r w:rsidRPr="00172274">
              <w:rPr>
                <w:sz w:val="20"/>
              </w:rPr>
              <w:t xml:space="preserve"> CNCGJ)?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B2CD5B" w14:textId="77777777" w:rsidR="007A2CAB" w:rsidRPr="00172274" w:rsidRDefault="007A2CAB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02C5013A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85AD5" w14:textId="4883E0EC" w:rsidR="007A2CAB" w:rsidRPr="00172274" w:rsidRDefault="007A2CAB" w:rsidP="0071084E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As escrituras públicas de união estável obedece</w:t>
            </w:r>
            <w:r w:rsidR="007350C0" w:rsidRPr="00172274">
              <w:rPr>
                <w:sz w:val="20"/>
              </w:rPr>
              <w:t>m</w:t>
            </w:r>
            <w:r w:rsidRPr="00172274">
              <w:rPr>
                <w:sz w:val="20"/>
              </w:rPr>
              <w:t xml:space="preserve"> aos requisitos dos artigos 1723 a 1727 do Código Civil</w:t>
            </w:r>
            <w:r w:rsidR="00B27C9D" w:rsidRPr="00172274">
              <w:rPr>
                <w:sz w:val="20"/>
              </w:rPr>
              <w:t>?</w:t>
            </w:r>
            <w:r w:rsidR="0071084E" w:rsidRPr="00172274">
              <w:rPr>
                <w:sz w:val="20"/>
              </w:rPr>
              <w:t xml:space="preserve"> (artigo 387 do CNCGJ)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1A573" w14:textId="77777777" w:rsidR="007A2CAB" w:rsidRPr="00172274" w:rsidRDefault="00B27C9D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3FF55517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CB661" w14:textId="5CB6ECB0" w:rsidR="00961885" w:rsidRPr="00172274" w:rsidRDefault="00961885" w:rsidP="00646E6D">
            <w:pPr>
              <w:pStyle w:val="NormalTJERJ"/>
              <w:numPr>
                <w:ilvl w:val="0"/>
                <w:numId w:val="17"/>
              </w:numPr>
              <w:spacing w:after="60"/>
              <w:rPr>
                <w:sz w:val="20"/>
              </w:rPr>
            </w:pPr>
            <w:r w:rsidRPr="00172274">
              <w:rPr>
                <w:sz w:val="20"/>
              </w:rPr>
              <w:t>O serviço observa as formalidades necessárias à lavratura de testamentos, conforme o diposto no artigo 20, §</w:t>
            </w:r>
            <w:r w:rsidR="004F4633" w:rsidRPr="00172274">
              <w:rPr>
                <w:sz w:val="20"/>
              </w:rPr>
              <w:t xml:space="preserve"> 4º, da Lei nº 8</w:t>
            </w:r>
            <w:r w:rsidRPr="00172274">
              <w:rPr>
                <w:sz w:val="20"/>
              </w:rPr>
              <w:t>935/94 c/c artigo 1864 e seguintes do Código Civil?</w:t>
            </w:r>
            <w:r w:rsidR="00646E6D" w:rsidRPr="00172274">
              <w:rPr>
                <w:sz w:val="20"/>
              </w:rPr>
              <w:t xml:space="preserve"> (Art.369 ao 376 do CNCGJ)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7D9CCD" w14:textId="77777777" w:rsidR="00961885" w:rsidRPr="00172274" w:rsidRDefault="00961885" w:rsidP="004829FD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237B9AB2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E2D7F" w14:textId="09456C9F" w:rsidR="004829FD" w:rsidRPr="00172274" w:rsidRDefault="00EE7C26" w:rsidP="00646E6D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O testamento público é escrito pelo </w:t>
            </w:r>
            <w:r w:rsidR="00D00E20" w:rsidRPr="00172274">
              <w:rPr>
                <w:sz w:val="20"/>
              </w:rPr>
              <w:t>notário ou seu substituto legal nos termos do</w:t>
            </w:r>
            <w:r w:rsidRPr="00172274">
              <w:rPr>
                <w:sz w:val="20"/>
              </w:rPr>
              <w:t xml:space="preserve"> </w:t>
            </w:r>
            <w:r w:rsidR="00D00E20" w:rsidRPr="00172274">
              <w:rPr>
                <w:sz w:val="20"/>
              </w:rPr>
              <w:t>artigo</w:t>
            </w:r>
            <w:r w:rsidRPr="00172274">
              <w:rPr>
                <w:sz w:val="20"/>
              </w:rPr>
              <w:t xml:space="preserve"> 1864,</w:t>
            </w:r>
            <w:r w:rsidR="00D00E20" w:rsidRPr="00172274">
              <w:rPr>
                <w:sz w:val="20"/>
              </w:rPr>
              <w:t xml:space="preserve"> inciso I do CC/2002?</w:t>
            </w:r>
            <w:r w:rsidR="00646E6D" w:rsidRPr="00172274">
              <w:rPr>
                <w:sz w:val="20"/>
              </w:rPr>
              <w:t xml:space="preserve"> Art.369 do CNCGJ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B42852" w14:textId="77777777" w:rsidR="004829FD" w:rsidRPr="00172274" w:rsidRDefault="00EE7C26" w:rsidP="004829FD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3E018FEB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EA6E63" w14:textId="4730AD68" w:rsidR="00B27C9D" w:rsidRPr="00172274" w:rsidRDefault="005B1519" w:rsidP="00F42D5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Nas cessão de Direitos hereditários </w:t>
            </w:r>
            <w:r w:rsidR="00781D0D" w:rsidRPr="00172274">
              <w:rPr>
                <w:sz w:val="20"/>
              </w:rPr>
              <w:t xml:space="preserve">onerosas a terceiros estranhos à sucessão, consta da escritura </w:t>
            </w:r>
            <w:r w:rsidRPr="00172274">
              <w:rPr>
                <w:sz w:val="20"/>
              </w:rPr>
              <w:t>é efetivada a providencia do artigo 380 do CNCGJ?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9AFFE" w14:textId="77777777" w:rsidR="00B27C9D" w:rsidRPr="00172274" w:rsidRDefault="00B27C9D" w:rsidP="004829FD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390EF697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B12BF" w14:textId="77777777" w:rsidR="00C035D7" w:rsidRPr="00172274" w:rsidRDefault="00C035D7" w:rsidP="00F42D5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lastRenderedPageBreak/>
              <w:t>O serviço mantém fichário de cartões de autógrafos para conferência no ato de reconhecimento de firmas por semelhança?</w:t>
            </w:r>
          </w:p>
          <w:p w14:paraId="270B0434" w14:textId="31483AAE" w:rsidR="00CC3F1D" w:rsidRPr="00172274" w:rsidRDefault="00730DA5" w:rsidP="001B7FD7">
            <w:pPr>
              <w:pStyle w:val="NormalTJERJ"/>
              <w:spacing w:before="60" w:after="60"/>
              <w:ind w:left="351"/>
              <w:rPr>
                <w:sz w:val="20"/>
              </w:rPr>
            </w:pPr>
            <w:r w:rsidRPr="00172274">
              <w:rPr>
                <w:sz w:val="20"/>
              </w:rPr>
              <w:t xml:space="preserve"> (artigo</w:t>
            </w:r>
            <w:r w:rsidR="00CC3F1D" w:rsidRPr="00172274">
              <w:rPr>
                <w:sz w:val="20"/>
              </w:rPr>
              <w:t xml:space="preserve"> </w:t>
            </w:r>
            <w:r w:rsidR="001B7FD7" w:rsidRPr="00172274">
              <w:rPr>
                <w:sz w:val="20"/>
              </w:rPr>
              <w:t>505</w:t>
            </w:r>
            <w:r w:rsidRPr="00172274">
              <w:rPr>
                <w:sz w:val="20"/>
              </w:rPr>
              <w:t xml:space="preserve"> d</w:t>
            </w:r>
            <w:r w:rsidR="005B5D34" w:rsidRPr="00172274">
              <w:rPr>
                <w:sz w:val="20"/>
              </w:rPr>
              <w:t>o</w:t>
            </w:r>
            <w:r w:rsidR="00CC3F1D" w:rsidRPr="00172274">
              <w:rPr>
                <w:sz w:val="20"/>
              </w:rPr>
              <w:t xml:space="preserve"> CNCGJ</w:t>
            </w:r>
            <w:r w:rsidRPr="00172274">
              <w:rPr>
                <w:sz w:val="20"/>
              </w:rPr>
              <w:t>)</w:t>
            </w:r>
            <w:r w:rsidR="00DD10D9" w:rsidRPr="00172274"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ACF80F" w14:textId="77777777" w:rsidR="0042094D" w:rsidRPr="00172274" w:rsidRDefault="0042094D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  <w:p w14:paraId="42B547FE" w14:textId="77777777" w:rsidR="0042094D" w:rsidRPr="00172274" w:rsidRDefault="0042094D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  <w:p w14:paraId="3F97AE85" w14:textId="77777777" w:rsidR="00CC3F1D" w:rsidRPr="00172274" w:rsidRDefault="00CC3F1D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37E3CDE7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6C345" w14:textId="30DC3D61" w:rsidR="00A167C9" w:rsidRPr="00172274" w:rsidRDefault="008933F7" w:rsidP="001B7FD7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Os cartões de firmas preenchem os requisitos mencionados no </w:t>
            </w:r>
            <w:r w:rsidR="001B7FD7" w:rsidRPr="00172274">
              <w:rPr>
                <w:sz w:val="20"/>
              </w:rPr>
              <w:t>artigo 505, §1º do CNCGJ</w:t>
            </w:r>
            <w:r w:rsidRPr="00172274">
              <w:rPr>
                <w:sz w:val="20"/>
              </w:rPr>
              <w:t>?</w:t>
            </w:r>
            <w:r w:rsidR="001B7FD7" w:rsidRPr="00172274">
              <w:rPr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4DDB53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5DF2EEDB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41CA2" w14:textId="3D6A3AFF" w:rsidR="001B7FD7" w:rsidRPr="00172274" w:rsidRDefault="001B7FD7" w:rsidP="001B7FD7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O ato de reconhecimento remoto de firma por autenticidade é realizado na forma do artigo 542 do CNCGJ?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FB6233" w14:textId="3B491BC7" w:rsidR="001B7FD7" w:rsidRPr="00172274" w:rsidRDefault="001B7FD7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36B5636A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82A01F" w14:textId="4589F0FD" w:rsidR="00172274" w:rsidRPr="00172274" w:rsidRDefault="00172274" w:rsidP="00172274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A assinatura do tabelião ou seu preposto, juntamente com carimbo da serventia, no ato de reconhecimento de firma, </w:t>
            </w:r>
            <w:r w:rsidRPr="00172274">
              <w:rPr>
                <w:sz w:val="20"/>
              </w:rPr>
              <w:t>está sobreposto</w:t>
            </w:r>
            <w:r w:rsidRPr="00172274">
              <w:rPr>
                <w:sz w:val="20"/>
              </w:rPr>
              <w:t xml:space="preserve">, simultaneamente, tanto </w:t>
            </w:r>
            <w:r w:rsidRPr="00172274">
              <w:rPr>
                <w:sz w:val="20"/>
              </w:rPr>
              <w:t>na</w:t>
            </w:r>
            <w:r w:rsidRPr="00172274">
              <w:rPr>
                <w:sz w:val="20"/>
              </w:rPr>
              <w:t xml:space="preserve"> etiqueta do serviço como ao documento no qual apostos</w:t>
            </w:r>
            <w:r w:rsidRPr="00172274">
              <w:rPr>
                <w:sz w:val="20"/>
              </w:rPr>
              <w:t>? (art. 498 parágrafo 14º do CNCGJ)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45BECC" w14:textId="6739473C" w:rsidR="00172274" w:rsidRPr="00172274" w:rsidRDefault="00172274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Pr="00172274">
              <w:rPr>
                <w:rFonts w:cs="Arial"/>
                <w:sz w:val="20"/>
              </w:rPr>
            </w:r>
            <w:r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Pr="00172274">
              <w:rPr>
                <w:rFonts w:cs="Arial"/>
                <w:sz w:val="20"/>
              </w:rPr>
            </w:r>
            <w:r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3D588231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A2575" w14:textId="1B143602" w:rsidR="00A167C9" w:rsidRPr="00172274" w:rsidRDefault="000F75B1" w:rsidP="00B3558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O S</w:t>
            </w:r>
            <w:r w:rsidR="00FB6BCA" w:rsidRPr="00172274">
              <w:rPr>
                <w:sz w:val="20"/>
              </w:rPr>
              <w:t xml:space="preserve">erviço arquiva </w:t>
            </w:r>
            <w:r w:rsidR="00F05A45" w:rsidRPr="00172274">
              <w:rPr>
                <w:sz w:val="20"/>
              </w:rPr>
              <w:t>a</w:t>
            </w:r>
            <w:r w:rsidR="00FB6BCA" w:rsidRPr="00172274">
              <w:rPr>
                <w:sz w:val="20"/>
              </w:rPr>
              <w:t xml:space="preserve"> cópia da identidade </w:t>
            </w:r>
            <w:r w:rsidR="00D5217B" w:rsidRPr="00172274">
              <w:rPr>
                <w:sz w:val="20"/>
              </w:rPr>
              <w:t xml:space="preserve">e número do CPF </w:t>
            </w:r>
            <w:r w:rsidR="00FB6BCA" w:rsidRPr="00172274">
              <w:rPr>
                <w:sz w:val="20"/>
              </w:rPr>
              <w:t xml:space="preserve">do despositante </w:t>
            </w:r>
            <w:r w:rsidR="002F32E0" w:rsidRPr="00172274">
              <w:rPr>
                <w:sz w:val="20"/>
              </w:rPr>
              <w:t xml:space="preserve">da Firma, </w:t>
            </w:r>
            <w:r w:rsidR="00236067" w:rsidRPr="00172274">
              <w:rPr>
                <w:sz w:val="20"/>
              </w:rPr>
              <w:t xml:space="preserve">na forma </w:t>
            </w:r>
            <w:r w:rsidR="00110260" w:rsidRPr="00172274">
              <w:rPr>
                <w:sz w:val="20"/>
              </w:rPr>
              <w:t xml:space="preserve">do </w:t>
            </w:r>
            <w:r w:rsidR="00B35585" w:rsidRPr="00172274">
              <w:rPr>
                <w:sz w:val="20"/>
              </w:rPr>
              <w:t xml:space="preserve"> artigo 505 § 4º e 5º do CNCGJ?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BB201" w14:textId="77777777" w:rsidR="00A167C9" w:rsidRPr="00172274" w:rsidRDefault="00A167C9" w:rsidP="00A167C9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258DE257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763A0" w14:textId="266EEBCD" w:rsidR="00531C22" w:rsidRPr="00172274" w:rsidRDefault="00531C22" w:rsidP="00525BFC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O Serviço realiza a materializa</w:t>
            </w:r>
            <w:r w:rsidR="00404111" w:rsidRPr="00172274">
              <w:rPr>
                <w:sz w:val="20"/>
              </w:rPr>
              <w:t>ção de documentos eletrônicos</w:t>
            </w:r>
            <w:r w:rsidR="002279A2" w:rsidRPr="00172274">
              <w:rPr>
                <w:sz w:val="20"/>
              </w:rPr>
              <w:t xml:space="preserve"> </w:t>
            </w:r>
            <w:r w:rsidR="00F846CD" w:rsidRPr="00172274">
              <w:rPr>
                <w:sz w:val="20"/>
              </w:rPr>
              <w:t xml:space="preserve">da forma </w:t>
            </w:r>
            <w:r w:rsidR="00E4207C" w:rsidRPr="00172274">
              <w:rPr>
                <w:sz w:val="20"/>
              </w:rPr>
              <w:t>prevista</w:t>
            </w:r>
            <w:r w:rsidR="00F846CD" w:rsidRPr="00172274">
              <w:rPr>
                <w:sz w:val="20"/>
              </w:rPr>
              <w:t xml:space="preserve"> no </w:t>
            </w:r>
            <w:r w:rsidR="002279A2" w:rsidRPr="00172274">
              <w:rPr>
                <w:sz w:val="20"/>
              </w:rPr>
              <w:t>artigo</w:t>
            </w:r>
            <w:r w:rsidRPr="00172274">
              <w:rPr>
                <w:sz w:val="20"/>
              </w:rPr>
              <w:t xml:space="preserve"> </w:t>
            </w:r>
            <w:r w:rsidR="00525BFC" w:rsidRPr="00172274">
              <w:rPr>
                <w:sz w:val="20"/>
              </w:rPr>
              <w:t xml:space="preserve">534, § 1º </w:t>
            </w:r>
            <w:r w:rsidRPr="00172274">
              <w:rPr>
                <w:sz w:val="20"/>
              </w:rPr>
              <w:t>d</w:t>
            </w:r>
            <w:r w:rsidR="005B5D34" w:rsidRPr="00172274">
              <w:rPr>
                <w:sz w:val="20"/>
              </w:rPr>
              <w:t>o</w:t>
            </w:r>
            <w:r w:rsidRPr="00172274">
              <w:rPr>
                <w:sz w:val="20"/>
              </w:rPr>
              <w:t xml:space="preserve"> CNCGJ</w:t>
            </w:r>
            <w:r w:rsidR="00F846CD" w:rsidRPr="00172274">
              <w:rPr>
                <w:sz w:val="20"/>
              </w:rPr>
              <w:t xml:space="preserve"> </w:t>
            </w:r>
            <w:r w:rsidR="00404111" w:rsidRPr="00172274"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5B216" w14:textId="77777777" w:rsidR="00531C22" w:rsidRPr="00172274" w:rsidRDefault="00531C22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300DE8A0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30F042" w14:textId="6C3B0083" w:rsidR="007D0E18" w:rsidRPr="00172274" w:rsidRDefault="00476722" w:rsidP="00476722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Os tabeliães de notas e os registradores civis com atribuições notariais remetem ao Colégio Notarial do Brasil – Conselho Federal (CNB-CF), por meio da Central Notarial de Serviços Eletrônicos Compartilhados – CENSEC, as informações listadas no artigo 277 do CNCGJ?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DE6D9" w14:textId="77777777" w:rsidR="00FB6BCA" w:rsidRPr="00172274" w:rsidRDefault="007D0E18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17045003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21B24" w14:textId="27E47A66" w:rsidR="007D0E18" w:rsidRPr="00172274" w:rsidRDefault="00A34335" w:rsidP="00A3433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Nas Escrituras de inventário e partilhás é feita a consulta prévia do artigo 440 do CNCGJ?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805D4" w14:textId="77777777" w:rsidR="007D0E18" w:rsidRPr="00172274" w:rsidRDefault="007D0E18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3C765CB4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7E4D32" w14:textId="1D3B96C8" w:rsidR="006A3EBE" w:rsidRPr="00172274" w:rsidRDefault="006A3EBE" w:rsidP="00763B2C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Na lavratura da escritura pública de inventário e partilha, são exigidos os documentos previstos no artigo </w:t>
            </w:r>
            <w:r w:rsidR="00763B2C" w:rsidRPr="00172274">
              <w:rPr>
                <w:sz w:val="20"/>
              </w:rPr>
              <w:t>459</w:t>
            </w:r>
            <w:r w:rsidRPr="00172274">
              <w:rPr>
                <w:sz w:val="20"/>
              </w:rPr>
              <w:t xml:space="preserve"> d</w:t>
            </w:r>
            <w:r w:rsidR="005B5D34" w:rsidRPr="00172274">
              <w:rPr>
                <w:sz w:val="20"/>
              </w:rPr>
              <w:t>o</w:t>
            </w:r>
            <w:r w:rsidRPr="00172274">
              <w:rPr>
                <w:sz w:val="20"/>
              </w:rPr>
              <w:t xml:space="preserve"> CNCGJ?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64434A" w14:textId="77777777" w:rsidR="006A3EBE" w:rsidRPr="00172274" w:rsidRDefault="006A3EBE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5177E2FD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F31AB" w14:textId="74DA6F4E" w:rsidR="007F77E5" w:rsidRPr="00172274" w:rsidRDefault="00F8221E" w:rsidP="007F77E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É realizada a gravação em vídeo na hipótese de o estipulante, interveniente, contratante ou contratado, outorgante ou o outorgado ou de alguma outra forma terceiro interessado pessoa física e idosa maior de 80 (oitenta) anos, conforme artigo 317 do CNCGJ?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B14383" w14:textId="77777777" w:rsidR="006A3EBE" w:rsidRPr="00172274" w:rsidRDefault="006A3EBE" w:rsidP="00A167C9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7B7584B5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BDB0C" w14:textId="43E10988" w:rsidR="001D5600" w:rsidRPr="00172274" w:rsidRDefault="00A34335" w:rsidP="00F42D5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rFonts w:cs="Arial"/>
                <w:bCs/>
                <w:sz w:val="20"/>
              </w:rPr>
            </w:pPr>
            <w:r w:rsidRPr="00172274">
              <w:rPr>
                <w:rFonts w:cs="Arial"/>
                <w:bCs/>
                <w:sz w:val="20"/>
              </w:rPr>
              <w:t>É cumprido o art. 438 do CNCGJ na lavratura das Escrituras de inventário, partilha, divórcio e etc.?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1F6515" w14:textId="77777777" w:rsidR="001D5600" w:rsidRPr="00172274" w:rsidRDefault="001D5600" w:rsidP="001D5600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3E2E3745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108CA" w14:textId="5D2474BA" w:rsidR="001D5600" w:rsidRPr="00172274" w:rsidRDefault="001945FF" w:rsidP="001945FF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O Serviço cumpre o artigo 496 do CNCGJ no caso de escritura pública declaratória unilateral?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B2319" w14:textId="77777777" w:rsidR="001D5600" w:rsidRPr="00172274" w:rsidRDefault="001D5600" w:rsidP="001D5600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473F6338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16B9F9" w14:textId="7CD6E890" w:rsidR="001D5600" w:rsidRPr="00172274" w:rsidRDefault="001D5600" w:rsidP="001C09BD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É mantido o  registro eletrônico de todos os atos de conteúdo econômico lavrados</w:t>
            </w:r>
            <w:r w:rsidR="00A222B0" w:rsidRPr="00172274">
              <w:rPr>
                <w:sz w:val="20"/>
              </w:rPr>
              <w:t xml:space="preserve">, nos termos do </w:t>
            </w:r>
            <w:r w:rsidR="001C09BD" w:rsidRPr="00172274">
              <w:rPr>
                <w:sz w:val="20"/>
              </w:rPr>
              <w:t>artigo 253 do CNCGJ</w:t>
            </w:r>
            <w:r w:rsidRPr="00172274"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E9466C" w14:textId="77777777" w:rsidR="001D5600" w:rsidRPr="00172274" w:rsidRDefault="001D5600" w:rsidP="001D5600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6E1B613C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E27D8" w14:textId="2A5BB484" w:rsidR="001D5600" w:rsidRPr="00172274" w:rsidRDefault="001D5600" w:rsidP="00F42D5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É realizada a comunicação à Unidade de Inteligência Financeira- UIF, através do Sisco</w:t>
            </w:r>
            <w:r w:rsidR="00354D57" w:rsidRPr="00172274">
              <w:rPr>
                <w:sz w:val="20"/>
              </w:rPr>
              <w:t>a</w:t>
            </w:r>
            <w:r w:rsidRPr="00172274">
              <w:rPr>
                <w:sz w:val="20"/>
              </w:rPr>
              <w:t>f, de operações que, por seus elementos objetivos e subjetivos, possam ser consideradas suspeitas de lavagem de dinheiro ou financiamento ao terrorismo?</w:t>
            </w:r>
            <w:r w:rsidR="001C09BD" w:rsidRPr="00172274">
              <w:rPr>
                <w:sz w:val="20"/>
              </w:rPr>
              <w:t xml:space="preserve"> Art.251 do CNCGJ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DB74C4" w14:textId="77777777" w:rsidR="001D5600" w:rsidRPr="00172274" w:rsidRDefault="001D5600" w:rsidP="001D5600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3C9AC5B5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6A221" w14:textId="66A13A46" w:rsidR="001D5600" w:rsidRPr="00172274" w:rsidRDefault="001D5600" w:rsidP="001C09BD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O Serviço </w:t>
            </w:r>
            <w:r w:rsidR="009636AF" w:rsidRPr="00172274">
              <w:rPr>
                <w:sz w:val="20"/>
              </w:rPr>
              <w:t xml:space="preserve">possui </w:t>
            </w:r>
            <w:r w:rsidR="00F52285" w:rsidRPr="00172274">
              <w:rPr>
                <w:sz w:val="20"/>
              </w:rPr>
              <w:t xml:space="preserve">os </w:t>
            </w:r>
            <w:r w:rsidRPr="00172274">
              <w:rPr>
                <w:sz w:val="20"/>
              </w:rPr>
              <w:t xml:space="preserve">comprovante </w:t>
            </w:r>
            <w:r w:rsidR="00F52285" w:rsidRPr="00172274">
              <w:rPr>
                <w:sz w:val="20"/>
              </w:rPr>
              <w:t xml:space="preserve">que apresentou </w:t>
            </w:r>
            <w:r w:rsidRPr="00172274">
              <w:rPr>
                <w:sz w:val="20"/>
              </w:rPr>
              <w:t xml:space="preserve">as comunicações de informações realizadas à Corregedoria Geral da Justiça RJ </w:t>
            </w:r>
            <w:r w:rsidR="004355BC" w:rsidRPr="00172274">
              <w:rPr>
                <w:sz w:val="20"/>
              </w:rPr>
              <w:t xml:space="preserve">até o dia 10 dos meses de janeiro e julho </w:t>
            </w:r>
            <w:r w:rsidRPr="00172274">
              <w:rPr>
                <w:sz w:val="20"/>
              </w:rPr>
              <w:t xml:space="preserve">sobre a eventual inexistência, nos </w:t>
            </w:r>
            <w:r w:rsidR="00E361CA" w:rsidRPr="00172274">
              <w:rPr>
                <w:sz w:val="20"/>
              </w:rPr>
              <w:t>seis</w:t>
            </w:r>
            <w:r w:rsidRPr="00172274">
              <w:rPr>
                <w:sz w:val="20"/>
              </w:rPr>
              <w:t xml:space="preserve"> meses anteriores, de operação ou </w:t>
            </w:r>
            <w:r w:rsidRPr="00172274">
              <w:rPr>
                <w:sz w:val="20"/>
              </w:rPr>
              <w:lastRenderedPageBreak/>
              <w:t>proposta suspeita passível de comunicação à Unidade de Inteligência Financeira – UIF, conforme disciplinado no artigo</w:t>
            </w:r>
            <w:r w:rsidR="001C09BD" w:rsidRPr="00172274">
              <w:rPr>
                <w:sz w:val="20"/>
              </w:rPr>
              <w:t xml:space="preserve"> 252 do CNCGJ.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66F5B" w14:textId="77777777" w:rsidR="001D5600" w:rsidRPr="00172274" w:rsidRDefault="001D5600" w:rsidP="001D5600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lastRenderedPageBreak/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59A65F84" w14:textId="77777777" w:rsidTr="003B024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F8DD1" w14:textId="318360FD" w:rsidR="001D5600" w:rsidRPr="00172274" w:rsidRDefault="001D5600" w:rsidP="00612286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bookmarkStart w:id="0" w:name="_Hlk41040583"/>
            <w:r w:rsidRPr="00172274">
              <w:rPr>
                <w:sz w:val="20"/>
              </w:rPr>
              <w:t>O Serviço mantém atualizado o Cadastro Único de Clientes do Notariado (CCN) com as informações especificadas no artigo 30 do Provimento CNJ nº 88</w:t>
            </w:r>
            <w:r w:rsidR="009636AF" w:rsidRPr="00172274">
              <w:rPr>
                <w:sz w:val="20"/>
              </w:rPr>
              <w:t>/2019</w:t>
            </w:r>
            <w:r w:rsidRPr="00172274">
              <w:rPr>
                <w:sz w:val="20"/>
              </w:rPr>
              <w:t>?</w:t>
            </w:r>
            <w:bookmarkEnd w:id="0"/>
            <w:r w:rsidR="00612286" w:rsidRPr="00172274">
              <w:rPr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05555" w14:textId="77777777" w:rsidR="001D5600" w:rsidRPr="00172274" w:rsidRDefault="001D5600" w:rsidP="001D5600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475420B3" w14:textId="77777777" w:rsidTr="00D06944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B2949" w14:textId="5B97A075" w:rsidR="00B8430B" w:rsidRPr="00172274" w:rsidRDefault="00E8644F" w:rsidP="00F42D5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O </w:t>
            </w:r>
            <w:r w:rsidR="005D34E6" w:rsidRPr="00172274">
              <w:rPr>
                <w:sz w:val="20"/>
              </w:rPr>
              <w:t>gestor do serviço</w:t>
            </w:r>
            <w:r w:rsidR="00B725F6" w:rsidRPr="00172274">
              <w:rPr>
                <w:sz w:val="20"/>
              </w:rPr>
              <w:t xml:space="preserve"> </w:t>
            </w:r>
            <w:r w:rsidRPr="00172274">
              <w:rPr>
                <w:sz w:val="20"/>
              </w:rPr>
              <w:t>está ciente de que se deixar de cumprir as obrigações do Provimento CNJ nº 88/2019 está sujeito às sanções previstas no artigo 12</w:t>
            </w:r>
            <w:r w:rsidR="00D06944" w:rsidRPr="00172274">
              <w:rPr>
                <w:sz w:val="20"/>
              </w:rPr>
              <w:t>°</w:t>
            </w:r>
            <w:r w:rsidRPr="00172274">
              <w:rPr>
                <w:sz w:val="20"/>
              </w:rPr>
              <w:t xml:space="preserve"> da Lei n. 9.613/98?</w:t>
            </w:r>
            <w:r w:rsidR="00612286" w:rsidRPr="00172274">
              <w:rPr>
                <w:sz w:val="20"/>
              </w:rPr>
              <w:t xml:space="preserve"> Art.256 do CNCGJ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BC9A8" w14:textId="77777777" w:rsidR="00B8430B" w:rsidRPr="00172274" w:rsidRDefault="00B8430B" w:rsidP="00B8430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 xml:space="preserve">Sim </w:t>
            </w:r>
            <w:r w:rsidRPr="00172274">
              <w:rPr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</w:t>
            </w:r>
            <w:r w:rsidRPr="00172274">
              <w:rPr>
                <w:sz w:val="20"/>
              </w:rPr>
              <w:t>Não</w:t>
            </w:r>
          </w:p>
        </w:tc>
      </w:tr>
      <w:tr w:rsidR="00172274" w:rsidRPr="00172274" w14:paraId="35C3C754" w14:textId="77777777" w:rsidTr="00D06944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7757BC" w14:textId="67BCF392" w:rsidR="004947C6" w:rsidRPr="00172274" w:rsidRDefault="004947C6" w:rsidP="00501269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É realizada videoconferência notarial para captação do consentimento das partes sobre os termos do ato jurídico</w:t>
            </w:r>
            <w:r w:rsidR="006A00F6" w:rsidRPr="00172274">
              <w:rPr>
                <w:sz w:val="20"/>
              </w:rPr>
              <w:t xml:space="preserve">, </w:t>
            </w:r>
            <w:r w:rsidR="00501269" w:rsidRPr="00172274">
              <w:rPr>
                <w:sz w:val="20"/>
              </w:rPr>
              <w:t>conforme</w:t>
            </w:r>
            <w:r w:rsidR="006A00F6" w:rsidRPr="00172274">
              <w:rPr>
                <w:sz w:val="20"/>
              </w:rPr>
              <w:t xml:space="preserve"> </w:t>
            </w:r>
            <w:r w:rsidR="00501269" w:rsidRPr="00172274">
              <w:rPr>
                <w:sz w:val="20"/>
              </w:rPr>
              <w:t>artigo 528 do CNCGJ</w:t>
            </w:r>
            <w:r w:rsidRPr="00172274">
              <w:rPr>
                <w:sz w:val="20"/>
              </w:rPr>
              <w:t>?</w:t>
            </w:r>
            <w:r w:rsidR="005D34E6" w:rsidRPr="00172274">
              <w:rPr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6D7F91" w14:textId="77777777" w:rsidR="004947C6" w:rsidRPr="00172274" w:rsidRDefault="004947C6" w:rsidP="004947C6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Sim </w:t>
            </w:r>
            <w:r w:rsidRPr="00172274">
              <w:rPr>
                <w:rFonts w:cs="Arial"/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Não</w:t>
            </w:r>
          </w:p>
        </w:tc>
      </w:tr>
      <w:tr w:rsidR="00172274" w:rsidRPr="00172274" w14:paraId="5C26553B" w14:textId="77777777" w:rsidTr="004947C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C2A4CD" w14:textId="3B27EA9B" w:rsidR="004947C6" w:rsidRPr="00172274" w:rsidRDefault="004947C6" w:rsidP="00501269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 Há informação nos atos eletrônicos de que a elaboração ocorreu, no todo ou em parte, de forma eletrônica</w:t>
            </w:r>
            <w:r w:rsidR="003D6220" w:rsidRPr="00172274">
              <w:rPr>
                <w:sz w:val="20"/>
              </w:rPr>
              <w:t xml:space="preserve">, nos termos do </w:t>
            </w:r>
            <w:r w:rsidR="00D06944" w:rsidRPr="00172274">
              <w:rPr>
                <w:sz w:val="20"/>
              </w:rPr>
              <w:t xml:space="preserve">artigo </w:t>
            </w:r>
            <w:r w:rsidR="00501269" w:rsidRPr="00172274">
              <w:rPr>
                <w:sz w:val="20"/>
              </w:rPr>
              <w:t>528, I</w:t>
            </w:r>
            <w:r w:rsidR="00D06944" w:rsidRPr="00172274">
              <w:rPr>
                <w:sz w:val="20"/>
              </w:rPr>
              <w:t xml:space="preserve"> do CN</w:t>
            </w:r>
            <w:r w:rsidR="003D6220" w:rsidRPr="00172274">
              <w:rPr>
                <w:sz w:val="20"/>
              </w:rPr>
              <w:t>CGJ</w:t>
            </w:r>
            <w:r w:rsidRPr="00172274"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392AA8" w14:textId="77777777" w:rsidR="004947C6" w:rsidRPr="00172274" w:rsidRDefault="004947C6" w:rsidP="004947C6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Sim </w:t>
            </w:r>
            <w:r w:rsidRPr="00172274">
              <w:rPr>
                <w:rFonts w:cs="Arial"/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Não</w:t>
            </w:r>
          </w:p>
        </w:tc>
      </w:tr>
      <w:tr w:rsidR="00172274" w:rsidRPr="00172274" w14:paraId="2B002F96" w14:textId="77777777" w:rsidTr="004947C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F255A3" w14:textId="57532C24" w:rsidR="004947C6" w:rsidRPr="00172274" w:rsidRDefault="004947C6" w:rsidP="00D85EEF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Consta do ato eletrônico a matrícula notarial eletrônica; os números do ato, do Livro e das folhas d</w:t>
            </w:r>
            <w:r w:rsidR="00D85EEF" w:rsidRPr="00172274">
              <w:rPr>
                <w:sz w:val="20"/>
              </w:rPr>
              <w:t xml:space="preserve">o tabelionato em que está sendo, </w:t>
            </w:r>
            <w:r w:rsidR="0003306E" w:rsidRPr="00172274">
              <w:rPr>
                <w:sz w:val="20"/>
              </w:rPr>
              <w:t xml:space="preserve">nos termos do </w:t>
            </w:r>
            <w:r w:rsidR="00D85EEF" w:rsidRPr="00172274">
              <w:rPr>
                <w:sz w:val="20"/>
              </w:rPr>
              <w:t>artigo 528, IV do CNCGJ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C4F05" w14:textId="77777777" w:rsidR="004947C6" w:rsidRPr="00172274" w:rsidRDefault="004947C6" w:rsidP="004947C6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Sim </w:t>
            </w:r>
            <w:r w:rsidRPr="00172274">
              <w:rPr>
                <w:rFonts w:cs="Arial"/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Não</w:t>
            </w:r>
          </w:p>
        </w:tc>
      </w:tr>
      <w:tr w:rsidR="00172274" w:rsidRPr="00172274" w14:paraId="77E06C34" w14:textId="77777777" w:rsidTr="004947C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E4CE2" w14:textId="797A2FE6" w:rsidR="004947C6" w:rsidRPr="00172274" w:rsidRDefault="004947C6" w:rsidP="00C8428C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A carta de sentença </w:t>
            </w:r>
            <w:r w:rsidR="009F156A" w:rsidRPr="00172274">
              <w:rPr>
                <w:sz w:val="20"/>
              </w:rPr>
              <w:t>das decisões judiciais</w:t>
            </w:r>
            <w:r w:rsidR="00C8428C" w:rsidRPr="00172274">
              <w:rPr>
                <w:sz w:val="20"/>
              </w:rPr>
              <w:t xml:space="preserve"> </w:t>
            </w:r>
            <w:r w:rsidRPr="00172274">
              <w:rPr>
                <w:sz w:val="20"/>
              </w:rPr>
              <w:t>é forma</w:t>
            </w:r>
            <w:r w:rsidR="00C8428C" w:rsidRPr="00172274">
              <w:rPr>
                <w:sz w:val="20"/>
              </w:rPr>
              <w:t>da</w:t>
            </w:r>
            <w:r w:rsidRPr="00172274">
              <w:rPr>
                <w:sz w:val="20"/>
              </w:rPr>
              <w:t xml:space="preserve"> observando-se o prazo  máximo de 5 dias, </w:t>
            </w:r>
            <w:r w:rsidR="005008E2" w:rsidRPr="00172274">
              <w:rPr>
                <w:sz w:val="20"/>
              </w:rPr>
              <w:t xml:space="preserve">nos termos do artigo </w:t>
            </w:r>
            <w:r w:rsidR="00C8428C" w:rsidRPr="00172274">
              <w:rPr>
                <w:sz w:val="20"/>
              </w:rPr>
              <w:t>514</w:t>
            </w:r>
            <w:r w:rsidR="005008E2" w:rsidRPr="00172274">
              <w:rPr>
                <w:sz w:val="20"/>
              </w:rPr>
              <w:t>, §</w:t>
            </w:r>
            <w:r w:rsidR="00C8428C" w:rsidRPr="00172274">
              <w:rPr>
                <w:sz w:val="20"/>
              </w:rPr>
              <w:t>8</w:t>
            </w:r>
            <w:r w:rsidR="005008E2" w:rsidRPr="00172274">
              <w:rPr>
                <w:sz w:val="20"/>
              </w:rPr>
              <w:t>º</w:t>
            </w:r>
            <w:r w:rsidR="003538CC" w:rsidRPr="00172274">
              <w:rPr>
                <w:sz w:val="20"/>
              </w:rPr>
              <w:t xml:space="preserve"> </w:t>
            </w:r>
            <w:r w:rsidR="00D06944" w:rsidRPr="00172274">
              <w:rPr>
                <w:sz w:val="20"/>
              </w:rPr>
              <w:t>do CNCGJ?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84734" w14:textId="77777777" w:rsidR="004947C6" w:rsidRPr="00172274" w:rsidRDefault="004947C6" w:rsidP="004947C6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Sim </w:t>
            </w:r>
            <w:r w:rsidRPr="00172274">
              <w:rPr>
                <w:rFonts w:cs="Arial"/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Não</w:t>
            </w:r>
          </w:p>
        </w:tc>
      </w:tr>
      <w:tr w:rsidR="00172274" w:rsidRPr="00172274" w14:paraId="44FAA8AB" w14:textId="77777777" w:rsidTr="004947C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410AE" w14:textId="06853824" w:rsidR="004947C6" w:rsidRPr="00172274" w:rsidRDefault="00856EB6" w:rsidP="00536F9F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O Serviço procede o “</w:t>
            </w:r>
            <w:r w:rsidRPr="00172274">
              <w:rPr>
                <w:i/>
                <w:sz w:val="20"/>
              </w:rPr>
              <w:t>upload</w:t>
            </w:r>
            <w:r w:rsidRPr="00172274">
              <w:rPr>
                <w:sz w:val="20"/>
              </w:rPr>
              <w:t xml:space="preserve">”  do arquivo assinado, dos atos eletrônicos, para o sistema ou plataforma do tabelionato ? (Art. 286 </w:t>
            </w:r>
            <w:r w:rsidR="00536F9F" w:rsidRPr="00172274">
              <w:rPr>
                <w:sz w:val="20"/>
              </w:rPr>
              <w:t>, § único do CNCGJ</w:t>
            </w:r>
            <w:r w:rsidRPr="00172274">
              <w:rPr>
                <w:sz w:val="20"/>
              </w:rPr>
              <w:t>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0E4E9" w14:textId="77777777" w:rsidR="004947C6" w:rsidRPr="00172274" w:rsidRDefault="004947C6" w:rsidP="004947C6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Sim </w:t>
            </w:r>
            <w:r w:rsidRPr="00172274">
              <w:rPr>
                <w:rFonts w:cs="Arial"/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Não</w:t>
            </w:r>
          </w:p>
        </w:tc>
      </w:tr>
      <w:tr w:rsidR="00172274" w:rsidRPr="00172274" w14:paraId="2B112BB6" w14:textId="77777777" w:rsidTr="004947C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582DC" w14:textId="7BE3DDF3" w:rsidR="004947C6" w:rsidRPr="00172274" w:rsidRDefault="00C870B4" w:rsidP="00645BA9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O serviço tem arquivo de atos eletrônicos em formas de backup </w:t>
            </w:r>
            <w:r w:rsidR="00645BA9" w:rsidRPr="00172274">
              <w:rPr>
                <w:sz w:val="20"/>
              </w:rPr>
              <w:t>de todos os atos e de seus documentos em mídia local apta a ser utilizada em caso de inviabilidade eventual do sistema ou plataforma, na forma do artigo 287 do CNCGJ?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1A0A7D" w14:textId="77777777" w:rsidR="004947C6" w:rsidRPr="00172274" w:rsidRDefault="004947C6" w:rsidP="004947C6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Sim </w:t>
            </w:r>
            <w:r w:rsidRPr="00172274">
              <w:rPr>
                <w:rFonts w:cs="Arial"/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Não</w:t>
            </w:r>
          </w:p>
        </w:tc>
      </w:tr>
      <w:tr w:rsidR="00172274" w:rsidRPr="00172274" w14:paraId="2E8510A0" w14:textId="77777777" w:rsidTr="004947C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C6B7D6" w14:textId="51AC88CD" w:rsidR="004947C6" w:rsidRPr="00172274" w:rsidRDefault="009D09FE" w:rsidP="00A82926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 xml:space="preserve">O Sistema ou plataforma são </w:t>
            </w:r>
            <w:r w:rsidR="00536F9F" w:rsidRPr="00172274">
              <w:rPr>
                <w:sz w:val="20"/>
              </w:rPr>
              <w:t>aptos</w:t>
            </w:r>
            <w:r w:rsidRPr="00172274">
              <w:rPr>
                <w:sz w:val="20"/>
              </w:rPr>
              <w:t xml:space="preserve"> a indexar e filtrar, conjunta ou isoladamente na busca dos atos eletrônicos, de acordo com os parâmetros do </w:t>
            </w:r>
            <w:r w:rsidR="00A82926" w:rsidRPr="00172274">
              <w:rPr>
                <w:sz w:val="20"/>
              </w:rPr>
              <w:t>artigo</w:t>
            </w:r>
            <w:r w:rsidRPr="00172274">
              <w:rPr>
                <w:sz w:val="20"/>
              </w:rPr>
              <w:t xml:space="preserve"> 288</w:t>
            </w:r>
            <w:r w:rsidR="00536F9F" w:rsidRPr="00172274">
              <w:rPr>
                <w:sz w:val="20"/>
              </w:rPr>
              <w:t xml:space="preserve"> do CNCGJ</w:t>
            </w:r>
            <w:r w:rsidRPr="00172274"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877AF5" w14:textId="77777777" w:rsidR="004947C6" w:rsidRPr="00172274" w:rsidRDefault="004947C6" w:rsidP="004947C6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Sim </w:t>
            </w:r>
            <w:r w:rsidRPr="00172274">
              <w:rPr>
                <w:rFonts w:cs="Arial"/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Não</w:t>
            </w:r>
          </w:p>
        </w:tc>
      </w:tr>
      <w:tr w:rsidR="00172274" w:rsidRPr="00172274" w14:paraId="63B6A97D" w14:textId="77777777" w:rsidTr="004947C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B9B46" w14:textId="37AF3642" w:rsidR="004947C6" w:rsidRPr="00172274" w:rsidRDefault="009C2DAD" w:rsidP="00F42D55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A escritura de União Estável é lavrada de acordo com as regras do artigo 386 e 387 do CNCGJ?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09B68" w14:textId="77777777" w:rsidR="004947C6" w:rsidRPr="00172274" w:rsidRDefault="004947C6" w:rsidP="004947C6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Sim </w:t>
            </w:r>
            <w:r w:rsidRPr="00172274">
              <w:rPr>
                <w:rFonts w:cs="Arial"/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Não</w:t>
            </w:r>
          </w:p>
        </w:tc>
      </w:tr>
      <w:tr w:rsidR="00172274" w:rsidRPr="00172274" w14:paraId="7CA7D399" w14:textId="77777777" w:rsidTr="004947C6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10FE7" w14:textId="0F6DF4E3" w:rsidR="005B3B85" w:rsidRPr="00172274" w:rsidRDefault="009C2DAD" w:rsidP="009C2DAD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172274">
              <w:rPr>
                <w:sz w:val="20"/>
              </w:rPr>
              <w:t>É observada pelo Serviço a territorialide do imóvel na lavratura da ata notarial da Usucapião Extrajudicial ? (art. 411 do CNCGJ)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1BF58B" w14:textId="77777777" w:rsidR="005B3B85" w:rsidRPr="00172274" w:rsidRDefault="005B3B85" w:rsidP="004947C6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Sim </w:t>
            </w:r>
            <w:r w:rsidRPr="00172274">
              <w:rPr>
                <w:rFonts w:cs="Arial"/>
                <w:sz w:val="20"/>
              </w:rPr>
              <w:tab/>
            </w:r>
            <w:r w:rsidRPr="00172274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274">
              <w:rPr>
                <w:rFonts w:cs="Arial"/>
                <w:sz w:val="20"/>
              </w:rPr>
              <w:instrText xml:space="preserve"> FORMCHECKBOX </w:instrText>
            </w:r>
            <w:r w:rsidR="008179A8" w:rsidRPr="00172274">
              <w:rPr>
                <w:rFonts w:cs="Arial"/>
                <w:sz w:val="20"/>
              </w:rPr>
            </w:r>
            <w:r w:rsidR="008179A8" w:rsidRPr="00172274">
              <w:rPr>
                <w:rFonts w:cs="Arial"/>
                <w:sz w:val="20"/>
              </w:rPr>
              <w:fldChar w:fldCharType="separate"/>
            </w:r>
            <w:r w:rsidRPr="00172274">
              <w:rPr>
                <w:rFonts w:cs="Arial"/>
                <w:sz w:val="20"/>
              </w:rPr>
              <w:fldChar w:fldCharType="end"/>
            </w:r>
            <w:r w:rsidRPr="00172274">
              <w:rPr>
                <w:rFonts w:cs="Arial"/>
                <w:sz w:val="20"/>
              </w:rPr>
              <w:t xml:space="preserve"> Não</w:t>
            </w:r>
          </w:p>
        </w:tc>
      </w:tr>
    </w:tbl>
    <w:p w14:paraId="672A106F" w14:textId="1D1664A7" w:rsidR="00B75FE6" w:rsidRPr="00172274" w:rsidRDefault="00B75FE6" w:rsidP="00243618">
      <w:pPr>
        <w:pStyle w:val="Ttulo3"/>
        <w:numPr>
          <w:ilvl w:val="0"/>
          <w:numId w:val="0"/>
        </w:numPr>
        <w:rPr>
          <w:color w:val="auto"/>
        </w:rPr>
      </w:pPr>
      <w:r w:rsidRPr="00172274">
        <w:rPr>
          <w:color w:val="auto"/>
        </w:rPr>
        <w:t>Pelo presente termo de responsabilidade,</w:t>
      </w:r>
      <w:r w:rsidR="002F1B1D" w:rsidRPr="00172274">
        <w:rPr>
          <w:color w:val="auto"/>
        </w:rPr>
        <w:t xml:space="preserve"> </w:t>
      </w:r>
      <w:r w:rsidRPr="00172274">
        <w:rPr>
          <w:color w:val="auto"/>
        </w:rPr>
        <w:t>____________</w:t>
      </w:r>
      <w:r w:rsidR="005B3B85" w:rsidRPr="00172274">
        <w:rPr>
          <w:color w:val="auto"/>
        </w:rPr>
        <w:t>__________</w:t>
      </w:r>
      <w:r w:rsidRPr="00172274">
        <w:rPr>
          <w:color w:val="auto"/>
        </w:rPr>
        <w:t>___________________________,</w:t>
      </w:r>
      <w:r w:rsidR="005B3B85" w:rsidRPr="00172274">
        <w:rPr>
          <w:color w:val="auto"/>
        </w:rPr>
        <w:t xml:space="preserve"> </w:t>
      </w:r>
      <w:r w:rsidRPr="00172274">
        <w:rPr>
          <w:color w:val="auto"/>
        </w:rPr>
        <w:t>(Delegatário/</w:t>
      </w:r>
      <w:r w:rsidR="005B3B85" w:rsidRPr="00172274">
        <w:rPr>
          <w:color w:val="auto"/>
        </w:rPr>
        <w:t xml:space="preserve"> </w:t>
      </w:r>
      <w:r w:rsidRPr="00172274">
        <w:rPr>
          <w:color w:val="auto"/>
        </w:rPr>
        <w:t>Interventor/</w:t>
      </w:r>
      <w:r w:rsidR="005B3B85" w:rsidRPr="00172274">
        <w:rPr>
          <w:color w:val="auto"/>
        </w:rPr>
        <w:t xml:space="preserve"> </w:t>
      </w:r>
      <w:r w:rsidRPr="00172274">
        <w:rPr>
          <w:color w:val="auto"/>
        </w:rPr>
        <w:t>Responsável pelo Expediente) do Serviço do ____________________________</w:t>
      </w:r>
      <w:r w:rsidR="005B3B85" w:rsidRPr="00172274">
        <w:rPr>
          <w:color w:val="auto"/>
        </w:rPr>
        <w:t>______________</w:t>
      </w:r>
      <w:r w:rsidRPr="00172274">
        <w:rPr>
          <w:color w:val="auto"/>
        </w:rPr>
        <w:t>_____, declaro para os devidos fins, que no desempenho das funções a mim conferidas, observo integralmente os deveres e obrigações determinadas no artigo 30 da Lei 8935/94, e que as informações consignadas no presente formulário são fidedignas e retratam as condições em que se encontra o acervo, os atos praticados no serviço, assim como a relação dos livros utilizados e os documentos arquivados, e que as falhas havidas foram devidamente relatadas para correção, sendo as informações</w:t>
      </w:r>
      <w:r w:rsidR="002F1B1D" w:rsidRPr="00172274">
        <w:rPr>
          <w:color w:val="auto"/>
        </w:rPr>
        <w:t xml:space="preserve"> prestadas de minha inteira responsabilidade, sob as penas da Lei (Art. 31, 32, da Lei 8935/94). Declaro, ainda, que tenho ciência de que esta Corregedoria Geral da Justiça, poderá, a qualquer tempo, realizar o monitoramento/fiscalização </w:t>
      </w:r>
      <w:r w:rsidR="002F1B1D" w:rsidRPr="00172274">
        <w:rPr>
          <w:color w:val="auto"/>
        </w:rPr>
        <w:lastRenderedPageBreak/>
        <w:t xml:space="preserve">permanente, conforme preconizado nos artigos </w:t>
      </w:r>
      <w:r w:rsidR="00781D0D" w:rsidRPr="00172274">
        <w:rPr>
          <w:color w:val="auto"/>
        </w:rPr>
        <w:t>14/15</w:t>
      </w:r>
      <w:r w:rsidR="002F1B1D" w:rsidRPr="00172274">
        <w:rPr>
          <w:color w:val="auto"/>
        </w:rPr>
        <w:t xml:space="preserve"> do Código de Normas desta E. Corregedoria e que estou ciente de que a falsidade nas informações prestadas implicará nas penalidades disciplinares cabíveis.</w:t>
      </w:r>
    </w:p>
    <w:p w14:paraId="53C54E7C" w14:textId="20360E6D" w:rsidR="00243618" w:rsidRPr="00172274" w:rsidRDefault="00557B0E" w:rsidP="00243618">
      <w:pPr>
        <w:pStyle w:val="Ttulo3"/>
        <w:numPr>
          <w:ilvl w:val="0"/>
          <w:numId w:val="0"/>
        </w:numPr>
        <w:rPr>
          <w:color w:val="auto"/>
        </w:rPr>
      </w:pPr>
      <w:r w:rsidRPr="00172274">
        <w:rPr>
          <w:color w:val="auto"/>
        </w:rPr>
        <w:t xml:space="preserve">              </w:t>
      </w:r>
      <w:r w:rsidR="00243618" w:rsidRPr="00172274">
        <w:rPr>
          <w:color w:val="auto"/>
        </w:rPr>
        <w:t>Comarca de ____________</w:t>
      </w:r>
      <w:r w:rsidR="00747247" w:rsidRPr="00172274">
        <w:rPr>
          <w:color w:val="auto"/>
        </w:rPr>
        <w:t>___________</w:t>
      </w:r>
      <w:r w:rsidR="00243618" w:rsidRPr="00172274">
        <w:rPr>
          <w:color w:val="auto"/>
        </w:rPr>
        <w:t>_</w:t>
      </w:r>
      <w:proofErr w:type="gramStart"/>
      <w:r w:rsidR="00243618" w:rsidRPr="00172274">
        <w:rPr>
          <w:color w:val="auto"/>
        </w:rPr>
        <w:t xml:space="preserve">_,  </w:t>
      </w:r>
      <w:r w:rsidR="005B3B85" w:rsidRPr="00172274">
        <w:rPr>
          <w:color w:val="auto"/>
        </w:rPr>
        <w:t xml:space="preserve"> </w:t>
      </w:r>
      <w:proofErr w:type="gramEnd"/>
      <w:r w:rsidR="002F1B1D" w:rsidRPr="00172274">
        <w:rPr>
          <w:color w:val="auto"/>
        </w:rPr>
        <w:t xml:space="preserve"> </w:t>
      </w:r>
      <w:r w:rsidR="00243618" w:rsidRPr="00172274">
        <w:rPr>
          <w:color w:val="auto"/>
        </w:rPr>
        <w:t>___</w:t>
      </w:r>
      <w:r w:rsidR="00747247" w:rsidRPr="00172274">
        <w:rPr>
          <w:color w:val="auto"/>
        </w:rPr>
        <w:t>_</w:t>
      </w:r>
      <w:r w:rsidR="00243618" w:rsidRPr="00172274">
        <w:rPr>
          <w:color w:val="auto"/>
        </w:rPr>
        <w:t xml:space="preserve"> de _______________ </w:t>
      </w:r>
      <w:proofErr w:type="spellStart"/>
      <w:r w:rsidR="00243618" w:rsidRPr="00172274">
        <w:rPr>
          <w:color w:val="auto"/>
        </w:rPr>
        <w:t>de</w:t>
      </w:r>
      <w:proofErr w:type="spellEnd"/>
      <w:r w:rsidR="005B3B85" w:rsidRPr="00172274">
        <w:rPr>
          <w:color w:val="auto"/>
        </w:rPr>
        <w:t xml:space="preserve"> </w:t>
      </w:r>
      <w:r w:rsidR="00243618" w:rsidRPr="00172274">
        <w:rPr>
          <w:color w:val="auto"/>
        </w:rPr>
        <w:t>202</w:t>
      </w:r>
      <w:r w:rsidR="00804D4C">
        <w:rPr>
          <w:color w:val="auto"/>
        </w:rPr>
        <w:t>3</w:t>
      </w:r>
      <w:bookmarkStart w:id="1" w:name="_GoBack"/>
      <w:bookmarkEnd w:id="1"/>
      <w:r w:rsidR="003A6309" w:rsidRPr="00172274">
        <w:rPr>
          <w:color w:val="auto"/>
        </w:rPr>
        <w:t xml:space="preserve">  </w:t>
      </w:r>
      <w:r w:rsidR="00243618" w:rsidRPr="00172274">
        <w:rPr>
          <w:color w:val="auto"/>
        </w:rPr>
        <w:t>.</w:t>
      </w:r>
    </w:p>
    <w:p w14:paraId="5360D4EB" w14:textId="77777777" w:rsidR="002F1B1D" w:rsidRPr="00172274" w:rsidRDefault="002F1B1D" w:rsidP="00243618">
      <w:pPr>
        <w:pStyle w:val="Ttulo3"/>
        <w:numPr>
          <w:ilvl w:val="0"/>
          <w:numId w:val="0"/>
        </w:numPr>
        <w:rPr>
          <w:color w:val="auto"/>
        </w:rPr>
      </w:pPr>
    </w:p>
    <w:p w14:paraId="44D52E76" w14:textId="77777777" w:rsidR="00F434D7" w:rsidRPr="00172274" w:rsidRDefault="00F434D7" w:rsidP="002F1B1D">
      <w:pPr>
        <w:pStyle w:val="Ttulo3"/>
        <w:numPr>
          <w:ilvl w:val="0"/>
          <w:numId w:val="0"/>
        </w:numPr>
        <w:jc w:val="center"/>
        <w:rPr>
          <w:color w:val="auto"/>
        </w:rPr>
      </w:pPr>
      <w:r w:rsidRPr="00172274">
        <w:rPr>
          <w:color w:val="auto"/>
        </w:rPr>
        <w:t>_________________________________________</w:t>
      </w:r>
    </w:p>
    <w:p w14:paraId="41643EB5" w14:textId="20FBC540" w:rsidR="00F434D7" w:rsidRPr="00172274" w:rsidRDefault="00F434D7" w:rsidP="002F1B1D">
      <w:pPr>
        <w:pStyle w:val="Ttulo3"/>
        <w:numPr>
          <w:ilvl w:val="0"/>
          <w:numId w:val="0"/>
        </w:numPr>
        <w:jc w:val="center"/>
        <w:rPr>
          <w:color w:val="auto"/>
        </w:rPr>
      </w:pPr>
      <w:r w:rsidRPr="00172274">
        <w:rPr>
          <w:color w:val="auto"/>
        </w:rPr>
        <w:t>Assinatura/</w:t>
      </w:r>
      <w:r w:rsidR="00557B0E" w:rsidRPr="00172274">
        <w:rPr>
          <w:color w:val="auto"/>
        </w:rPr>
        <w:t>nome matricula</w:t>
      </w:r>
    </w:p>
    <w:tbl>
      <w:tblPr>
        <w:tblpPr w:leftFromText="141" w:rightFromText="141" w:vertAnchor="text" w:horzAnchor="margin" w:tblpY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72274" w:rsidRPr="00172274" w14:paraId="03640ABC" w14:textId="77777777" w:rsidTr="00B75FE6">
        <w:trPr>
          <w:trHeight w:val="2258"/>
        </w:trPr>
        <w:tc>
          <w:tcPr>
            <w:tcW w:w="10031" w:type="dxa"/>
            <w:shd w:val="clear" w:color="auto" w:fill="auto"/>
          </w:tcPr>
          <w:p w14:paraId="3DC6776D" w14:textId="77777777" w:rsidR="00747247" w:rsidRPr="00172274" w:rsidRDefault="00747247" w:rsidP="00B75FE6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  <w:p w14:paraId="01E069FE" w14:textId="77777777" w:rsidR="002F1B1D" w:rsidRPr="00172274" w:rsidRDefault="002F1B1D" w:rsidP="00B75FE6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  <w:p w14:paraId="194EDD23" w14:textId="77777777" w:rsidR="002F1B1D" w:rsidRPr="00172274" w:rsidRDefault="002F1B1D" w:rsidP="00B75FE6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  <w:p w14:paraId="01865379" w14:textId="77777777" w:rsidR="002F1B1D" w:rsidRPr="00172274" w:rsidRDefault="002F1B1D" w:rsidP="00B75FE6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  <w:p w14:paraId="193D0594" w14:textId="77777777" w:rsidR="002F1B1D" w:rsidRPr="00172274" w:rsidRDefault="002F1B1D" w:rsidP="00B75FE6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  <w:p w14:paraId="550BB038" w14:textId="77777777" w:rsidR="002F1B1D" w:rsidRPr="00172274" w:rsidRDefault="002F1B1D" w:rsidP="00B75FE6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  <w:p w14:paraId="3C743530" w14:textId="77777777" w:rsidR="002F1B1D" w:rsidRPr="00172274" w:rsidRDefault="002F1B1D" w:rsidP="00B75FE6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  <w:p w14:paraId="512956B1" w14:textId="77777777" w:rsidR="002F1B1D" w:rsidRPr="00172274" w:rsidRDefault="002F1B1D" w:rsidP="00B75FE6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  <w:p w14:paraId="39EF9F7D" w14:textId="77777777" w:rsidR="002F1B1D" w:rsidRPr="00172274" w:rsidRDefault="002F1B1D" w:rsidP="00B75FE6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  <w:p w14:paraId="38C65A6C" w14:textId="77777777" w:rsidR="002F1B1D" w:rsidRPr="00172274" w:rsidRDefault="002F1B1D" w:rsidP="00B75FE6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  <w:p w14:paraId="2C87BD2C" w14:textId="77777777" w:rsidR="002F1B1D" w:rsidRPr="00172274" w:rsidRDefault="002F1B1D" w:rsidP="00B75FE6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  <w:p w14:paraId="6E7115F3" w14:textId="77777777" w:rsidR="002F1B1D" w:rsidRPr="00172274" w:rsidRDefault="002F1B1D" w:rsidP="00B75FE6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</w:tbl>
    <w:p w14:paraId="2FFC80BA" w14:textId="77777777" w:rsidR="00CB0F8C" w:rsidRPr="00172274" w:rsidRDefault="00B75FE6" w:rsidP="00B75FE6">
      <w:pPr>
        <w:pStyle w:val="Ttulo3"/>
        <w:numPr>
          <w:ilvl w:val="0"/>
          <w:numId w:val="0"/>
        </w:numPr>
        <w:rPr>
          <w:rFonts w:cs="Arial"/>
          <w:b w:val="0"/>
          <w:color w:val="auto"/>
        </w:rPr>
      </w:pPr>
      <w:r w:rsidRPr="00172274">
        <w:rPr>
          <w:color w:val="auto"/>
        </w:rPr>
        <w:t>Observações:</w:t>
      </w:r>
    </w:p>
    <w:sectPr w:rsidR="00CB0F8C" w:rsidRPr="00172274" w:rsidSect="00CA3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6" w:bottom="907" w:left="1418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26F0B" w14:textId="77777777" w:rsidR="008179A8" w:rsidRDefault="008179A8">
      <w:r>
        <w:separator/>
      </w:r>
    </w:p>
  </w:endnote>
  <w:endnote w:type="continuationSeparator" w:id="0">
    <w:p w14:paraId="55954C74" w14:textId="77777777" w:rsidR="008179A8" w:rsidRDefault="0081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e Ecológica Spranq">
    <w:altName w:val="Calibri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DD84E" w14:textId="77777777" w:rsidR="00781D0D" w:rsidRDefault="00781D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A2425" w14:textId="77777777" w:rsidR="00781D0D" w:rsidRPr="00126A07" w:rsidRDefault="00781D0D" w:rsidP="0047322D">
    <w:pPr>
      <w:pStyle w:val="Ttulo3"/>
      <w:numPr>
        <w:ilvl w:val="0"/>
        <w:numId w:val="0"/>
      </w:numPr>
      <w:tabs>
        <w:tab w:val="left" w:pos="708"/>
      </w:tabs>
      <w:ind w:right="141"/>
      <w:rPr>
        <w:b w:val="0"/>
      </w:rPr>
    </w:pPr>
    <w:r w:rsidRPr="00126A07">
      <w:rPr>
        <w:color w:val="auto"/>
      </w:rPr>
      <w:t xml:space="preserve">Preenchimento do formulário: </w:t>
    </w:r>
    <w:r w:rsidRPr="00126A07">
      <w:rPr>
        <w:b w:val="0"/>
        <w:color w:val="auto"/>
      </w:rPr>
      <w:t>quando a pergunta não se aplicar ao Serviço</w:t>
    </w:r>
    <w:r>
      <w:rPr>
        <w:b w:val="0"/>
        <w:color w:val="auto"/>
      </w:rPr>
      <w:t>,</w:t>
    </w:r>
    <w:r w:rsidRPr="00126A07">
      <w:rPr>
        <w:b w:val="0"/>
        <w:color w:val="auto"/>
      </w:rPr>
      <w:t xml:space="preserve"> deve</w:t>
    </w:r>
    <w:r>
      <w:rPr>
        <w:b w:val="0"/>
        <w:color w:val="auto"/>
      </w:rPr>
      <w:t>-se</w:t>
    </w:r>
    <w:r w:rsidRPr="00126A07">
      <w:rPr>
        <w:b w:val="0"/>
        <w:color w:val="auto"/>
      </w:rPr>
      <w:t xml:space="preserve"> preencher a opção</w:t>
    </w:r>
    <w:r w:rsidRPr="00126A07">
      <w:rPr>
        <w:b w:val="0"/>
      </w:rPr>
      <w:t xml:space="preserve"> </w:t>
    </w:r>
    <w:r w:rsidRPr="00126A07">
      <w:t>NÃO</w:t>
    </w:r>
    <w:r w:rsidRPr="00126A07">
      <w:rPr>
        <w:b w:val="0"/>
        <w:color w:val="auto"/>
      </w:rPr>
      <w:t xml:space="preserve"> e apresentar justificativa no campo Observações.</w:t>
    </w:r>
  </w:p>
  <w:p w14:paraId="5A096007" w14:textId="77777777" w:rsidR="00781D0D" w:rsidRDefault="00781D0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799DA" w14:textId="77777777" w:rsidR="00781D0D" w:rsidRDefault="00781D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40F61" w14:textId="77777777" w:rsidR="008179A8" w:rsidRDefault="008179A8">
      <w:r>
        <w:separator/>
      </w:r>
    </w:p>
  </w:footnote>
  <w:footnote w:type="continuationSeparator" w:id="0">
    <w:p w14:paraId="30D87725" w14:textId="77777777" w:rsidR="008179A8" w:rsidRDefault="0081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CC850" w14:textId="77777777" w:rsidR="00781D0D" w:rsidRDefault="00781D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2" w:type="dxa"/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0"/>
      <w:gridCol w:w="8392"/>
    </w:tblGrid>
    <w:tr w:rsidR="00781D0D" w:rsidRPr="00424B2C" w14:paraId="62927F89" w14:textId="77777777">
      <w:trPr>
        <w:cantSplit/>
      </w:trPr>
      <w:tc>
        <w:tcPr>
          <w:tcW w:w="1510" w:type="dxa"/>
          <w:vAlign w:val="center"/>
        </w:tcPr>
        <w:p w14:paraId="1179D372" w14:textId="73EC62E9" w:rsidR="00781D0D" w:rsidRDefault="00781D0D" w:rsidP="00A167C9">
          <w:pPr>
            <w:pStyle w:val="Cabealho"/>
            <w:tabs>
              <w:tab w:val="clear" w:pos="4419"/>
              <w:tab w:val="clear" w:pos="8838"/>
            </w:tabs>
            <w:spacing w:before="120" w:after="120"/>
            <w:jc w:val="center"/>
            <w:rPr>
              <w:rFonts w:ascii="Arial" w:hAnsi="Arial" w:cs="Arial"/>
              <w:szCs w:val="18"/>
            </w:rPr>
          </w:pPr>
          <w:r w:rsidRPr="001A7B0E">
            <w:rPr>
              <w:rFonts w:ascii="Fonte Ecológica Spranq" w:hAnsi="Fonte Ecológica Spranq"/>
              <w:noProof/>
              <w:sz w:val="16"/>
              <w:szCs w:val="16"/>
            </w:rPr>
            <w:drawing>
              <wp:inline distT="0" distB="0" distL="0" distR="0" wp14:anchorId="63C26C24" wp14:editId="462AD2F9">
                <wp:extent cx="800100" cy="98298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2" w:type="dxa"/>
          <w:vAlign w:val="center"/>
        </w:tcPr>
        <w:p w14:paraId="09B16CE5" w14:textId="77777777" w:rsidR="00781D0D" w:rsidRDefault="00781D0D" w:rsidP="00A167C9">
          <w:pPr>
            <w:pStyle w:val="Ttulo"/>
            <w:spacing w:before="120" w:after="120"/>
            <w:rPr>
              <w:rFonts w:ascii="Arial (W1)" w:hAnsi="Arial (W1)"/>
              <w:sz w:val="28"/>
              <w:szCs w:val="28"/>
            </w:rPr>
          </w:pPr>
        </w:p>
        <w:p w14:paraId="76AB54AC" w14:textId="39E84705" w:rsidR="00781D0D" w:rsidRPr="00AC13E8" w:rsidRDefault="00781D0D" w:rsidP="00A167C9">
          <w:pPr>
            <w:pStyle w:val="Ttulo"/>
            <w:spacing w:before="120" w:after="120"/>
            <w:rPr>
              <w:sz w:val="28"/>
              <w:szCs w:val="28"/>
            </w:rPr>
          </w:pPr>
          <w:r w:rsidRPr="00AC13E8">
            <w:rPr>
              <w:sz w:val="28"/>
              <w:szCs w:val="28"/>
            </w:rPr>
            <w:t>CORREIÇÃO GERAL ORDINÁRIA 20</w:t>
          </w:r>
          <w:r w:rsidRPr="00B0547A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3</w:t>
          </w:r>
          <w:r w:rsidRPr="00AC13E8">
            <w:rPr>
              <w:sz w:val="28"/>
              <w:szCs w:val="28"/>
            </w:rPr>
            <w:t xml:space="preserve"> – ANEXO </w:t>
          </w:r>
          <w:r>
            <w:rPr>
              <w:sz w:val="28"/>
              <w:szCs w:val="28"/>
            </w:rPr>
            <w:t>01</w:t>
          </w:r>
        </w:p>
        <w:p w14:paraId="25DC2F44" w14:textId="77777777" w:rsidR="00781D0D" w:rsidRPr="00AC13E8" w:rsidRDefault="00781D0D" w:rsidP="00C25D44">
          <w:pPr>
            <w:spacing w:after="24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C13E8">
            <w:rPr>
              <w:rFonts w:ascii="Arial" w:hAnsi="Arial" w:cs="Arial"/>
              <w:b/>
              <w:sz w:val="28"/>
              <w:szCs w:val="28"/>
            </w:rPr>
            <w:t>TABELIONATO DE NOTAS</w:t>
          </w:r>
        </w:p>
        <w:p w14:paraId="0B0E0305" w14:textId="0E214F23" w:rsidR="00781D0D" w:rsidRPr="009A0CDD" w:rsidRDefault="00781D0D" w:rsidP="00C25D44">
          <w:pPr>
            <w:pStyle w:val="c4"/>
            <w:tabs>
              <w:tab w:val="left" w:pos="340"/>
            </w:tabs>
            <w:spacing w:line="240" w:lineRule="auto"/>
            <w:rPr>
              <w:rFonts w:ascii="Arial" w:hAnsi="Arial" w:cs="Arial"/>
              <w:b/>
              <w:sz w:val="28"/>
              <w:szCs w:val="28"/>
            </w:rPr>
          </w:pPr>
          <w:r w:rsidRPr="00AC13E8">
            <w:rPr>
              <w:rFonts w:ascii="Arial" w:hAnsi="Arial" w:cs="Arial"/>
              <w:b/>
              <w:sz w:val="28"/>
              <w:szCs w:val="28"/>
            </w:rPr>
            <w:t xml:space="preserve">PORTARIA CGJ Nº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173/2023    </w:t>
          </w:r>
        </w:p>
        <w:p w14:paraId="33969CF3" w14:textId="77777777" w:rsidR="00781D0D" w:rsidRPr="009A0CDD" w:rsidRDefault="00781D0D" w:rsidP="004323F8">
          <w:pPr>
            <w:jc w:val="both"/>
            <w:rPr>
              <w:rFonts w:ascii="Arial" w:hAnsi="Arial" w:cs="Arial"/>
              <w:b/>
              <w:sz w:val="28"/>
              <w:szCs w:val="28"/>
            </w:rPr>
          </w:pPr>
        </w:p>
        <w:p w14:paraId="340FF0B8" w14:textId="77777777" w:rsidR="00781D0D" w:rsidRPr="004323F8" w:rsidRDefault="00781D0D" w:rsidP="004323F8">
          <w:pPr>
            <w:jc w:val="both"/>
            <w:rPr>
              <w:rFonts w:ascii="Arial" w:hAnsi="Arial" w:cs="Arial"/>
              <w:b/>
            </w:rPr>
          </w:pPr>
        </w:p>
      </w:tc>
    </w:tr>
  </w:tbl>
  <w:p w14:paraId="2933898E" w14:textId="77777777" w:rsidR="00781D0D" w:rsidRPr="00B97F56" w:rsidRDefault="00781D0D" w:rsidP="00A167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2" w:type="dxa"/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0"/>
      <w:gridCol w:w="8392"/>
    </w:tblGrid>
    <w:tr w:rsidR="00781D0D" w:rsidRPr="00424B2C" w14:paraId="05672BF8" w14:textId="77777777">
      <w:trPr>
        <w:cantSplit/>
      </w:trPr>
      <w:tc>
        <w:tcPr>
          <w:tcW w:w="1510" w:type="dxa"/>
          <w:vAlign w:val="center"/>
        </w:tcPr>
        <w:p w14:paraId="3FD58940" w14:textId="163F6D7A" w:rsidR="00781D0D" w:rsidRDefault="00781D0D" w:rsidP="00A167C9">
          <w:pPr>
            <w:pStyle w:val="Cabealho"/>
            <w:tabs>
              <w:tab w:val="clear" w:pos="4419"/>
              <w:tab w:val="clear" w:pos="8838"/>
            </w:tabs>
            <w:spacing w:before="120" w:after="120"/>
            <w:jc w:val="center"/>
            <w:rPr>
              <w:rFonts w:ascii="Arial" w:hAnsi="Arial" w:cs="Arial"/>
              <w:szCs w:val="18"/>
            </w:rPr>
          </w:pPr>
          <w:r w:rsidRPr="001071A3">
            <w:rPr>
              <w:b/>
              <w:noProof/>
              <w:sz w:val="22"/>
            </w:rPr>
            <w:drawing>
              <wp:inline distT="0" distB="0" distL="0" distR="0" wp14:anchorId="34BB94B2" wp14:editId="635E1A45">
                <wp:extent cx="807720" cy="83058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noProof/>
              <w:szCs w:val="1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3999BC1D" wp14:editId="11737AEC">
                    <wp:simplePos x="0" y="0"/>
                    <wp:positionH relativeFrom="column">
                      <wp:posOffset>105410</wp:posOffset>
                    </wp:positionH>
                    <wp:positionV relativeFrom="paragraph">
                      <wp:posOffset>224155</wp:posOffset>
                    </wp:positionV>
                    <wp:extent cx="0" cy="0"/>
                    <wp:effectExtent l="10160" t="5080" r="8890" b="13970"/>
                    <wp:wrapNone/>
                    <wp:docPr id="3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line w14:anchorId="3B32522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7.65pt" to="8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" o:allowincell="f"/>
                </w:pict>
              </mc:Fallback>
            </mc:AlternateContent>
          </w:r>
        </w:p>
      </w:tc>
      <w:tc>
        <w:tcPr>
          <w:tcW w:w="8392" w:type="dxa"/>
          <w:vAlign w:val="center"/>
        </w:tcPr>
        <w:p w14:paraId="7DFF45AC" w14:textId="77777777" w:rsidR="00781D0D" w:rsidRDefault="00781D0D" w:rsidP="00A167C9">
          <w:pPr>
            <w:pStyle w:val="Ttulo"/>
            <w:spacing w:before="120" w:after="120"/>
            <w:rPr>
              <w:rFonts w:ascii="Arial (W1)" w:hAnsi="Arial (W1)"/>
              <w:sz w:val="28"/>
              <w:szCs w:val="28"/>
            </w:rPr>
          </w:pPr>
        </w:p>
        <w:p w14:paraId="4520C721" w14:textId="77777777" w:rsidR="00781D0D" w:rsidRPr="007715A4" w:rsidRDefault="00781D0D" w:rsidP="00A167C9">
          <w:pPr>
            <w:pStyle w:val="Ttulo"/>
            <w:spacing w:before="120" w:after="120"/>
            <w:rPr>
              <w:rFonts w:ascii="Arial (W1)" w:hAnsi="Arial (W1)"/>
              <w:sz w:val="28"/>
              <w:szCs w:val="28"/>
            </w:rPr>
          </w:pPr>
          <w:r w:rsidRPr="007715A4">
            <w:rPr>
              <w:rFonts w:ascii="Arial (W1)" w:hAnsi="Arial (W1)"/>
              <w:sz w:val="28"/>
              <w:szCs w:val="28"/>
            </w:rPr>
            <w:t xml:space="preserve">CORREIÇÃO </w:t>
          </w:r>
          <w:r>
            <w:rPr>
              <w:rFonts w:ascii="Arial (W1)" w:hAnsi="Arial (W1)"/>
              <w:sz w:val="28"/>
              <w:szCs w:val="28"/>
            </w:rPr>
            <w:t xml:space="preserve">GERAL </w:t>
          </w:r>
          <w:r w:rsidRPr="007715A4">
            <w:rPr>
              <w:rFonts w:ascii="Arial (W1)" w:hAnsi="Arial (W1)"/>
              <w:sz w:val="28"/>
              <w:szCs w:val="28"/>
            </w:rPr>
            <w:t>ORDINÁRIA 2009</w:t>
          </w:r>
          <w:r>
            <w:rPr>
              <w:rFonts w:ascii="Arial (W1)" w:hAnsi="Arial (W1)"/>
              <w:sz w:val="28"/>
              <w:szCs w:val="28"/>
            </w:rPr>
            <w:t xml:space="preserve"> – ANEXO 08</w:t>
          </w:r>
        </w:p>
        <w:p w14:paraId="15840958" w14:textId="77777777" w:rsidR="00781D0D" w:rsidRPr="00FE1C6D" w:rsidRDefault="00781D0D" w:rsidP="00A167C9">
          <w:pPr>
            <w:pStyle w:val="Ttulo"/>
            <w:spacing w:before="240" w:after="240"/>
            <w:rPr>
              <w:rFonts w:ascii="Arial (W1)" w:hAnsi="Arial (W1)"/>
              <w:iCs/>
              <w:szCs w:val="24"/>
              <w:u w:val="double"/>
            </w:rPr>
          </w:pPr>
          <w:r w:rsidRPr="00DE1E72">
            <w:t>AVALIADOR JUDICIAL</w:t>
          </w:r>
          <w:r>
            <w:t xml:space="preserve">, </w:t>
          </w:r>
          <w:r w:rsidRPr="00DE1E72">
            <w:t>CONTADOR JUDICIAL</w:t>
          </w:r>
          <w:r>
            <w:t xml:space="preserve">, </w:t>
          </w:r>
          <w:r w:rsidRPr="00DE1E72">
            <w:t>DEPOSITÁRIO JUDICIAL</w:t>
          </w:r>
          <w:r>
            <w:t xml:space="preserve">, </w:t>
          </w:r>
          <w:r w:rsidRPr="00DE1E72">
            <w:t>INVENTARIANTE JUDICIAL</w:t>
          </w:r>
          <w:r>
            <w:t xml:space="preserve">, </w:t>
          </w:r>
          <w:r w:rsidRPr="00DE1E72">
            <w:t>LIQUIDANTE JUDICIAL</w:t>
          </w:r>
          <w:r>
            <w:t xml:space="preserve">, </w:t>
          </w:r>
          <w:r w:rsidRPr="00DE1E72">
            <w:t>PARTIDOR JUDICIAL</w:t>
          </w:r>
          <w:r>
            <w:t xml:space="preserve">, </w:t>
          </w:r>
          <w:r w:rsidRPr="00DE1E72">
            <w:t>TESTAMENTEIRO E TUTOR JUDICIAL</w:t>
          </w:r>
        </w:p>
      </w:tc>
    </w:tr>
  </w:tbl>
  <w:p w14:paraId="620E8901" w14:textId="77777777" w:rsidR="00781D0D" w:rsidRDefault="00781D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ED2"/>
    <w:multiLevelType w:val="hybridMultilevel"/>
    <w:tmpl w:val="668C6B34"/>
    <w:lvl w:ilvl="0" w:tplc="35348B1A">
      <w:start w:val="12"/>
      <w:numFmt w:val="lowerLetter"/>
      <w:lvlText w:val="%1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0715A"/>
    <w:multiLevelType w:val="multilevel"/>
    <w:tmpl w:val="AC64E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250E61"/>
    <w:multiLevelType w:val="multilevel"/>
    <w:tmpl w:val="84DA1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3" w15:restartNumberingAfterBreak="0">
    <w:nsid w:val="0AE537BB"/>
    <w:multiLevelType w:val="hybridMultilevel"/>
    <w:tmpl w:val="75B401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5AF9"/>
    <w:multiLevelType w:val="hybridMultilevel"/>
    <w:tmpl w:val="AA58A530"/>
    <w:lvl w:ilvl="0" w:tplc="7C40441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2826E0"/>
    <w:multiLevelType w:val="hybridMultilevel"/>
    <w:tmpl w:val="3FB43F8A"/>
    <w:lvl w:ilvl="0" w:tplc="3BB05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1521"/>
    <w:multiLevelType w:val="hybridMultilevel"/>
    <w:tmpl w:val="84680572"/>
    <w:lvl w:ilvl="0" w:tplc="050600B2">
      <w:start w:val="1"/>
      <w:numFmt w:val="bullet"/>
      <w:pStyle w:val="MarcadorTexto3TJERJ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  <w:color w:val="auto"/>
      </w:rPr>
    </w:lvl>
    <w:lvl w:ilvl="1" w:tplc="CD48B6D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11EA74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3" w:tplc="62C6C7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AC462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ADCFE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D267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81A2C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6C0634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B67456"/>
    <w:multiLevelType w:val="hybridMultilevel"/>
    <w:tmpl w:val="A190A62C"/>
    <w:lvl w:ilvl="0" w:tplc="B5F6438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0736E9"/>
    <w:multiLevelType w:val="hybridMultilevel"/>
    <w:tmpl w:val="87F415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5E37C4"/>
    <w:multiLevelType w:val="hybridMultilevel"/>
    <w:tmpl w:val="4ADEB70A"/>
    <w:lvl w:ilvl="0" w:tplc="3DB6BB1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91695D"/>
    <w:multiLevelType w:val="multilevel"/>
    <w:tmpl w:val="DF346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B0E1437"/>
    <w:multiLevelType w:val="hybridMultilevel"/>
    <w:tmpl w:val="5B288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17408"/>
    <w:multiLevelType w:val="hybridMultilevel"/>
    <w:tmpl w:val="41E44E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60F91"/>
    <w:multiLevelType w:val="multilevel"/>
    <w:tmpl w:val="B45E034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705"/>
        </w:tabs>
        <w:ind w:left="2705" w:hanging="720"/>
      </w:pPr>
      <w:rPr>
        <w:rFonts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1A91623"/>
    <w:multiLevelType w:val="hybridMultilevel"/>
    <w:tmpl w:val="DF08F218"/>
    <w:lvl w:ilvl="0" w:tplc="F216BB0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F5223CE">
      <w:start w:val="3"/>
      <w:numFmt w:val="lowerLetter"/>
      <w:lvlText w:val="%2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D3B31"/>
    <w:multiLevelType w:val="hybridMultilevel"/>
    <w:tmpl w:val="1FB007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B11DA"/>
    <w:multiLevelType w:val="hybridMultilevel"/>
    <w:tmpl w:val="2356E0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555EC"/>
    <w:multiLevelType w:val="hybridMultilevel"/>
    <w:tmpl w:val="D21AC3C6"/>
    <w:lvl w:ilvl="0" w:tplc="D36671C6">
      <w:start w:val="2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AF5EDF"/>
    <w:multiLevelType w:val="hybridMultilevel"/>
    <w:tmpl w:val="4C84B950"/>
    <w:lvl w:ilvl="0" w:tplc="E71830BE">
      <w:start w:val="2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ascii="Arial" w:hAnsi="Arial" w:cs="Arial" w:hint="default"/>
        <w:b w:val="0"/>
        <w:i w:val="0"/>
        <w:i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A00AD9"/>
    <w:multiLevelType w:val="hybridMultilevel"/>
    <w:tmpl w:val="BFDAB3F4"/>
    <w:lvl w:ilvl="0" w:tplc="C2FA9210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010BD0"/>
    <w:multiLevelType w:val="hybridMultilevel"/>
    <w:tmpl w:val="A31AC01A"/>
    <w:lvl w:ilvl="0" w:tplc="CAD83A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2D3752"/>
    <w:multiLevelType w:val="multilevel"/>
    <w:tmpl w:val="E5AC7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9C43E7"/>
    <w:multiLevelType w:val="hybridMultilevel"/>
    <w:tmpl w:val="26DAC1AC"/>
    <w:lvl w:ilvl="0" w:tplc="87F2C1B0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A33FC"/>
    <w:multiLevelType w:val="hybridMultilevel"/>
    <w:tmpl w:val="4036A40C"/>
    <w:lvl w:ilvl="0" w:tplc="D27C6934">
      <w:start w:val="1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2430A"/>
    <w:multiLevelType w:val="hybridMultilevel"/>
    <w:tmpl w:val="3CE235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75A6D"/>
    <w:multiLevelType w:val="hybridMultilevel"/>
    <w:tmpl w:val="7FBCE2F8"/>
    <w:lvl w:ilvl="0" w:tplc="CE3A3D06">
      <w:start w:val="14"/>
      <w:numFmt w:val="lowerLetter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626C31"/>
    <w:multiLevelType w:val="hybridMultilevel"/>
    <w:tmpl w:val="AAB6AE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A40CC"/>
    <w:multiLevelType w:val="multilevel"/>
    <w:tmpl w:val="090C5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3EDD6242"/>
    <w:multiLevelType w:val="hybridMultilevel"/>
    <w:tmpl w:val="389E66C6"/>
    <w:lvl w:ilvl="0" w:tplc="36AE3102">
      <w:start w:val="2"/>
      <w:numFmt w:val="lowerLetter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9261A1"/>
    <w:multiLevelType w:val="hybridMultilevel"/>
    <w:tmpl w:val="2D488D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B562E"/>
    <w:multiLevelType w:val="hybridMultilevel"/>
    <w:tmpl w:val="96C8EEF0"/>
    <w:lvl w:ilvl="0" w:tplc="36E08CB6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B26E9F"/>
    <w:multiLevelType w:val="hybridMultilevel"/>
    <w:tmpl w:val="54A009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B6C2D"/>
    <w:multiLevelType w:val="hybridMultilevel"/>
    <w:tmpl w:val="ACF4BF18"/>
    <w:lvl w:ilvl="0" w:tplc="0A44137E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88369E"/>
    <w:multiLevelType w:val="hybridMultilevel"/>
    <w:tmpl w:val="0212BEC4"/>
    <w:lvl w:ilvl="0" w:tplc="469AE050">
      <w:start w:val="2"/>
      <w:numFmt w:val="lowerLetter"/>
      <w:lvlText w:val="%1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4C7DF1"/>
    <w:multiLevelType w:val="hybridMultilevel"/>
    <w:tmpl w:val="79BEF15C"/>
    <w:lvl w:ilvl="0" w:tplc="0416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4457D"/>
    <w:multiLevelType w:val="multilevel"/>
    <w:tmpl w:val="130AE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EC60087"/>
    <w:multiLevelType w:val="hybridMultilevel"/>
    <w:tmpl w:val="C346E2CC"/>
    <w:lvl w:ilvl="0" w:tplc="404C22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02320D"/>
    <w:multiLevelType w:val="multilevel"/>
    <w:tmpl w:val="0CBCD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5101AE"/>
    <w:multiLevelType w:val="hybridMultilevel"/>
    <w:tmpl w:val="B13CF702"/>
    <w:lvl w:ilvl="0" w:tplc="B1F0E98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62051C"/>
    <w:multiLevelType w:val="hybridMultilevel"/>
    <w:tmpl w:val="7076BE0C"/>
    <w:lvl w:ilvl="0" w:tplc="3FEEF664">
      <w:start w:val="2"/>
      <w:numFmt w:val="lowerLetter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516083"/>
    <w:multiLevelType w:val="hybridMultilevel"/>
    <w:tmpl w:val="FE5C9B68"/>
    <w:lvl w:ilvl="0" w:tplc="2D8A641A">
      <w:start w:val="1"/>
      <w:numFmt w:val="bullet"/>
      <w:pStyle w:val="MarcadorTexto1TJERJ"/>
      <w:lvlText w:val=""/>
      <w:lvlJc w:val="left"/>
      <w:pPr>
        <w:tabs>
          <w:tab w:val="num" w:pos="859"/>
        </w:tabs>
        <w:ind w:left="859" w:hanging="360"/>
      </w:pPr>
      <w:rPr>
        <w:rFonts w:ascii="Symbol" w:hAnsi="Symbol" w:hint="default"/>
      </w:rPr>
    </w:lvl>
    <w:lvl w:ilvl="1" w:tplc="04160003">
      <w:numFmt w:val="decimal"/>
      <w:lvlText w:val=""/>
      <w:lvlJc w:val="left"/>
    </w:lvl>
    <w:lvl w:ilvl="2" w:tplc="04160005">
      <w:numFmt w:val="decimal"/>
      <w:lvlText w:val=""/>
      <w:lvlJc w:val="left"/>
    </w:lvl>
    <w:lvl w:ilvl="3" w:tplc="04160001">
      <w:numFmt w:val="decimal"/>
      <w:lvlText w:val=""/>
      <w:lvlJc w:val="left"/>
    </w:lvl>
    <w:lvl w:ilvl="4" w:tplc="04160003">
      <w:numFmt w:val="decimal"/>
      <w:lvlText w:val=""/>
      <w:lvlJc w:val="left"/>
    </w:lvl>
    <w:lvl w:ilvl="5" w:tplc="04160005">
      <w:numFmt w:val="decimal"/>
      <w:lvlText w:val=""/>
      <w:lvlJc w:val="left"/>
    </w:lvl>
    <w:lvl w:ilvl="6" w:tplc="04160001">
      <w:numFmt w:val="decimal"/>
      <w:lvlText w:val=""/>
      <w:lvlJc w:val="left"/>
    </w:lvl>
    <w:lvl w:ilvl="7" w:tplc="04160003">
      <w:numFmt w:val="decimal"/>
      <w:lvlText w:val=""/>
      <w:lvlJc w:val="left"/>
    </w:lvl>
    <w:lvl w:ilvl="8" w:tplc="04160005">
      <w:numFmt w:val="decimal"/>
      <w:lvlText w:val=""/>
      <w:lvlJc w:val="left"/>
    </w:lvl>
  </w:abstractNum>
  <w:abstractNum w:abstractNumId="41" w15:restartNumberingAfterBreak="0">
    <w:nsid w:val="769D249B"/>
    <w:multiLevelType w:val="hybridMultilevel"/>
    <w:tmpl w:val="CFB61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A6E09"/>
    <w:multiLevelType w:val="hybridMultilevel"/>
    <w:tmpl w:val="4EE890F8"/>
    <w:lvl w:ilvl="0" w:tplc="ABF8FAF0">
      <w:start w:val="1"/>
      <w:numFmt w:val="bullet"/>
      <w:pStyle w:val="MarcadorTexto4TJERJ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43" w15:restartNumberingAfterBreak="0">
    <w:nsid w:val="78C90B95"/>
    <w:multiLevelType w:val="multilevel"/>
    <w:tmpl w:val="218A0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B4B39E0"/>
    <w:multiLevelType w:val="multilevel"/>
    <w:tmpl w:val="2C62F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45" w15:restartNumberingAfterBreak="0">
    <w:nsid w:val="7B9836C1"/>
    <w:multiLevelType w:val="hybridMultilevel"/>
    <w:tmpl w:val="6D746246"/>
    <w:lvl w:ilvl="0" w:tplc="E13EB8A6">
      <w:start w:val="1"/>
      <w:numFmt w:val="bullet"/>
      <w:pStyle w:val="MarcadorTexto2TJERJ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</w:rPr>
    </w:lvl>
    <w:lvl w:ilvl="1" w:tplc="F7089CC6">
      <w:numFmt w:val="decimal"/>
      <w:lvlText w:val=""/>
      <w:lvlJc w:val="left"/>
    </w:lvl>
    <w:lvl w:ilvl="2" w:tplc="E53CB88E">
      <w:numFmt w:val="decimal"/>
      <w:lvlText w:val=""/>
      <w:lvlJc w:val="left"/>
    </w:lvl>
    <w:lvl w:ilvl="3" w:tplc="AF888B20">
      <w:numFmt w:val="decimal"/>
      <w:lvlText w:val=""/>
      <w:lvlJc w:val="left"/>
    </w:lvl>
    <w:lvl w:ilvl="4" w:tplc="CCEAE0E8">
      <w:numFmt w:val="decimal"/>
      <w:lvlText w:val=""/>
      <w:lvlJc w:val="left"/>
    </w:lvl>
    <w:lvl w:ilvl="5" w:tplc="B0CE7D28">
      <w:numFmt w:val="decimal"/>
      <w:lvlText w:val=""/>
      <w:lvlJc w:val="left"/>
    </w:lvl>
    <w:lvl w:ilvl="6" w:tplc="E6644F22">
      <w:numFmt w:val="decimal"/>
      <w:lvlText w:val=""/>
      <w:lvlJc w:val="left"/>
    </w:lvl>
    <w:lvl w:ilvl="7" w:tplc="1B06FF06">
      <w:numFmt w:val="decimal"/>
      <w:lvlText w:val=""/>
      <w:lvlJc w:val="left"/>
    </w:lvl>
    <w:lvl w:ilvl="8" w:tplc="4476B7C8">
      <w:numFmt w:val="decimal"/>
      <w:lvlText w:val=""/>
      <w:lvlJc w:val="left"/>
    </w:lvl>
  </w:abstractNum>
  <w:num w:numId="1">
    <w:abstractNumId w:val="40"/>
  </w:num>
  <w:num w:numId="2">
    <w:abstractNumId w:val="45"/>
  </w:num>
  <w:num w:numId="3">
    <w:abstractNumId w:val="6"/>
  </w:num>
  <w:num w:numId="4">
    <w:abstractNumId w:val="42"/>
  </w:num>
  <w:num w:numId="5">
    <w:abstractNumId w:val="8"/>
  </w:num>
  <w:num w:numId="6">
    <w:abstractNumId w:val="39"/>
  </w:num>
  <w:num w:numId="7">
    <w:abstractNumId w:val="17"/>
  </w:num>
  <w:num w:numId="8">
    <w:abstractNumId w:val="19"/>
  </w:num>
  <w:num w:numId="9">
    <w:abstractNumId w:val="20"/>
  </w:num>
  <w:num w:numId="10">
    <w:abstractNumId w:val="28"/>
  </w:num>
  <w:num w:numId="11">
    <w:abstractNumId w:val="14"/>
  </w:num>
  <w:num w:numId="12">
    <w:abstractNumId w:val="4"/>
  </w:num>
  <w:num w:numId="13">
    <w:abstractNumId w:val="33"/>
  </w:num>
  <w:num w:numId="14">
    <w:abstractNumId w:val="9"/>
  </w:num>
  <w:num w:numId="15">
    <w:abstractNumId w:val="32"/>
  </w:num>
  <w:num w:numId="16">
    <w:abstractNumId w:val="0"/>
  </w:num>
  <w:num w:numId="17">
    <w:abstractNumId w:val="36"/>
  </w:num>
  <w:num w:numId="18">
    <w:abstractNumId w:val="18"/>
  </w:num>
  <w:num w:numId="19">
    <w:abstractNumId w:val="7"/>
  </w:num>
  <w:num w:numId="20">
    <w:abstractNumId w:val="30"/>
  </w:num>
  <w:num w:numId="21">
    <w:abstractNumId w:val="22"/>
  </w:num>
  <w:num w:numId="22">
    <w:abstractNumId w:val="25"/>
  </w:num>
  <w:num w:numId="23">
    <w:abstractNumId w:val="13"/>
  </w:num>
  <w:num w:numId="24">
    <w:abstractNumId w:val="31"/>
  </w:num>
  <w:num w:numId="25">
    <w:abstractNumId w:val="15"/>
  </w:num>
  <w:num w:numId="26">
    <w:abstractNumId w:val="16"/>
  </w:num>
  <w:num w:numId="27">
    <w:abstractNumId w:val="3"/>
  </w:num>
  <w:num w:numId="28">
    <w:abstractNumId w:val="24"/>
  </w:num>
  <w:num w:numId="29">
    <w:abstractNumId w:val="12"/>
  </w:num>
  <w:num w:numId="30">
    <w:abstractNumId w:val="26"/>
  </w:num>
  <w:num w:numId="31">
    <w:abstractNumId w:val="29"/>
  </w:num>
  <w:num w:numId="32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</w:num>
  <w:num w:numId="34">
    <w:abstractNumId w:val="43"/>
  </w:num>
  <w:num w:numId="35">
    <w:abstractNumId w:val="27"/>
  </w:num>
  <w:num w:numId="36">
    <w:abstractNumId w:val="1"/>
  </w:num>
  <w:num w:numId="37">
    <w:abstractNumId w:val="44"/>
  </w:num>
  <w:num w:numId="38">
    <w:abstractNumId w:val="2"/>
  </w:num>
  <w:num w:numId="39">
    <w:abstractNumId w:val="21"/>
  </w:num>
  <w:num w:numId="40">
    <w:abstractNumId w:val="35"/>
  </w:num>
  <w:num w:numId="41">
    <w:abstractNumId w:val="38"/>
  </w:num>
  <w:num w:numId="42">
    <w:abstractNumId w:val="34"/>
  </w:num>
  <w:num w:numId="43">
    <w:abstractNumId w:val="41"/>
  </w:num>
  <w:num w:numId="44">
    <w:abstractNumId w:val="37"/>
  </w:num>
  <w:num w:numId="45">
    <w:abstractNumId w:val="10"/>
  </w:num>
  <w:num w:numId="46">
    <w:abstractNumId w:val="11"/>
  </w:num>
  <w:num w:numId="47">
    <w:abstractNumId w:val="23"/>
  </w:num>
  <w:num w:numId="48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C9"/>
    <w:rsid w:val="0000694B"/>
    <w:rsid w:val="00010F92"/>
    <w:rsid w:val="0001164B"/>
    <w:rsid w:val="00013D61"/>
    <w:rsid w:val="00013FB3"/>
    <w:rsid w:val="0001460F"/>
    <w:rsid w:val="0002626B"/>
    <w:rsid w:val="00032494"/>
    <w:rsid w:val="0003306E"/>
    <w:rsid w:val="00033D21"/>
    <w:rsid w:val="000410E7"/>
    <w:rsid w:val="00041A8D"/>
    <w:rsid w:val="000476C7"/>
    <w:rsid w:val="00054638"/>
    <w:rsid w:val="00054AD3"/>
    <w:rsid w:val="000551D0"/>
    <w:rsid w:val="00061691"/>
    <w:rsid w:val="0006295C"/>
    <w:rsid w:val="00070AD9"/>
    <w:rsid w:val="000735BD"/>
    <w:rsid w:val="000736ED"/>
    <w:rsid w:val="000864F4"/>
    <w:rsid w:val="00086F11"/>
    <w:rsid w:val="00087204"/>
    <w:rsid w:val="00087973"/>
    <w:rsid w:val="00090F23"/>
    <w:rsid w:val="00092A7C"/>
    <w:rsid w:val="000A322E"/>
    <w:rsid w:val="000A50F1"/>
    <w:rsid w:val="000A7127"/>
    <w:rsid w:val="000B0A09"/>
    <w:rsid w:val="000B4A0C"/>
    <w:rsid w:val="000C238E"/>
    <w:rsid w:val="000C29AC"/>
    <w:rsid w:val="000C37FB"/>
    <w:rsid w:val="000C6B6A"/>
    <w:rsid w:val="000D686A"/>
    <w:rsid w:val="000E0F82"/>
    <w:rsid w:val="000E1046"/>
    <w:rsid w:val="000E6E0B"/>
    <w:rsid w:val="000F3709"/>
    <w:rsid w:val="000F75B1"/>
    <w:rsid w:val="00101150"/>
    <w:rsid w:val="00103765"/>
    <w:rsid w:val="00103E09"/>
    <w:rsid w:val="00103EDF"/>
    <w:rsid w:val="0010477A"/>
    <w:rsid w:val="00104EE9"/>
    <w:rsid w:val="00110260"/>
    <w:rsid w:val="00110604"/>
    <w:rsid w:val="00111E98"/>
    <w:rsid w:val="0011747B"/>
    <w:rsid w:val="001226AD"/>
    <w:rsid w:val="00124A34"/>
    <w:rsid w:val="00124FD4"/>
    <w:rsid w:val="00125100"/>
    <w:rsid w:val="0012691B"/>
    <w:rsid w:val="00126F9C"/>
    <w:rsid w:val="00134170"/>
    <w:rsid w:val="00136468"/>
    <w:rsid w:val="00136777"/>
    <w:rsid w:val="001424CE"/>
    <w:rsid w:val="00143DA8"/>
    <w:rsid w:val="00146A34"/>
    <w:rsid w:val="00170F25"/>
    <w:rsid w:val="00172274"/>
    <w:rsid w:val="0017314B"/>
    <w:rsid w:val="00173A2B"/>
    <w:rsid w:val="00174892"/>
    <w:rsid w:val="00182136"/>
    <w:rsid w:val="0018657E"/>
    <w:rsid w:val="00190DF3"/>
    <w:rsid w:val="001945FF"/>
    <w:rsid w:val="00197A8B"/>
    <w:rsid w:val="001A7064"/>
    <w:rsid w:val="001A7B0E"/>
    <w:rsid w:val="001B57D0"/>
    <w:rsid w:val="001B7A4D"/>
    <w:rsid w:val="001B7FD7"/>
    <w:rsid w:val="001C09BD"/>
    <w:rsid w:val="001C2D94"/>
    <w:rsid w:val="001C3B43"/>
    <w:rsid w:val="001D28F6"/>
    <w:rsid w:val="001D4BD3"/>
    <w:rsid w:val="001D5600"/>
    <w:rsid w:val="001D61B3"/>
    <w:rsid w:val="001D66F7"/>
    <w:rsid w:val="001E1014"/>
    <w:rsid w:val="001E121F"/>
    <w:rsid w:val="001E1354"/>
    <w:rsid w:val="001E6058"/>
    <w:rsid w:val="001F1A17"/>
    <w:rsid w:val="001F2F6E"/>
    <w:rsid w:val="001F5567"/>
    <w:rsid w:val="00205137"/>
    <w:rsid w:val="00206026"/>
    <w:rsid w:val="00206701"/>
    <w:rsid w:val="00207C65"/>
    <w:rsid w:val="00216E7E"/>
    <w:rsid w:val="00226603"/>
    <w:rsid w:val="002279A2"/>
    <w:rsid w:val="00230184"/>
    <w:rsid w:val="0023361F"/>
    <w:rsid w:val="00234C78"/>
    <w:rsid w:val="002350E5"/>
    <w:rsid w:val="00236067"/>
    <w:rsid w:val="00236A75"/>
    <w:rsid w:val="00237427"/>
    <w:rsid w:val="002376FA"/>
    <w:rsid w:val="0024196C"/>
    <w:rsid w:val="00243618"/>
    <w:rsid w:val="002444ED"/>
    <w:rsid w:val="002555BF"/>
    <w:rsid w:val="00255E4A"/>
    <w:rsid w:val="00261EE2"/>
    <w:rsid w:val="002623C4"/>
    <w:rsid w:val="00272179"/>
    <w:rsid w:val="00282B78"/>
    <w:rsid w:val="00292912"/>
    <w:rsid w:val="00297B42"/>
    <w:rsid w:val="002A127E"/>
    <w:rsid w:val="002A3719"/>
    <w:rsid w:val="002A38A7"/>
    <w:rsid w:val="002A4DE1"/>
    <w:rsid w:val="002B17B6"/>
    <w:rsid w:val="002B5313"/>
    <w:rsid w:val="002B5ADE"/>
    <w:rsid w:val="002C1960"/>
    <w:rsid w:val="002D0997"/>
    <w:rsid w:val="002D2824"/>
    <w:rsid w:val="002D52D7"/>
    <w:rsid w:val="002D663D"/>
    <w:rsid w:val="002D7615"/>
    <w:rsid w:val="002D7E39"/>
    <w:rsid w:val="002E31FC"/>
    <w:rsid w:val="002E74F6"/>
    <w:rsid w:val="002E7DA1"/>
    <w:rsid w:val="002F1B1D"/>
    <w:rsid w:val="002F32E0"/>
    <w:rsid w:val="002F6B75"/>
    <w:rsid w:val="002F77E4"/>
    <w:rsid w:val="00303570"/>
    <w:rsid w:val="00304DBB"/>
    <w:rsid w:val="0030725E"/>
    <w:rsid w:val="00312223"/>
    <w:rsid w:val="003156D3"/>
    <w:rsid w:val="00316343"/>
    <w:rsid w:val="00317676"/>
    <w:rsid w:val="00317932"/>
    <w:rsid w:val="00321837"/>
    <w:rsid w:val="00326DB8"/>
    <w:rsid w:val="003279BD"/>
    <w:rsid w:val="00330A12"/>
    <w:rsid w:val="0033180B"/>
    <w:rsid w:val="0033461D"/>
    <w:rsid w:val="00337D6B"/>
    <w:rsid w:val="00345629"/>
    <w:rsid w:val="003471AB"/>
    <w:rsid w:val="003538CC"/>
    <w:rsid w:val="00354D57"/>
    <w:rsid w:val="0036017B"/>
    <w:rsid w:val="0036407F"/>
    <w:rsid w:val="003757E2"/>
    <w:rsid w:val="00375B5A"/>
    <w:rsid w:val="00375C18"/>
    <w:rsid w:val="00380D69"/>
    <w:rsid w:val="0038368B"/>
    <w:rsid w:val="00390D44"/>
    <w:rsid w:val="00394B8A"/>
    <w:rsid w:val="003A4734"/>
    <w:rsid w:val="003A6266"/>
    <w:rsid w:val="003A6309"/>
    <w:rsid w:val="003A755F"/>
    <w:rsid w:val="003A7D08"/>
    <w:rsid w:val="003B0246"/>
    <w:rsid w:val="003B295A"/>
    <w:rsid w:val="003C3053"/>
    <w:rsid w:val="003C3E14"/>
    <w:rsid w:val="003D2406"/>
    <w:rsid w:val="003D6220"/>
    <w:rsid w:val="003E0EE1"/>
    <w:rsid w:val="003E1648"/>
    <w:rsid w:val="003E3CDC"/>
    <w:rsid w:val="003E4985"/>
    <w:rsid w:val="003E5FF5"/>
    <w:rsid w:val="003E7618"/>
    <w:rsid w:val="003F79F8"/>
    <w:rsid w:val="00401AC3"/>
    <w:rsid w:val="00404111"/>
    <w:rsid w:val="00413B14"/>
    <w:rsid w:val="0042094D"/>
    <w:rsid w:val="00425F3C"/>
    <w:rsid w:val="00426001"/>
    <w:rsid w:val="00426DA9"/>
    <w:rsid w:val="00426FD8"/>
    <w:rsid w:val="00431D95"/>
    <w:rsid w:val="004323F8"/>
    <w:rsid w:val="004355BC"/>
    <w:rsid w:val="00437267"/>
    <w:rsid w:val="00441C32"/>
    <w:rsid w:val="00451C1A"/>
    <w:rsid w:val="00461973"/>
    <w:rsid w:val="00462277"/>
    <w:rsid w:val="0047042D"/>
    <w:rsid w:val="00470722"/>
    <w:rsid w:val="0047322D"/>
    <w:rsid w:val="0047496C"/>
    <w:rsid w:val="00476722"/>
    <w:rsid w:val="004829FD"/>
    <w:rsid w:val="00483F30"/>
    <w:rsid w:val="00492D11"/>
    <w:rsid w:val="004947C6"/>
    <w:rsid w:val="004A13CC"/>
    <w:rsid w:val="004A45AE"/>
    <w:rsid w:val="004A6445"/>
    <w:rsid w:val="004B388F"/>
    <w:rsid w:val="004B47E7"/>
    <w:rsid w:val="004C0FD0"/>
    <w:rsid w:val="004C5045"/>
    <w:rsid w:val="004C612A"/>
    <w:rsid w:val="004D07BA"/>
    <w:rsid w:val="004D1233"/>
    <w:rsid w:val="004D3B87"/>
    <w:rsid w:val="004E172C"/>
    <w:rsid w:val="004E71C3"/>
    <w:rsid w:val="004F4633"/>
    <w:rsid w:val="004F48AF"/>
    <w:rsid w:val="004F4AAD"/>
    <w:rsid w:val="005008E2"/>
    <w:rsid w:val="00501269"/>
    <w:rsid w:val="0050495E"/>
    <w:rsid w:val="005049DC"/>
    <w:rsid w:val="00511F86"/>
    <w:rsid w:val="00513D57"/>
    <w:rsid w:val="00515B06"/>
    <w:rsid w:val="00524D24"/>
    <w:rsid w:val="00525BFC"/>
    <w:rsid w:val="00531C22"/>
    <w:rsid w:val="00532DC0"/>
    <w:rsid w:val="00532F63"/>
    <w:rsid w:val="00536F9F"/>
    <w:rsid w:val="00537DEE"/>
    <w:rsid w:val="00540E1D"/>
    <w:rsid w:val="00543783"/>
    <w:rsid w:val="005454EF"/>
    <w:rsid w:val="00545BBF"/>
    <w:rsid w:val="0055150F"/>
    <w:rsid w:val="00552741"/>
    <w:rsid w:val="00552FE0"/>
    <w:rsid w:val="00557B0E"/>
    <w:rsid w:val="00561BB7"/>
    <w:rsid w:val="00564625"/>
    <w:rsid w:val="005751A5"/>
    <w:rsid w:val="0057560D"/>
    <w:rsid w:val="005775FD"/>
    <w:rsid w:val="005806A7"/>
    <w:rsid w:val="00580909"/>
    <w:rsid w:val="00582205"/>
    <w:rsid w:val="00583482"/>
    <w:rsid w:val="00586FE1"/>
    <w:rsid w:val="00587A80"/>
    <w:rsid w:val="00587B62"/>
    <w:rsid w:val="00591120"/>
    <w:rsid w:val="00594174"/>
    <w:rsid w:val="00596D78"/>
    <w:rsid w:val="005A2273"/>
    <w:rsid w:val="005A354A"/>
    <w:rsid w:val="005A3712"/>
    <w:rsid w:val="005A4B1D"/>
    <w:rsid w:val="005B1519"/>
    <w:rsid w:val="005B3B85"/>
    <w:rsid w:val="005B58B6"/>
    <w:rsid w:val="005B5D34"/>
    <w:rsid w:val="005C5070"/>
    <w:rsid w:val="005D0570"/>
    <w:rsid w:val="005D34E6"/>
    <w:rsid w:val="005D4C3F"/>
    <w:rsid w:val="005D5C5A"/>
    <w:rsid w:val="005D6C0B"/>
    <w:rsid w:val="005E034B"/>
    <w:rsid w:val="005E659B"/>
    <w:rsid w:val="005E78C5"/>
    <w:rsid w:val="005F2D33"/>
    <w:rsid w:val="005F4479"/>
    <w:rsid w:val="006021AD"/>
    <w:rsid w:val="0061041F"/>
    <w:rsid w:val="00612286"/>
    <w:rsid w:val="0061276D"/>
    <w:rsid w:val="00614BB1"/>
    <w:rsid w:val="00621964"/>
    <w:rsid w:val="00626811"/>
    <w:rsid w:val="00632C5E"/>
    <w:rsid w:val="006338AF"/>
    <w:rsid w:val="00634245"/>
    <w:rsid w:val="00636EE0"/>
    <w:rsid w:val="00641744"/>
    <w:rsid w:val="00645BA9"/>
    <w:rsid w:val="00646E6D"/>
    <w:rsid w:val="00650A68"/>
    <w:rsid w:val="00650B5B"/>
    <w:rsid w:val="006539E2"/>
    <w:rsid w:val="00661A84"/>
    <w:rsid w:val="006666C6"/>
    <w:rsid w:val="00671595"/>
    <w:rsid w:val="00676DF1"/>
    <w:rsid w:val="006824C7"/>
    <w:rsid w:val="006835E6"/>
    <w:rsid w:val="00683E79"/>
    <w:rsid w:val="00690522"/>
    <w:rsid w:val="006A00F6"/>
    <w:rsid w:val="006A0D63"/>
    <w:rsid w:val="006A254C"/>
    <w:rsid w:val="006A36E3"/>
    <w:rsid w:val="006A3EBE"/>
    <w:rsid w:val="006B01A9"/>
    <w:rsid w:val="006C1DA0"/>
    <w:rsid w:val="006D06F3"/>
    <w:rsid w:val="006D0FE2"/>
    <w:rsid w:val="006E40E2"/>
    <w:rsid w:val="006E6AE9"/>
    <w:rsid w:val="006E6F07"/>
    <w:rsid w:val="006F5CD6"/>
    <w:rsid w:val="006F6337"/>
    <w:rsid w:val="00702D37"/>
    <w:rsid w:val="00703C41"/>
    <w:rsid w:val="0071049B"/>
    <w:rsid w:val="0071084E"/>
    <w:rsid w:val="00717216"/>
    <w:rsid w:val="00717A90"/>
    <w:rsid w:val="00721131"/>
    <w:rsid w:val="00721EEE"/>
    <w:rsid w:val="00724EF5"/>
    <w:rsid w:val="00727743"/>
    <w:rsid w:val="00730DA5"/>
    <w:rsid w:val="00732795"/>
    <w:rsid w:val="007350C0"/>
    <w:rsid w:val="00741508"/>
    <w:rsid w:val="00743918"/>
    <w:rsid w:val="00747247"/>
    <w:rsid w:val="0074772D"/>
    <w:rsid w:val="00751347"/>
    <w:rsid w:val="00762C7D"/>
    <w:rsid w:val="00762E0E"/>
    <w:rsid w:val="00763B2C"/>
    <w:rsid w:val="007653F3"/>
    <w:rsid w:val="00765ADB"/>
    <w:rsid w:val="00767721"/>
    <w:rsid w:val="00771937"/>
    <w:rsid w:val="00772D5C"/>
    <w:rsid w:val="00774B1D"/>
    <w:rsid w:val="00774CE9"/>
    <w:rsid w:val="00775AFF"/>
    <w:rsid w:val="00780EAB"/>
    <w:rsid w:val="007813FD"/>
    <w:rsid w:val="00781D0D"/>
    <w:rsid w:val="007838C1"/>
    <w:rsid w:val="00787D04"/>
    <w:rsid w:val="007905E6"/>
    <w:rsid w:val="007916A5"/>
    <w:rsid w:val="007A2CAB"/>
    <w:rsid w:val="007A48C2"/>
    <w:rsid w:val="007B789E"/>
    <w:rsid w:val="007C16F9"/>
    <w:rsid w:val="007C2479"/>
    <w:rsid w:val="007C260A"/>
    <w:rsid w:val="007C49AC"/>
    <w:rsid w:val="007C6CCE"/>
    <w:rsid w:val="007C7B6B"/>
    <w:rsid w:val="007D05E0"/>
    <w:rsid w:val="007D0E18"/>
    <w:rsid w:val="007D3A9B"/>
    <w:rsid w:val="007E50AB"/>
    <w:rsid w:val="007E580A"/>
    <w:rsid w:val="007F228B"/>
    <w:rsid w:val="007F6147"/>
    <w:rsid w:val="007F6403"/>
    <w:rsid w:val="007F77E5"/>
    <w:rsid w:val="007F7A66"/>
    <w:rsid w:val="0080022A"/>
    <w:rsid w:val="00804D4C"/>
    <w:rsid w:val="00807510"/>
    <w:rsid w:val="00811B09"/>
    <w:rsid w:val="008138C2"/>
    <w:rsid w:val="0081684C"/>
    <w:rsid w:val="008179A8"/>
    <w:rsid w:val="00820AD7"/>
    <w:rsid w:val="00824DDC"/>
    <w:rsid w:val="00825B18"/>
    <w:rsid w:val="00827947"/>
    <w:rsid w:val="00832294"/>
    <w:rsid w:val="008567FE"/>
    <w:rsid w:val="00856EB6"/>
    <w:rsid w:val="00862D6B"/>
    <w:rsid w:val="00864755"/>
    <w:rsid w:val="0086492B"/>
    <w:rsid w:val="00872740"/>
    <w:rsid w:val="008763C9"/>
    <w:rsid w:val="00882786"/>
    <w:rsid w:val="008829BC"/>
    <w:rsid w:val="00883BFE"/>
    <w:rsid w:val="00885D39"/>
    <w:rsid w:val="008933F7"/>
    <w:rsid w:val="008A0DEF"/>
    <w:rsid w:val="008A3C55"/>
    <w:rsid w:val="008A5048"/>
    <w:rsid w:val="008B0989"/>
    <w:rsid w:val="008B17B7"/>
    <w:rsid w:val="008B3A87"/>
    <w:rsid w:val="008C0AC7"/>
    <w:rsid w:val="008C0BB5"/>
    <w:rsid w:val="008C3DC4"/>
    <w:rsid w:val="008D0AC7"/>
    <w:rsid w:val="008D1D0D"/>
    <w:rsid w:val="008D5B3C"/>
    <w:rsid w:val="008E1186"/>
    <w:rsid w:val="008E4575"/>
    <w:rsid w:val="008E4B7D"/>
    <w:rsid w:val="008E59E0"/>
    <w:rsid w:val="008F2A3D"/>
    <w:rsid w:val="008F44C9"/>
    <w:rsid w:val="008F712D"/>
    <w:rsid w:val="00912D2F"/>
    <w:rsid w:val="0091408F"/>
    <w:rsid w:val="009154A1"/>
    <w:rsid w:val="00915F3D"/>
    <w:rsid w:val="00920C75"/>
    <w:rsid w:val="00921F9D"/>
    <w:rsid w:val="00924DEE"/>
    <w:rsid w:val="0092768A"/>
    <w:rsid w:val="00931D98"/>
    <w:rsid w:val="0094090F"/>
    <w:rsid w:val="00943C74"/>
    <w:rsid w:val="009447E5"/>
    <w:rsid w:val="009509CD"/>
    <w:rsid w:val="00961885"/>
    <w:rsid w:val="00961F76"/>
    <w:rsid w:val="0096268D"/>
    <w:rsid w:val="009634D1"/>
    <w:rsid w:val="009636AF"/>
    <w:rsid w:val="00965C7F"/>
    <w:rsid w:val="00974634"/>
    <w:rsid w:val="009848C2"/>
    <w:rsid w:val="0099007F"/>
    <w:rsid w:val="00993015"/>
    <w:rsid w:val="009A0CDD"/>
    <w:rsid w:val="009A62D3"/>
    <w:rsid w:val="009A6DC2"/>
    <w:rsid w:val="009B1CD7"/>
    <w:rsid w:val="009B44E9"/>
    <w:rsid w:val="009B67A6"/>
    <w:rsid w:val="009C0C34"/>
    <w:rsid w:val="009C1A90"/>
    <w:rsid w:val="009C2DAD"/>
    <w:rsid w:val="009C310A"/>
    <w:rsid w:val="009C31F0"/>
    <w:rsid w:val="009C50F5"/>
    <w:rsid w:val="009D09FE"/>
    <w:rsid w:val="009D112C"/>
    <w:rsid w:val="009D48E8"/>
    <w:rsid w:val="009E0F95"/>
    <w:rsid w:val="009F156A"/>
    <w:rsid w:val="009F6363"/>
    <w:rsid w:val="00A02A84"/>
    <w:rsid w:val="00A04B93"/>
    <w:rsid w:val="00A06500"/>
    <w:rsid w:val="00A130C4"/>
    <w:rsid w:val="00A167C9"/>
    <w:rsid w:val="00A17EAD"/>
    <w:rsid w:val="00A222B0"/>
    <w:rsid w:val="00A33CC3"/>
    <w:rsid w:val="00A34335"/>
    <w:rsid w:val="00A35083"/>
    <w:rsid w:val="00A53E05"/>
    <w:rsid w:val="00A6015D"/>
    <w:rsid w:val="00A63548"/>
    <w:rsid w:val="00A66BAC"/>
    <w:rsid w:val="00A710BC"/>
    <w:rsid w:val="00A72222"/>
    <w:rsid w:val="00A77134"/>
    <w:rsid w:val="00A82926"/>
    <w:rsid w:val="00A94C3C"/>
    <w:rsid w:val="00AA0DA5"/>
    <w:rsid w:val="00AA3E47"/>
    <w:rsid w:val="00AA504A"/>
    <w:rsid w:val="00AA654A"/>
    <w:rsid w:val="00AA6A00"/>
    <w:rsid w:val="00AB6A3F"/>
    <w:rsid w:val="00AB6CE2"/>
    <w:rsid w:val="00AC13E8"/>
    <w:rsid w:val="00AC3B4D"/>
    <w:rsid w:val="00AC652B"/>
    <w:rsid w:val="00AD1785"/>
    <w:rsid w:val="00AE1D22"/>
    <w:rsid w:val="00AF451B"/>
    <w:rsid w:val="00B0003E"/>
    <w:rsid w:val="00B00677"/>
    <w:rsid w:val="00B04784"/>
    <w:rsid w:val="00B0547A"/>
    <w:rsid w:val="00B05701"/>
    <w:rsid w:val="00B1514B"/>
    <w:rsid w:val="00B21B8D"/>
    <w:rsid w:val="00B24600"/>
    <w:rsid w:val="00B27C9D"/>
    <w:rsid w:val="00B27FCB"/>
    <w:rsid w:val="00B309EA"/>
    <w:rsid w:val="00B33B6E"/>
    <w:rsid w:val="00B34602"/>
    <w:rsid w:val="00B35585"/>
    <w:rsid w:val="00B41689"/>
    <w:rsid w:val="00B500AF"/>
    <w:rsid w:val="00B52C7A"/>
    <w:rsid w:val="00B533A5"/>
    <w:rsid w:val="00B53EB3"/>
    <w:rsid w:val="00B570F5"/>
    <w:rsid w:val="00B60442"/>
    <w:rsid w:val="00B65031"/>
    <w:rsid w:val="00B65159"/>
    <w:rsid w:val="00B65838"/>
    <w:rsid w:val="00B7073D"/>
    <w:rsid w:val="00B725F6"/>
    <w:rsid w:val="00B729EE"/>
    <w:rsid w:val="00B72BD6"/>
    <w:rsid w:val="00B73695"/>
    <w:rsid w:val="00B73E68"/>
    <w:rsid w:val="00B75FE6"/>
    <w:rsid w:val="00B82AC0"/>
    <w:rsid w:val="00B83DA6"/>
    <w:rsid w:val="00B84251"/>
    <w:rsid w:val="00B8430B"/>
    <w:rsid w:val="00B85FC6"/>
    <w:rsid w:val="00B86354"/>
    <w:rsid w:val="00B87758"/>
    <w:rsid w:val="00B91BBD"/>
    <w:rsid w:val="00B92F1E"/>
    <w:rsid w:val="00B95CBE"/>
    <w:rsid w:val="00B95F6E"/>
    <w:rsid w:val="00BA40CD"/>
    <w:rsid w:val="00BB02BF"/>
    <w:rsid w:val="00BB75C1"/>
    <w:rsid w:val="00BC318B"/>
    <w:rsid w:val="00BD6785"/>
    <w:rsid w:val="00BE1DA5"/>
    <w:rsid w:val="00BE41C6"/>
    <w:rsid w:val="00BE6386"/>
    <w:rsid w:val="00BF3627"/>
    <w:rsid w:val="00BF745D"/>
    <w:rsid w:val="00C035D7"/>
    <w:rsid w:val="00C0469A"/>
    <w:rsid w:val="00C07100"/>
    <w:rsid w:val="00C10834"/>
    <w:rsid w:val="00C10EEE"/>
    <w:rsid w:val="00C14FEB"/>
    <w:rsid w:val="00C20047"/>
    <w:rsid w:val="00C218E2"/>
    <w:rsid w:val="00C227DC"/>
    <w:rsid w:val="00C25D44"/>
    <w:rsid w:val="00C31BAD"/>
    <w:rsid w:val="00C325BE"/>
    <w:rsid w:val="00C33566"/>
    <w:rsid w:val="00C35CB2"/>
    <w:rsid w:val="00C43375"/>
    <w:rsid w:val="00C545A4"/>
    <w:rsid w:val="00C55F0A"/>
    <w:rsid w:val="00C56BB6"/>
    <w:rsid w:val="00C5762D"/>
    <w:rsid w:val="00C652D0"/>
    <w:rsid w:val="00C66211"/>
    <w:rsid w:val="00C677A8"/>
    <w:rsid w:val="00C67913"/>
    <w:rsid w:val="00C72924"/>
    <w:rsid w:val="00C75E64"/>
    <w:rsid w:val="00C817AA"/>
    <w:rsid w:val="00C8428C"/>
    <w:rsid w:val="00C84B98"/>
    <w:rsid w:val="00C870B4"/>
    <w:rsid w:val="00C9286A"/>
    <w:rsid w:val="00C92EC5"/>
    <w:rsid w:val="00C9656B"/>
    <w:rsid w:val="00CA2FE6"/>
    <w:rsid w:val="00CA319E"/>
    <w:rsid w:val="00CA4C28"/>
    <w:rsid w:val="00CA5784"/>
    <w:rsid w:val="00CB0532"/>
    <w:rsid w:val="00CB0F8C"/>
    <w:rsid w:val="00CB7056"/>
    <w:rsid w:val="00CC3F1D"/>
    <w:rsid w:val="00CC7749"/>
    <w:rsid w:val="00CD55B6"/>
    <w:rsid w:val="00CD597E"/>
    <w:rsid w:val="00CE22D0"/>
    <w:rsid w:val="00CE462E"/>
    <w:rsid w:val="00CF0618"/>
    <w:rsid w:val="00CF5BD1"/>
    <w:rsid w:val="00CF6A64"/>
    <w:rsid w:val="00CF7F17"/>
    <w:rsid w:val="00D00E20"/>
    <w:rsid w:val="00D05DF3"/>
    <w:rsid w:val="00D06944"/>
    <w:rsid w:val="00D25733"/>
    <w:rsid w:val="00D25CD5"/>
    <w:rsid w:val="00D26373"/>
    <w:rsid w:val="00D331CC"/>
    <w:rsid w:val="00D3551E"/>
    <w:rsid w:val="00D42320"/>
    <w:rsid w:val="00D44776"/>
    <w:rsid w:val="00D50A29"/>
    <w:rsid w:val="00D5217B"/>
    <w:rsid w:val="00D5428A"/>
    <w:rsid w:val="00D63292"/>
    <w:rsid w:val="00D7112B"/>
    <w:rsid w:val="00D76CF4"/>
    <w:rsid w:val="00D83E4C"/>
    <w:rsid w:val="00D85EEF"/>
    <w:rsid w:val="00D862F7"/>
    <w:rsid w:val="00D92AAF"/>
    <w:rsid w:val="00D9508E"/>
    <w:rsid w:val="00D95B8B"/>
    <w:rsid w:val="00D97E6A"/>
    <w:rsid w:val="00DA737D"/>
    <w:rsid w:val="00DB3B76"/>
    <w:rsid w:val="00DB5DA4"/>
    <w:rsid w:val="00DB62F3"/>
    <w:rsid w:val="00DB66EE"/>
    <w:rsid w:val="00DC69A1"/>
    <w:rsid w:val="00DC7C4C"/>
    <w:rsid w:val="00DD10D9"/>
    <w:rsid w:val="00DD24F9"/>
    <w:rsid w:val="00DE3633"/>
    <w:rsid w:val="00DE3A5C"/>
    <w:rsid w:val="00DF011C"/>
    <w:rsid w:val="00DF0C17"/>
    <w:rsid w:val="00DF619A"/>
    <w:rsid w:val="00E0232E"/>
    <w:rsid w:val="00E11536"/>
    <w:rsid w:val="00E14F64"/>
    <w:rsid w:val="00E1565C"/>
    <w:rsid w:val="00E1689C"/>
    <w:rsid w:val="00E22C87"/>
    <w:rsid w:val="00E24FE8"/>
    <w:rsid w:val="00E3096B"/>
    <w:rsid w:val="00E351ED"/>
    <w:rsid w:val="00E361CA"/>
    <w:rsid w:val="00E4207C"/>
    <w:rsid w:val="00E57DF1"/>
    <w:rsid w:val="00E57EF9"/>
    <w:rsid w:val="00E60129"/>
    <w:rsid w:val="00E617BE"/>
    <w:rsid w:val="00E64EE9"/>
    <w:rsid w:val="00E65A21"/>
    <w:rsid w:val="00E66891"/>
    <w:rsid w:val="00E70876"/>
    <w:rsid w:val="00E72AA2"/>
    <w:rsid w:val="00E74190"/>
    <w:rsid w:val="00E761D6"/>
    <w:rsid w:val="00E76C9B"/>
    <w:rsid w:val="00E817CB"/>
    <w:rsid w:val="00E84B66"/>
    <w:rsid w:val="00E8644F"/>
    <w:rsid w:val="00E9206E"/>
    <w:rsid w:val="00E92809"/>
    <w:rsid w:val="00E92F47"/>
    <w:rsid w:val="00E9710D"/>
    <w:rsid w:val="00E97C6A"/>
    <w:rsid w:val="00E97DEC"/>
    <w:rsid w:val="00EA565B"/>
    <w:rsid w:val="00EA62B0"/>
    <w:rsid w:val="00EB58F2"/>
    <w:rsid w:val="00EC24D6"/>
    <w:rsid w:val="00ED03F6"/>
    <w:rsid w:val="00ED3308"/>
    <w:rsid w:val="00EE0960"/>
    <w:rsid w:val="00EE3B79"/>
    <w:rsid w:val="00EE65D3"/>
    <w:rsid w:val="00EE7133"/>
    <w:rsid w:val="00EE7C26"/>
    <w:rsid w:val="00EF390C"/>
    <w:rsid w:val="00EF48CC"/>
    <w:rsid w:val="00EF6F6A"/>
    <w:rsid w:val="00F05A45"/>
    <w:rsid w:val="00F126A3"/>
    <w:rsid w:val="00F15558"/>
    <w:rsid w:val="00F2311A"/>
    <w:rsid w:val="00F24A14"/>
    <w:rsid w:val="00F24E9C"/>
    <w:rsid w:val="00F315A5"/>
    <w:rsid w:val="00F37114"/>
    <w:rsid w:val="00F424E2"/>
    <w:rsid w:val="00F42D55"/>
    <w:rsid w:val="00F434D7"/>
    <w:rsid w:val="00F46106"/>
    <w:rsid w:val="00F46445"/>
    <w:rsid w:val="00F51E5D"/>
    <w:rsid w:val="00F52285"/>
    <w:rsid w:val="00F53746"/>
    <w:rsid w:val="00F53FA3"/>
    <w:rsid w:val="00F60345"/>
    <w:rsid w:val="00F61445"/>
    <w:rsid w:val="00F61BC6"/>
    <w:rsid w:val="00F63326"/>
    <w:rsid w:val="00F74849"/>
    <w:rsid w:val="00F77A64"/>
    <w:rsid w:val="00F8221E"/>
    <w:rsid w:val="00F846CD"/>
    <w:rsid w:val="00F84C64"/>
    <w:rsid w:val="00F91ED2"/>
    <w:rsid w:val="00F96C8B"/>
    <w:rsid w:val="00F971BE"/>
    <w:rsid w:val="00FA61AB"/>
    <w:rsid w:val="00FB0107"/>
    <w:rsid w:val="00FB5247"/>
    <w:rsid w:val="00FB5D5C"/>
    <w:rsid w:val="00FB6BCA"/>
    <w:rsid w:val="00FD1A52"/>
    <w:rsid w:val="00FD500F"/>
    <w:rsid w:val="00FE037C"/>
    <w:rsid w:val="00FE5F15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7CBE2A3"/>
  <w15:chartTrackingRefBased/>
  <w15:docId w15:val="{75589D33-8CE7-485D-B426-D3C6D756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89"/>
    <w:rPr>
      <w:sz w:val="24"/>
      <w:szCs w:val="24"/>
    </w:rPr>
  </w:style>
  <w:style w:type="paragraph" w:styleId="Ttulo1">
    <w:name w:val="heading 1"/>
    <w:aliases w:val="TJERJ"/>
    <w:basedOn w:val="Normal"/>
    <w:next w:val="Ttulo2"/>
    <w:qFormat/>
    <w:rsid w:val="00A167C9"/>
    <w:pPr>
      <w:numPr>
        <w:numId w:val="23"/>
      </w:numPr>
      <w:spacing w:before="240" w:after="240"/>
      <w:jc w:val="both"/>
      <w:outlineLvl w:val="0"/>
    </w:pPr>
    <w:rPr>
      <w:rFonts w:ascii="Arial" w:hAnsi="Arial" w:cs="Arial"/>
      <w:b/>
      <w:caps/>
      <w:color w:val="000080"/>
      <w:kern w:val="28"/>
      <w:szCs w:val="28"/>
    </w:rPr>
  </w:style>
  <w:style w:type="paragraph" w:styleId="Ttulo2">
    <w:name w:val="heading 2"/>
    <w:aliases w:val="TJERJ2"/>
    <w:next w:val="Normal"/>
    <w:link w:val="Ttulo2Char"/>
    <w:qFormat/>
    <w:rsid w:val="00A167C9"/>
    <w:pPr>
      <w:numPr>
        <w:ilvl w:val="1"/>
        <w:numId w:val="23"/>
      </w:numPr>
      <w:spacing w:before="240" w:line="360" w:lineRule="auto"/>
      <w:jc w:val="both"/>
      <w:outlineLvl w:val="1"/>
    </w:pPr>
    <w:rPr>
      <w:rFonts w:ascii="Arial" w:hAnsi="Arial"/>
      <w:b/>
    </w:rPr>
  </w:style>
  <w:style w:type="paragraph" w:styleId="Ttulo3">
    <w:name w:val="heading 3"/>
    <w:aliases w:val="TJERJ3"/>
    <w:basedOn w:val="Ttulo2"/>
    <w:link w:val="Ttulo3Char"/>
    <w:qFormat/>
    <w:rsid w:val="00A167C9"/>
    <w:pPr>
      <w:numPr>
        <w:ilvl w:val="2"/>
      </w:numPr>
      <w:outlineLvl w:val="2"/>
    </w:pPr>
    <w:rPr>
      <w:color w:val="000000"/>
    </w:rPr>
  </w:style>
  <w:style w:type="paragraph" w:styleId="Ttulo4">
    <w:name w:val="heading 4"/>
    <w:aliases w:val="TJERJ4"/>
    <w:basedOn w:val="Ttulo3"/>
    <w:qFormat/>
    <w:rsid w:val="00A167C9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qFormat/>
    <w:rsid w:val="00A167C9"/>
    <w:pPr>
      <w:keepNext/>
      <w:snapToGrid w:val="0"/>
      <w:spacing w:before="60" w:after="60"/>
      <w:ind w:right="-85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167C9"/>
    <w:pPr>
      <w:ind w:right="-83"/>
      <w:jc w:val="both"/>
    </w:pPr>
    <w:rPr>
      <w:rFonts w:ascii="Arial Black" w:hAnsi="Arial Black"/>
      <w:b/>
      <w:bCs/>
      <w:sz w:val="20"/>
    </w:rPr>
  </w:style>
  <w:style w:type="paragraph" w:styleId="Corpodetexto2">
    <w:name w:val="Body Text 2"/>
    <w:basedOn w:val="Normal"/>
    <w:rsid w:val="00A167C9"/>
    <w:pPr>
      <w:ind w:right="-83"/>
      <w:jc w:val="both"/>
    </w:pPr>
    <w:rPr>
      <w:rFonts w:ascii="Arial Black" w:hAnsi="Arial Black"/>
      <w:sz w:val="20"/>
    </w:rPr>
  </w:style>
  <w:style w:type="paragraph" w:styleId="Cabealho">
    <w:name w:val="header"/>
    <w:basedOn w:val="Normal"/>
    <w:link w:val="CabealhoChar"/>
    <w:rsid w:val="00A167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67C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A167C9"/>
    <w:pPr>
      <w:jc w:val="center"/>
    </w:pPr>
    <w:rPr>
      <w:rFonts w:ascii="Arial" w:hAnsi="Arial" w:cs="Arial"/>
      <w:b/>
      <w:bCs/>
      <w:szCs w:val="20"/>
    </w:rPr>
  </w:style>
  <w:style w:type="paragraph" w:customStyle="1" w:styleId="MarcadorTexto1TJERJ">
    <w:name w:val="MarcadorTexto1TJERJ"/>
    <w:basedOn w:val="Normal"/>
    <w:rsid w:val="00A167C9"/>
    <w:pPr>
      <w:numPr>
        <w:numId w:val="1"/>
      </w:numPr>
      <w:spacing w:before="240" w:line="360" w:lineRule="auto"/>
      <w:ind w:left="856" w:hanging="357"/>
      <w:jc w:val="both"/>
    </w:pPr>
    <w:rPr>
      <w:rFonts w:ascii="Arial" w:hAnsi="Arial"/>
      <w:noProof/>
      <w:snapToGrid w:val="0"/>
      <w:szCs w:val="20"/>
      <w:lang w:val="pt-PT"/>
    </w:rPr>
  </w:style>
  <w:style w:type="paragraph" w:customStyle="1" w:styleId="MarcadorTexto2TJERJ">
    <w:name w:val="MarcadorTexto2TJERJ"/>
    <w:basedOn w:val="Normal"/>
    <w:rsid w:val="00A167C9"/>
    <w:pPr>
      <w:numPr>
        <w:numId w:val="2"/>
      </w:numPr>
      <w:spacing w:before="240" w:line="360" w:lineRule="auto"/>
      <w:jc w:val="both"/>
    </w:pPr>
    <w:rPr>
      <w:rFonts w:ascii="Arial" w:hAnsi="Arial"/>
      <w:bCs/>
      <w:noProof/>
      <w:szCs w:val="20"/>
    </w:rPr>
  </w:style>
  <w:style w:type="paragraph" w:customStyle="1" w:styleId="MarcadorTexto3TJERJ">
    <w:name w:val="MarcadorTexto3TJERJ"/>
    <w:basedOn w:val="Normal"/>
    <w:rsid w:val="00A167C9"/>
    <w:pPr>
      <w:numPr>
        <w:numId w:val="3"/>
      </w:numPr>
      <w:spacing w:before="240" w:line="360" w:lineRule="auto"/>
      <w:jc w:val="both"/>
    </w:pPr>
    <w:rPr>
      <w:rFonts w:ascii="Arial" w:hAnsi="Arial"/>
      <w:noProof/>
      <w:szCs w:val="20"/>
    </w:rPr>
  </w:style>
  <w:style w:type="paragraph" w:customStyle="1" w:styleId="MarcadorTexto4TJERJ">
    <w:name w:val="MarcadorTexto4TJERJ"/>
    <w:basedOn w:val="Normal"/>
    <w:rsid w:val="00A167C9"/>
    <w:pPr>
      <w:numPr>
        <w:numId w:val="4"/>
      </w:numPr>
      <w:spacing w:before="240" w:line="360" w:lineRule="auto"/>
      <w:jc w:val="both"/>
    </w:pPr>
    <w:rPr>
      <w:rFonts w:ascii="Arial" w:hAnsi="Arial"/>
      <w:noProof/>
      <w:szCs w:val="20"/>
    </w:rPr>
  </w:style>
  <w:style w:type="paragraph" w:customStyle="1" w:styleId="NormalTJERJ">
    <w:name w:val="NormalTJERJ"/>
    <w:rsid w:val="00A167C9"/>
    <w:pPr>
      <w:jc w:val="both"/>
    </w:pPr>
    <w:rPr>
      <w:rFonts w:ascii="Arial" w:hAnsi="Arial"/>
      <w:noProof/>
      <w:sz w:val="24"/>
    </w:rPr>
  </w:style>
  <w:style w:type="paragraph" w:customStyle="1" w:styleId="Texto1TJERJ">
    <w:name w:val="Texto1TJERJ"/>
    <w:rsid w:val="00A167C9"/>
    <w:pPr>
      <w:spacing w:before="240" w:line="360" w:lineRule="auto"/>
      <w:ind w:firstLine="499"/>
      <w:jc w:val="both"/>
    </w:pPr>
    <w:rPr>
      <w:rFonts w:ascii="Arial" w:hAnsi="Arial"/>
      <w:noProof/>
      <w:sz w:val="24"/>
    </w:rPr>
  </w:style>
  <w:style w:type="paragraph" w:customStyle="1" w:styleId="Texto2TJERJ">
    <w:name w:val="Texto2TJERJ"/>
    <w:rsid w:val="00A167C9"/>
    <w:pPr>
      <w:spacing w:before="240" w:line="360" w:lineRule="auto"/>
      <w:ind w:firstLine="578"/>
      <w:jc w:val="both"/>
    </w:pPr>
    <w:rPr>
      <w:rFonts w:ascii="Arial" w:hAnsi="Arial" w:cs="Arial"/>
      <w:noProof/>
      <w:sz w:val="24"/>
    </w:rPr>
  </w:style>
  <w:style w:type="paragraph" w:customStyle="1" w:styleId="Texto3TJERJ">
    <w:name w:val="Texto3TJERJ"/>
    <w:rsid w:val="00A167C9"/>
    <w:pPr>
      <w:spacing w:before="240" w:line="360" w:lineRule="auto"/>
      <w:ind w:left="720"/>
      <w:jc w:val="both"/>
    </w:pPr>
    <w:rPr>
      <w:rFonts w:ascii="Arial" w:hAnsi="Arial"/>
      <w:noProof/>
      <w:sz w:val="24"/>
    </w:rPr>
  </w:style>
  <w:style w:type="paragraph" w:customStyle="1" w:styleId="Texto4TJERJ">
    <w:name w:val="Texto4TJERJ"/>
    <w:basedOn w:val="Texto3TJERJ"/>
    <w:rsid w:val="00A167C9"/>
    <w:pPr>
      <w:ind w:left="864"/>
    </w:pPr>
  </w:style>
  <w:style w:type="paragraph" w:styleId="Corpodetexto3">
    <w:name w:val="Body Text 3"/>
    <w:basedOn w:val="Normal"/>
    <w:rsid w:val="00A167C9"/>
    <w:pPr>
      <w:ind w:right="-83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A167C9"/>
  </w:style>
  <w:style w:type="character" w:styleId="Hyperlink">
    <w:name w:val="Hyperlink"/>
    <w:rsid w:val="00A167C9"/>
    <w:rPr>
      <w:color w:val="344852"/>
      <w:u w:val="single"/>
    </w:rPr>
  </w:style>
  <w:style w:type="paragraph" w:customStyle="1" w:styleId="t3">
    <w:name w:val="t3"/>
    <w:basedOn w:val="Normal"/>
    <w:rsid w:val="00A167C9"/>
    <w:pPr>
      <w:spacing w:line="480" w:lineRule="atLeast"/>
    </w:pPr>
    <w:rPr>
      <w:szCs w:val="20"/>
    </w:rPr>
  </w:style>
  <w:style w:type="paragraph" w:customStyle="1" w:styleId="p12">
    <w:name w:val="p12"/>
    <w:basedOn w:val="Normal"/>
    <w:rsid w:val="00A167C9"/>
    <w:pPr>
      <w:tabs>
        <w:tab w:val="left" w:pos="340"/>
      </w:tabs>
      <w:spacing w:line="240" w:lineRule="atLeast"/>
      <w:ind w:left="1152" w:hanging="288"/>
      <w:jc w:val="both"/>
    </w:pPr>
    <w:rPr>
      <w:szCs w:val="20"/>
    </w:rPr>
  </w:style>
  <w:style w:type="character" w:customStyle="1" w:styleId="CabealhoChar">
    <w:name w:val="Cabeçalho Char"/>
    <w:link w:val="Cabealho"/>
    <w:rsid w:val="00CE462E"/>
    <w:rPr>
      <w:sz w:val="24"/>
      <w:szCs w:val="24"/>
    </w:rPr>
  </w:style>
  <w:style w:type="character" w:customStyle="1" w:styleId="TtuloChar">
    <w:name w:val="Título Char"/>
    <w:link w:val="Ttulo"/>
    <w:rsid w:val="00CE462E"/>
    <w:rPr>
      <w:rFonts w:ascii="Arial" w:hAnsi="Arial" w:cs="Arial"/>
      <w:b/>
      <w:bCs/>
      <w:sz w:val="24"/>
    </w:rPr>
  </w:style>
  <w:style w:type="paragraph" w:customStyle="1" w:styleId="t2">
    <w:name w:val="t2"/>
    <w:basedOn w:val="Normal"/>
    <w:rsid w:val="00CE462E"/>
    <w:pPr>
      <w:spacing w:line="500" w:lineRule="atLeast"/>
    </w:pPr>
    <w:rPr>
      <w:szCs w:val="20"/>
    </w:rPr>
  </w:style>
  <w:style w:type="paragraph" w:customStyle="1" w:styleId="t1">
    <w:name w:val="t1"/>
    <w:basedOn w:val="Normal"/>
    <w:rsid w:val="00CE462E"/>
    <w:pPr>
      <w:spacing w:line="320" w:lineRule="atLeast"/>
    </w:pPr>
    <w:rPr>
      <w:szCs w:val="20"/>
    </w:rPr>
  </w:style>
  <w:style w:type="paragraph" w:customStyle="1" w:styleId="p14">
    <w:name w:val="p14"/>
    <w:basedOn w:val="Normal"/>
    <w:rsid w:val="00CE462E"/>
    <w:pPr>
      <w:tabs>
        <w:tab w:val="left" w:pos="340"/>
      </w:tabs>
      <w:spacing w:line="240" w:lineRule="atLeast"/>
      <w:ind w:left="1152" w:hanging="288"/>
      <w:jc w:val="both"/>
    </w:pPr>
    <w:rPr>
      <w:szCs w:val="20"/>
    </w:rPr>
  </w:style>
  <w:style w:type="paragraph" w:customStyle="1" w:styleId="c4">
    <w:name w:val="c4"/>
    <w:basedOn w:val="Normal"/>
    <w:rsid w:val="00CE462E"/>
    <w:pPr>
      <w:spacing w:line="240" w:lineRule="atLeast"/>
      <w:jc w:val="center"/>
    </w:pPr>
    <w:rPr>
      <w:szCs w:val="20"/>
    </w:rPr>
  </w:style>
  <w:style w:type="paragraph" w:customStyle="1" w:styleId="c10">
    <w:name w:val="c10"/>
    <w:basedOn w:val="Normal"/>
    <w:rsid w:val="00CE462E"/>
    <w:pPr>
      <w:spacing w:line="240" w:lineRule="atLeast"/>
      <w:jc w:val="center"/>
    </w:pPr>
    <w:rPr>
      <w:szCs w:val="20"/>
    </w:rPr>
  </w:style>
  <w:style w:type="paragraph" w:styleId="SemEspaamento">
    <w:name w:val="No Spacing"/>
    <w:uiPriority w:val="99"/>
    <w:qFormat/>
    <w:rsid w:val="00CE462E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CE46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E462E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227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B8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aliases w:val="TJERJ2 Char"/>
    <w:link w:val="Ttulo2"/>
    <w:rsid w:val="00FD1A52"/>
    <w:rPr>
      <w:rFonts w:ascii="Arial" w:hAnsi="Arial"/>
      <w:b/>
    </w:rPr>
  </w:style>
  <w:style w:type="character" w:customStyle="1" w:styleId="Ttulo3Char">
    <w:name w:val="Título 3 Char"/>
    <w:aliases w:val="TJERJ3 Char"/>
    <w:link w:val="Ttulo3"/>
    <w:rsid w:val="00703C41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5</Pages>
  <Words>1979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PERÍODO DE REALIZAÇÃO DA CORREIÇÃO GERAL ORDINÁRIA:</vt:lpstr>
    </vt:vector>
  </TitlesOfParts>
  <Company>DGTEC-DEPRO</Company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PERÍODO DE REALIZAÇÃO DA CORREIÇÃO GERAL ORDINÁRIA:</dc:title>
  <dc:subject/>
  <dc:creator>rodolforodrigues</dc:creator>
  <cp:keywords/>
  <cp:lastModifiedBy>Maria Angélica Henrique Silva Saraiva</cp:lastModifiedBy>
  <cp:revision>66</cp:revision>
  <cp:lastPrinted>2023-01-25T20:52:00Z</cp:lastPrinted>
  <dcterms:created xsi:type="dcterms:W3CDTF">2022-01-12T18:07:00Z</dcterms:created>
  <dcterms:modified xsi:type="dcterms:W3CDTF">2023-01-31T18:10:00Z</dcterms:modified>
</cp:coreProperties>
</file>