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D23E5" w14:textId="14CFAE5C" w:rsidR="00B72105" w:rsidRDefault="0070732D" w:rsidP="0044089D">
      <w:pPr>
        <w:tabs>
          <w:tab w:val="left" w:pos="10490"/>
        </w:tabs>
        <w:spacing w:before="120" w:after="120" w:line="360" w:lineRule="auto"/>
        <w:ind w:left="567" w:right="-23"/>
        <w:jc w:val="both"/>
        <w:rPr>
          <w:rFonts w:cstheme="minorHAnsi"/>
          <w:color w:val="0070C0"/>
          <w:sz w:val="20"/>
          <w:szCs w:val="20"/>
        </w:rPr>
      </w:pPr>
      <w:r>
        <w:rPr>
          <w:rFonts w:cstheme="minorHAnsi"/>
          <w:color w:val="0070C0"/>
          <w:sz w:val="20"/>
          <w:szCs w:val="20"/>
        </w:rPr>
        <w:t>Observação</w:t>
      </w:r>
      <w:r w:rsidR="00B72105" w:rsidRPr="004765BD">
        <w:rPr>
          <w:rFonts w:cstheme="minorHAnsi"/>
          <w:color w:val="0070C0"/>
          <w:sz w:val="20"/>
          <w:szCs w:val="20"/>
        </w:rPr>
        <w:t xml:space="preserve">: </w:t>
      </w:r>
      <w:r w:rsidR="00063E9E" w:rsidRPr="004765BD">
        <w:rPr>
          <w:rFonts w:cstheme="minorHAnsi"/>
          <w:color w:val="0070C0"/>
          <w:sz w:val="20"/>
          <w:szCs w:val="20"/>
        </w:rPr>
        <w:t>Todos os itens receberam NOTAS EXPLICATIVAS, destacadas em AZUL, que têm por finalidade orientar a unidade requisitante no seu preenchimento, deve</w:t>
      </w:r>
      <w:r w:rsidR="00B845CB" w:rsidRPr="004765BD">
        <w:rPr>
          <w:rFonts w:cstheme="minorHAnsi"/>
          <w:color w:val="0070C0"/>
          <w:sz w:val="20"/>
          <w:szCs w:val="20"/>
        </w:rPr>
        <w:t xml:space="preserve">ndo ser devidamente suprimidas por ocasião da </w:t>
      </w:r>
      <w:r w:rsidR="00063E9E" w:rsidRPr="004765BD">
        <w:rPr>
          <w:rFonts w:cstheme="minorHAnsi"/>
          <w:color w:val="0070C0"/>
          <w:sz w:val="20"/>
          <w:szCs w:val="20"/>
        </w:rPr>
        <w:t>elabor</w:t>
      </w:r>
      <w:r w:rsidR="00B845CB" w:rsidRPr="004765BD">
        <w:rPr>
          <w:rFonts w:cstheme="minorHAnsi"/>
          <w:color w:val="0070C0"/>
          <w:sz w:val="20"/>
          <w:szCs w:val="20"/>
        </w:rPr>
        <w:t>ação do documento - ETP. O texto na cor PRETA constante do item XIII e o quadro subsequente deverão ser mantidos e devidamente preenchidos.</w:t>
      </w:r>
    </w:p>
    <w:p w14:paraId="71ECBF30" w14:textId="7DF6E32E" w:rsidR="00FC7469" w:rsidRPr="00774A19" w:rsidRDefault="00FC7469" w:rsidP="001B2B97">
      <w:pPr>
        <w:shd w:val="clear" w:color="auto" w:fill="B8CCE4" w:themeFill="accent1" w:themeFillTint="66"/>
        <w:tabs>
          <w:tab w:val="left" w:pos="10490"/>
        </w:tabs>
        <w:spacing w:before="360" w:after="240"/>
        <w:ind w:left="567" w:right="-23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FC7469">
        <w:rPr>
          <w:rFonts w:eastAsia="Times New Roman" w:cstheme="minorHAnsi"/>
          <w:b/>
          <w:sz w:val="24"/>
          <w:szCs w:val="24"/>
          <w:lang w:eastAsia="pt-BR"/>
        </w:rPr>
        <w:t xml:space="preserve">I – DESCRIÇÃO DA NECESSIDADE DA </w:t>
      </w:r>
      <w:r w:rsidR="00362D6A">
        <w:rPr>
          <w:rFonts w:eastAsia="Times New Roman" w:cstheme="minorHAnsi"/>
          <w:b/>
          <w:sz w:val="24"/>
          <w:szCs w:val="24"/>
          <w:lang w:eastAsia="pt-BR"/>
        </w:rPr>
        <w:t>OBRA</w:t>
      </w:r>
    </w:p>
    <w:p w14:paraId="5C963168" w14:textId="63875646" w:rsidR="002075ED" w:rsidRDefault="002075ED" w:rsidP="0044089D">
      <w:pPr>
        <w:tabs>
          <w:tab w:val="left" w:pos="10490"/>
        </w:tabs>
        <w:spacing w:before="120" w:after="120" w:line="360" w:lineRule="auto"/>
        <w:ind w:left="567" w:right="-2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Incluir </w:t>
      </w:r>
      <w:r w:rsidRPr="002075ED">
        <w:rPr>
          <w:rFonts w:cstheme="minorHAnsi"/>
          <w:sz w:val="24"/>
          <w:szCs w:val="24"/>
        </w:rPr>
        <w:t xml:space="preserve">texto </w:t>
      </w:r>
      <w:r>
        <w:rPr>
          <w:rFonts w:cstheme="minorHAnsi"/>
          <w:sz w:val="24"/>
          <w:szCs w:val="24"/>
        </w:rPr>
        <w:t>aqui...</w:t>
      </w:r>
    </w:p>
    <w:p w14:paraId="5FDE462A" w14:textId="699227A0" w:rsidR="0070732D" w:rsidRPr="00195DEA" w:rsidRDefault="0070732D" w:rsidP="0044089D">
      <w:pPr>
        <w:pStyle w:val="PargrafodaLista"/>
        <w:numPr>
          <w:ilvl w:val="0"/>
          <w:numId w:val="10"/>
        </w:numPr>
        <w:tabs>
          <w:tab w:val="left" w:pos="10490"/>
        </w:tabs>
        <w:spacing w:before="120" w:after="120" w:line="360" w:lineRule="auto"/>
        <w:ind w:left="1701" w:right="-23" w:hanging="283"/>
        <w:jc w:val="both"/>
        <w:rPr>
          <w:rFonts w:cstheme="minorHAnsi"/>
          <w:color w:val="00B0F0"/>
          <w:sz w:val="24"/>
          <w:szCs w:val="24"/>
        </w:rPr>
      </w:pPr>
      <w:r w:rsidRPr="00195DEA">
        <w:rPr>
          <w:rFonts w:cstheme="minorHAnsi"/>
          <w:color w:val="00B0F0"/>
          <w:sz w:val="24"/>
          <w:szCs w:val="24"/>
        </w:rPr>
        <w:t>Programa de Necessidades</w:t>
      </w:r>
    </w:p>
    <w:p w14:paraId="5A05B2B7" w14:textId="7E60BA76" w:rsidR="004F0F0A" w:rsidRPr="004F0F0A" w:rsidRDefault="004F0F0A" w:rsidP="0044089D">
      <w:pPr>
        <w:pStyle w:val="PargrafodaLista"/>
        <w:numPr>
          <w:ilvl w:val="0"/>
          <w:numId w:val="10"/>
        </w:numPr>
        <w:tabs>
          <w:tab w:val="left" w:pos="10490"/>
        </w:tabs>
        <w:spacing w:before="120" w:after="120" w:line="360" w:lineRule="auto"/>
        <w:ind w:left="1701" w:right="-23" w:hanging="283"/>
        <w:jc w:val="both"/>
        <w:rPr>
          <w:rFonts w:cstheme="minorHAnsi"/>
          <w:color w:val="00B0F0"/>
          <w:sz w:val="24"/>
          <w:szCs w:val="24"/>
        </w:rPr>
      </w:pPr>
      <w:r w:rsidRPr="004F0F0A">
        <w:rPr>
          <w:rFonts w:cstheme="minorHAnsi"/>
          <w:color w:val="00B0F0"/>
          <w:sz w:val="24"/>
          <w:szCs w:val="24"/>
        </w:rPr>
        <w:t>Motivação</w:t>
      </w:r>
    </w:p>
    <w:p w14:paraId="4A784617" w14:textId="39692288" w:rsidR="004F0F0A" w:rsidRPr="004F0F0A" w:rsidRDefault="004F0F0A" w:rsidP="0044089D">
      <w:pPr>
        <w:pStyle w:val="PargrafodaLista"/>
        <w:numPr>
          <w:ilvl w:val="0"/>
          <w:numId w:val="10"/>
        </w:numPr>
        <w:tabs>
          <w:tab w:val="left" w:pos="10490"/>
        </w:tabs>
        <w:spacing w:before="120" w:after="120" w:line="360" w:lineRule="auto"/>
        <w:ind w:left="1701" w:right="-23" w:hanging="283"/>
        <w:jc w:val="both"/>
        <w:rPr>
          <w:rFonts w:cstheme="minorHAnsi"/>
          <w:color w:val="00B0F0"/>
          <w:sz w:val="24"/>
          <w:szCs w:val="24"/>
        </w:rPr>
      </w:pPr>
      <w:r w:rsidRPr="004F0F0A">
        <w:rPr>
          <w:rFonts w:cstheme="minorHAnsi"/>
          <w:color w:val="00B0F0"/>
          <w:sz w:val="24"/>
          <w:szCs w:val="24"/>
        </w:rPr>
        <w:t>Objetivo</w:t>
      </w:r>
    </w:p>
    <w:p w14:paraId="115E95D9" w14:textId="4C53F066" w:rsidR="004F0F0A" w:rsidRPr="004F0F0A" w:rsidRDefault="004F0F0A" w:rsidP="0044089D">
      <w:pPr>
        <w:pStyle w:val="PargrafodaLista"/>
        <w:numPr>
          <w:ilvl w:val="0"/>
          <w:numId w:val="10"/>
        </w:numPr>
        <w:tabs>
          <w:tab w:val="left" w:pos="10490"/>
        </w:tabs>
        <w:spacing w:before="120" w:after="120" w:line="360" w:lineRule="auto"/>
        <w:ind w:left="1701" w:right="-23" w:hanging="283"/>
        <w:jc w:val="both"/>
        <w:rPr>
          <w:rFonts w:cstheme="minorHAnsi"/>
          <w:color w:val="00B0F0"/>
          <w:sz w:val="24"/>
          <w:szCs w:val="24"/>
        </w:rPr>
      </w:pPr>
      <w:r w:rsidRPr="004F0F0A">
        <w:rPr>
          <w:rFonts w:cstheme="minorHAnsi"/>
          <w:color w:val="00B0F0"/>
          <w:sz w:val="24"/>
          <w:szCs w:val="24"/>
        </w:rPr>
        <w:t>Alinhamento com o planejamento estratégico da SGLOG</w:t>
      </w:r>
    </w:p>
    <w:p w14:paraId="2A16F266" w14:textId="507CBE1D" w:rsidR="00FC7469" w:rsidRPr="004765BD" w:rsidRDefault="00FC7469" w:rsidP="0044089D">
      <w:pPr>
        <w:tabs>
          <w:tab w:val="left" w:pos="10490"/>
        </w:tabs>
        <w:spacing w:before="120" w:after="120" w:line="360" w:lineRule="auto"/>
        <w:ind w:left="567" w:right="-23"/>
        <w:jc w:val="both"/>
        <w:rPr>
          <w:rFonts w:cstheme="minorHAnsi"/>
          <w:color w:val="0070C0"/>
          <w:sz w:val="20"/>
          <w:szCs w:val="20"/>
        </w:rPr>
      </w:pPr>
      <w:r w:rsidRPr="004765BD">
        <w:rPr>
          <w:rFonts w:cstheme="minorHAnsi"/>
          <w:color w:val="0070C0"/>
          <w:sz w:val="20"/>
          <w:szCs w:val="20"/>
        </w:rPr>
        <w:t>Nota explicativa 1: A unidade requisitante deve descrever a necessidade da contratação, considerado o problema a ser resolvido sob a perspectiva do interesse público, conforme disposto no inciso I do § 1° do art. 18 da Lei 14.133/2021 e no inciso I do art. 9º da IN SEGES nº 58/2022</w:t>
      </w:r>
      <w:r w:rsidR="00774A19" w:rsidRPr="004765BD">
        <w:rPr>
          <w:rFonts w:cstheme="minorHAnsi"/>
          <w:color w:val="0070C0"/>
          <w:sz w:val="20"/>
          <w:szCs w:val="20"/>
        </w:rPr>
        <w:t>.</w:t>
      </w:r>
    </w:p>
    <w:p w14:paraId="3A289506" w14:textId="7CB2ADCE" w:rsidR="00FC7469" w:rsidRDefault="00FC7469" w:rsidP="0044089D">
      <w:pPr>
        <w:tabs>
          <w:tab w:val="left" w:pos="10490"/>
        </w:tabs>
        <w:spacing w:before="120" w:after="120" w:line="360" w:lineRule="auto"/>
        <w:ind w:left="567" w:right="-23"/>
        <w:jc w:val="both"/>
        <w:rPr>
          <w:rFonts w:cstheme="minorHAnsi"/>
          <w:color w:val="0070C0"/>
          <w:sz w:val="20"/>
          <w:szCs w:val="20"/>
        </w:rPr>
      </w:pPr>
      <w:r w:rsidRPr="004765BD">
        <w:rPr>
          <w:rFonts w:cstheme="minorHAnsi"/>
          <w:color w:val="0070C0"/>
          <w:sz w:val="20"/>
          <w:szCs w:val="20"/>
        </w:rPr>
        <w:t xml:space="preserve">Nota explicativa 2: Preenchimento obrigatório - § 2° do art. 18 da Lei 14.133/2021. </w:t>
      </w:r>
    </w:p>
    <w:p w14:paraId="42CC611C" w14:textId="277EE159" w:rsidR="00FC7469" w:rsidRPr="00774A19" w:rsidRDefault="00FC7469" w:rsidP="001B2B97">
      <w:pPr>
        <w:shd w:val="clear" w:color="auto" w:fill="B8CCE4" w:themeFill="accent1" w:themeFillTint="66"/>
        <w:tabs>
          <w:tab w:val="left" w:pos="10490"/>
        </w:tabs>
        <w:spacing w:before="360" w:after="240"/>
        <w:ind w:left="567" w:right="-23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FC7469">
        <w:rPr>
          <w:rFonts w:eastAsia="Times New Roman" w:cstheme="minorHAnsi"/>
          <w:b/>
          <w:sz w:val="24"/>
          <w:szCs w:val="24"/>
          <w:lang w:eastAsia="pt-BR"/>
        </w:rPr>
        <w:t>II – PREVISÃO NO PLANO</w:t>
      </w:r>
      <w:r w:rsidR="006D41BC">
        <w:rPr>
          <w:rFonts w:eastAsia="Times New Roman" w:cstheme="minorHAnsi"/>
          <w:b/>
          <w:sz w:val="24"/>
          <w:szCs w:val="24"/>
          <w:lang w:eastAsia="pt-BR"/>
        </w:rPr>
        <w:t xml:space="preserve"> DE </w:t>
      </w:r>
      <w:r w:rsidR="006D41BC" w:rsidRPr="00FC7469">
        <w:rPr>
          <w:rFonts w:eastAsia="Times New Roman" w:cstheme="minorHAnsi"/>
          <w:b/>
          <w:sz w:val="24"/>
          <w:szCs w:val="24"/>
          <w:lang w:eastAsia="pt-BR"/>
        </w:rPr>
        <w:t>CONTRATAÇÕES</w:t>
      </w:r>
      <w:r w:rsidRPr="00FC7469">
        <w:rPr>
          <w:rFonts w:eastAsia="Times New Roman" w:cstheme="minorHAnsi"/>
          <w:b/>
          <w:sz w:val="24"/>
          <w:szCs w:val="24"/>
          <w:lang w:eastAsia="pt-BR"/>
        </w:rPr>
        <w:t xml:space="preserve"> ANUAL (P</w:t>
      </w:r>
      <w:r w:rsidR="006D41BC">
        <w:rPr>
          <w:rFonts w:eastAsia="Times New Roman" w:cstheme="minorHAnsi"/>
          <w:b/>
          <w:sz w:val="24"/>
          <w:szCs w:val="24"/>
          <w:lang w:eastAsia="pt-BR"/>
        </w:rPr>
        <w:t>CA)</w:t>
      </w:r>
    </w:p>
    <w:p w14:paraId="396A75E1" w14:textId="424AF3EE" w:rsidR="002075ED" w:rsidRPr="002075ED" w:rsidRDefault="002075ED" w:rsidP="0044089D">
      <w:pPr>
        <w:tabs>
          <w:tab w:val="left" w:pos="10490"/>
        </w:tabs>
        <w:spacing w:before="120" w:after="120" w:line="360" w:lineRule="auto"/>
        <w:ind w:left="567" w:right="-2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Incluir </w:t>
      </w:r>
      <w:r w:rsidRPr="002075ED">
        <w:rPr>
          <w:rFonts w:cstheme="minorHAnsi"/>
          <w:sz w:val="24"/>
          <w:szCs w:val="24"/>
        </w:rPr>
        <w:t xml:space="preserve">texto </w:t>
      </w:r>
      <w:r>
        <w:rPr>
          <w:rFonts w:cstheme="minorHAnsi"/>
          <w:sz w:val="24"/>
          <w:szCs w:val="24"/>
        </w:rPr>
        <w:t>aqui...</w:t>
      </w:r>
    </w:p>
    <w:p w14:paraId="2FBC6B80" w14:textId="132887B5" w:rsidR="00FC7469" w:rsidRPr="004765BD" w:rsidRDefault="00FC7469" w:rsidP="0044089D">
      <w:pPr>
        <w:tabs>
          <w:tab w:val="left" w:pos="10490"/>
        </w:tabs>
        <w:spacing w:before="120" w:after="120" w:line="360" w:lineRule="auto"/>
        <w:ind w:left="567" w:right="-23"/>
        <w:jc w:val="both"/>
        <w:rPr>
          <w:rFonts w:cstheme="minorHAnsi"/>
          <w:color w:val="0070C0"/>
          <w:sz w:val="20"/>
          <w:szCs w:val="20"/>
        </w:rPr>
      </w:pPr>
      <w:r w:rsidRPr="004765BD">
        <w:rPr>
          <w:rFonts w:cstheme="minorHAnsi"/>
          <w:color w:val="0070C0"/>
          <w:sz w:val="20"/>
          <w:szCs w:val="20"/>
        </w:rPr>
        <w:t>Nota Explicativa 1: Demonstrar a previsão da contratação no Plano</w:t>
      </w:r>
      <w:r w:rsidR="00CE431B">
        <w:rPr>
          <w:rFonts w:cstheme="minorHAnsi"/>
          <w:color w:val="0070C0"/>
          <w:sz w:val="20"/>
          <w:szCs w:val="20"/>
        </w:rPr>
        <w:t xml:space="preserve"> de </w:t>
      </w:r>
      <w:r w:rsidR="00CE431B" w:rsidRPr="004765BD">
        <w:rPr>
          <w:rFonts w:cstheme="minorHAnsi"/>
          <w:color w:val="0070C0"/>
          <w:sz w:val="20"/>
          <w:szCs w:val="20"/>
        </w:rPr>
        <w:t>Contratações</w:t>
      </w:r>
      <w:r w:rsidRPr="004765BD">
        <w:rPr>
          <w:rFonts w:cstheme="minorHAnsi"/>
          <w:color w:val="0070C0"/>
          <w:sz w:val="20"/>
          <w:szCs w:val="20"/>
        </w:rPr>
        <w:t xml:space="preserve"> Anual, de modo a indicar o seu alinhamento com o instrumento de planejamento do órgão ou entidade, conforme disposto no inciso II do § 1° do art. 18 da Lei 14.133/2021 e no inciso IX do art. 9º da IN SEGES nº 58/2022</w:t>
      </w:r>
      <w:r w:rsidR="00774A19" w:rsidRPr="004765BD">
        <w:rPr>
          <w:rFonts w:cstheme="minorHAnsi"/>
          <w:color w:val="0070C0"/>
          <w:sz w:val="20"/>
          <w:szCs w:val="20"/>
        </w:rPr>
        <w:t>.</w:t>
      </w:r>
    </w:p>
    <w:p w14:paraId="59793DAE" w14:textId="601B8066" w:rsidR="00FC7469" w:rsidRDefault="00FC7469" w:rsidP="0044089D">
      <w:pPr>
        <w:tabs>
          <w:tab w:val="left" w:pos="10490"/>
        </w:tabs>
        <w:spacing w:before="120" w:after="120" w:line="360" w:lineRule="auto"/>
        <w:ind w:left="567" w:right="-23"/>
        <w:jc w:val="both"/>
        <w:rPr>
          <w:rFonts w:cstheme="minorHAnsi"/>
          <w:color w:val="0070C0"/>
          <w:sz w:val="20"/>
          <w:szCs w:val="20"/>
        </w:rPr>
      </w:pPr>
      <w:r w:rsidRPr="004765BD">
        <w:rPr>
          <w:rFonts w:cstheme="minorHAnsi"/>
          <w:color w:val="0070C0"/>
          <w:sz w:val="20"/>
          <w:szCs w:val="20"/>
        </w:rPr>
        <w:t>Nota Explicativa 2: Preenchimento facultativo, mediante justificativa - § 2° do art. 18 da Lei 14.133/2021.</w:t>
      </w:r>
    </w:p>
    <w:p w14:paraId="1B4027A9" w14:textId="14EAE354" w:rsidR="00FC7469" w:rsidRPr="00CE431B" w:rsidRDefault="00FC7469" w:rsidP="00DE5FEB">
      <w:pPr>
        <w:shd w:val="clear" w:color="auto" w:fill="B8CCE4" w:themeFill="accent1" w:themeFillTint="66"/>
        <w:tabs>
          <w:tab w:val="left" w:pos="10490"/>
        </w:tabs>
        <w:spacing w:before="240" w:after="240"/>
        <w:ind w:left="567" w:right="-24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</w:pPr>
      <w:r w:rsidRPr="00CE431B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 xml:space="preserve">III – REQUISITOS DA CONTRATAÇÃO  </w:t>
      </w:r>
    </w:p>
    <w:p w14:paraId="7C56F7F0" w14:textId="77777777" w:rsidR="00195DEA" w:rsidRPr="00195DEA" w:rsidRDefault="00195DEA" w:rsidP="0044089D">
      <w:pPr>
        <w:pStyle w:val="PargrafodaLista"/>
        <w:numPr>
          <w:ilvl w:val="0"/>
          <w:numId w:val="13"/>
        </w:numPr>
        <w:tabs>
          <w:tab w:val="left" w:pos="10490"/>
        </w:tabs>
        <w:spacing w:before="120" w:after="120" w:line="360" w:lineRule="auto"/>
        <w:ind w:left="1701" w:right="-23" w:hanging="283"/>
        <w:jc w:val="both"/>
        <w:rPr>
          <w:rFonts w:cstheme="minorHAnsi"/>
          <w:color w:val="00B0F0"/>
          <w:sz w:val="24"/>
          <w:szCs w:val="24"/>
        </w:rPr>
      </w:pPr>
      <w:r w:rsidRPr="00195DEA">
        <w:rPr>
          <w:rFonts w:cstheme="minorHAnsi"/>
          <w:color w:val="00B0F0"/>
          <w:sz w:val="24"/>
          <w:szCs w:val="24"/>
        </w:rPr>
        <w:t xml:space="preserve">Tipo de licitação; menor preço </w:t>
      </w:r>
      <w:proofErr w:type="gramStart"/>
      <w:r w:rsidRPr="00195DEA">
        <w:rPr>
          <w:rFonts w:cstheme="minorHAnsi"/>
          <w:color w:val="00B0F0"/>
          <w:sz w:val="24"/>
          <w:szCs w:val="24"/>
        </w:rPr>
        <w:t>/  maior</w:t>
      </w:r>
      <w:proofErr w:type="gramEnd"/>
      <w:r w:rsidRPr="00195DEA">
        <w:rPr>
          <w:rFonts w:cstheme="minorHAnsi"/>
          <w:color w:val="00B0F0"/>
          <w:sz w:val="24"/>
          <w:szCs w:val="24"/>
        </w:rPr>
        <w:t xml:space="preserve"> desconto</w:t>
      </w:r>
    </w:p>
    <w:p w14:paraId="2F72AAF9" w14:textId="77777777" w:rsidR="00195DEA" w:rsidRPr="00195DEA" w:rsidRDefault="00195DEA" w:rsidP="0044089D">
      <w:pPr>
        <w:pStyle w:val="PargrafodaLista"/>
        <w:numPr>
          <w:ilvl w:val="0"/>
          <w:numId w:val="13"/>
        </w:numPr>
        <w:tabs>
          <w:tab w:val="left" w:pos="10490"/>
        </w:tabs>
        <w:spacing w:before="120" w:after="120" w:line="360" w:lineRule="auto"/>
        <w:ind w:left="1701" w:right="-23" w:hanging="283"/>
        <w:jc w:val="both"/>
        <w:rPr>
          <w:rFonts w:cstheme="minorHAnsi"/>
          <w:color w:val="00B0F0"/>
          <w:sz w:val="24"/>
          <w:szCs w:val="24"/>
        </w:rPr>
      </w:pPr>
      <w:r w:rsidRPr="00195DEA">
        <w:rPr>
          <w:rFonts w:cstheme="minorHAnsi"/>
          <w:color w:val="00B0F0"/>
          <w:sz w:val="24"/>
          <w:szCs w:val="24"/>
        </w:rPr>
        <w:t>Regime de execução</w:t>
      </w:r>
    </w:p>
    <w:p w14:paraId="5D15E4CD" w14:textId="77777777" w:rsidR="00195DEA" w:rsidRPr="00195DEA" w:rsidRDefault="00195DEA" w:rsidP="0044089D">
      <w:pPr>
        <w:pStyle w:val="PargrafodaLista"/>
        <w:numPr>
          <w:ilvl w:val="0"/>
          <w:numId w:val="13"/>
        </w:numPr>
        <w:tabs>
          <w:tab w:val="left" w:pos="10490"/>
        </w:tabs>
        <w:spacing w:before="120" w:after="120" w:line="360" w:lineRule="auto"/>
        <w:ind w:left="1701" w:right="-23" w:hanging="283"/>
        <w:jc w:val="both"/>
        <w:rPr>
          <w:rFonts w:cstheme="minorHAnsi"/>
          <w:color w:val="00B0F0"/>
          <w:sz w:val="24"/>
          <w:szCs w:val="24"/>
        </w:rPr>
      </w:pPr>
      <w:r w:rsidRPr="00195DEA">
        <w:rPr>
          <w:rFonts w:cstheme="minorHAnsi"/>
          <w:color w:val="00B0F0"/>
          <w:sz w:val="24"/>
          <w:szCs w:val="24"/>
        </w:rPr>
        <w:t xml:space="preserve">Será elaborado Projeto </w:t>
      </w:r>
      <w:proofErr w:type="spellStart"/>
      <w:r w:rsidRPr="00195DEA">
        <w:rPr>
          <w:rFonts w:cstheme="minorHAnsi"/>
          <w:color w:val="00B0F0"/>
          <w:sz w:val="24"/>
          <w:szCs w:val="24"/>
        </w:rPr>
        <w:t>Basico</w:t>
      </w:r>
      <w:proofErr w:type="spellEnd"/>
      <w:r w:rsidRPr="00195DEA">
        <w:rPr>
          <w:rFonts w:cstheme="minorHAnsi"/>
          <w:color w:val="00B0F0"/>
          <w:sz w:val="24"/>
          <w:szCs w:val="24"/>
        </w:rPr>
        <w:t>/</w:t>
      </w:r>
      <w:proofErr w:type="gramStart"/>
      <w:r w:rsidRPr="00195DEA">
        <w:rPr>
          <w:rFonts w:cstheme="minorHAnsi"/>
          <w:color w:val="00B0F0"/>
          <w:sz w:val="24"/>
          <w:szCs w:val="24"/>
        </w:rPr>
        <w:t>Executivo  ou</w:t>
      </w:r>
      <w:proofErr w:type="gramEnd"/>
      <w:r w:rsidRPr="00195DEA">
        <w:rPr>
          <w:rFonts w:cstheme="minorHAnsi"/>
          <w:color w:val="00B0F0"/>
          <w:sz w:val="24"/>
          <w:szCs w:val="24"/>
        </w:rPr>
        <w:t xml:space="preserve"> Termo de Referência</w:t>
      </w:r>
    </w:p>
    <w:p w14:paraId="2BF77E37" w14:textId="77777777" w:rsidR="00195DEA" w:rsidRPr="00195DEA" w:rsidRDefault="00195DEA" w:rsidP="0044089D">
      <w:pPr>
        <w:pStyle w:val="PargrafodaLista"/>
        <w:numPr>
          <w:ilvl w:val="0"/>
          <w:numId w:val="13"/>
        </w:numPr>
        <w:tabs>
          <w:tab w:val="left" w:pos="10490"/>
        </w:tabs>
        <w:spacing w:before="120" w:after="120" w:line="360" w:lineRule="auto"/>
        <w:ind w:left="1701" w:right="-23" w:hanging="283"/>
        <w:jc w:val="both"/>
        <w:rPr>
          <w:rFonts w:cstheme="minorHAnsi"/>
          <w:color w:val="00B0F0"/>
          <w:sz w:val="24"/>
          <w:szCs w:val="24"/>
        </w:rPr>
      </w:pPr>
      <w:r w:rsidRPr="00195DEA">
        <w:rPr>
          <w:rFonts w:cstheme="minorHAnsi"/>
          <w:color w:val="00B0F0"/>
          <w:sz w:val="24"/>
          <w:szCs w:val="24"/>
        </w:rPr>
        <w:t>Prazos: de execução do objeto e do contrato</w:t>
      </w:r>
    </w:p>
    <w:p w14:paraId="50B1D37B" w14:textId="77777777" w:rsidR="00195DEA" w:rsidRPr="00195DEA" w:rsidRDefault="00195DEA" w:rsidP="0044089D">
      <w:pPr>
        <w:pStyle w:val="PargrafodaLista"/>
        <w:numPr>
          <w:ilvl w:val="0"/>
          <w:numId w:val="13"/>
        </w:numPr>
        <w:tabs>
          <w:tab w:val="left" w:pos="10490"/>
        </w:tabs>
        <w:spacing w:before="120" w:after="120" w:line="360" w:lineRule="auto"/>
        <w:ind w:left="1701" w:right="-23" w:hanging="283"/>
        <w:jc w:val="both"/>
        <w:rPr>
          <w:rFonts w:cstheme="minorHAnsi"/>
          <w:color w:val="00B0F0"/>
          <w:sz w:val="24"/>
          <w:szCs w:val="24"/>
        </w:rPr>
      </w:pPr>
      <w:r w:rsidRPr="00195DEA">
        <w:rPr>
          <w:rFonts w:cstheme="minorHAnsi"/>
          <w:color w:val="00B0F0"/>
          <w:sz w:val="24"/>
          <w:szCs w:val="24"/>
        </w:rPr>
        <w:t>Critérios de aceitabilidade/exequibilidade</w:t>
      </w:r>
    </w:p>
    <w:p w14:paraId="510AE4CF" w14:textId="77777777" w:rsidR="00195DEA" w:rsidRDefault="00195DEA" w:rsidP="0044089D">
      <w:pPr>
        <w:tabs>
          <w:tab w:val="left" w:pos="10490"/>
        </w:tabs>
        <w:spacing w:before="120" w:after="120" w:line="360" w:lineRule="auto"/>
        <w:ind w:left="1418" w:right="-23" w:firstLine="1"/>
        <w:jc w:val="both"/>
        <w:rPr>
          <w:rFonts w:cstheme="minorHAnsi"/>
          <w:color w:val="00B0F0"/>
          <w:sz w:val="24"/>
          <w:szCs w:val="24"/>
        </w:rPr>
      </w:pPr>
      <w:r w:rsidRPr="00195DEA">
        <w:rPr>
          <w:rFonts w:cstheme="minorHAnsi"/>
          <w:color w:val="00B0F0"/>
          <w:sz w:val="24"/>
          <w:szCs w:val="24"/>
        </w:rPr>
        <w:t>Todos os requisitos adicionais à contratação serão previstos pelo Departamento de Engenharia – DEENG, no Caderno de Encargos.</w:t>
      </w:r>
    </w:p>
    <w:p w14:paraId="5F8188A5" w14:textId="77777777" w:rsidR="00927624" w:rsidRPr="00927624" w:rsidRDefault="00927624" w:rsidP="00927624">
      <w:pPr>
        <w:rPr>
          <w:rFonts w:cstheme="minorHAnsi"/>
          <w:sz w:val="24"/>
          <w:szCs w:val="24"/>
        </w:rPr>
      </w:pPr>
    </w:p>
    <w:p w14:paraId="23AD6316" w14:textId="3077E112" w:rsidR="00927624" w:rsidRPr="00927624" w:rsidRDefault="00927624" w:rsidP="00927624">
      <w:pPr>
        <w:tabs>
          <w:tab w:val="left" w:pos="1848"/>
          <w:tab w:val="center" w:pos="5381"/>
        </w:tabs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3E4B3E1A" w14:textId="266FF0C3" w:rsidR="00FC7469" w:rsidRPr="00CE431B" w:rsidRDefault="00FC7469" w:rsidP="0044089D">
      <w:pPr>
        <w:tabs>
          <w:tab w:val="left" w:pos="10490"/>
        </w:tabs>
        <w:spacing w:before="120" w:after="120" w:line="360" w:lineRule="auto"/>
        <w:ind w:left="567" w:right="-23"/>
        <w:jc w:val="both"/>
        <w:rPr>
          <w:rFonts w:cstheme="minorHAnsi"/>
          <w:color w:val="0070C0"/>
          <w:sz w:val="20"/>
          <w:szCs w:val="20"/>
        </w:rPr>
      </w:pPr>
      <w:r w:rsidRPr="00CE431B">
        <w:rPr>
          <w:rFonts w:cstheme="minorHAnsi"/>
          <w:color w:val="0070C0"/>
          <w:sz w:val="20"/>
          <w:szCs w:val="20"/>
        </w:rPr>
        <w:lastRenderedPageBreak/>
        <w:t>Nota Explicativa 1: Descrição dos requisitos da contratação necessários e suficientes à escolha da solução, prevendo critérios e práticas de sustentabilidade, observadas as leis ou regulamentações específicas, bem como padrões mínimos de qualidade e desempenho, conforme disposto no inciso II do art. 9º da IN SEGES nº 58/2022. Assim, a unidade requisitante deverá:</w:t>
      </w:r>
    </w:p>
    <w:p w14:paraId="679A35EC" w14:textId="77777777" w:rsidR="00FC7469" w:rsidRPr="00CE431B" w:rsidRDefault="00FC7469" w:rsidP="0044089D">
      <w:pPr>
        <w:tabs>
          <w:tab w:val="left" w:pos="10490"/>
        </w:tabs>
        <w:spacing w:before="120" w:after="120" w:line="360" w:lineRule="auto"/>
        <w:ind w:left="567" w:right="-23"/>
        <w:jc w:val="both"/>
        <w:rPr>
          <w:rFonts w:cstheme="minorHAnsi"/>
          <w:color w:val="0070C0"/>
          <w:sz w:val="20"/>
          <w:szCs w:val="20"/>
        </w:rPr>
      </w:pPr>
      <w:r w:rsidRPr="00CE431B">
        <w:rPr>
          <w:rFonts w:cstheme="minorHAnsi"/>
          <w:color w:val="0070C0"/>
          <w:sz w:val="20"/>
          <w:szCs w:val="20"/>
        </w:rPr>
        <w:t>Descrever os requisitos essenciais à contratação com objetivo ao atendimento da necessidade especificada, abstendo-se de relacionar requisitos desnecessários e especificações demasiadas, para não frustrar o caráter competitivo da licitação;</w:t>
      </w:r>
    </w:p>
    <w:p w14:paraId="22138DB5" w14:textId="77777777" w:rsidR="00FC7469" w:rsidRPr="00CE431B" w:rsidRDefault="00FC7469" w:rsidP="0044089D">
      <w:pPr>
        <w:tabs>
          <w:tab w:val="left" w:pos="10490"/>
        </w:tabs>
        <w:spacing w:before="120" w:after="120" w:line="360" w:lineRule="auto"/>
        <w:ind w:left="567" w:right="-23"/>
        <w:jc w:val="both"/>
        <w:rPr>
          <w:rFonts w:cstheme="minorHAnsi"/>
          <w:color w:val="0070C0"/>
          <w:sz w:val="20"/>
          <w:szCs w:val="20"/>
        </w:rPr>
      </w:pPr>
      <w:r w:rsidRPr="00CE431B">
        <w:rPr>
          <w:rFonts w:cstheme="minorHAnsi"/>
          <w:color w:val="0070C0"/>
          <w:sz w:val="20"/>
          <w:szCs w:val="20"/>
        </w:rPr>
        <w:t>analisar e listar, se for o caso, os normativos que disciplinam os serviços a serem contratados, de acordo com sua natureza;</w:t>
      </w:r>
    </w:p>
    <w:p w14:paraId="63104D90" w14:textId="77777777" w:rsidR="00DE5FEB" w:rsidRDefault="00FC7469" w:rsidP="0044089D">
      <w:pPr>
        <w:tabs>
          <w:tab w:val="left" w:pos="10490"/>
        </w:tabs>
        <w:spacing w:before="120" w:after="120" w:line="360" w:lineRule="auto"/>
        <w:ind w:left="567" w:right="-23"/>
        <w:jc w:val="both"/>
        <w:rPr>
          <w:rFonts w:cstheme="minorHAnsi"/>
          <w:color w:val="0070C0"/>
          <w:sz w:val="20"/>
          <w:szCs w:val="20"/>
        </w:rPr>
      </w:pPr>
      <w:r w:rsidRPr="00CE431B">
        <w:rPr>
          <w:rFonts w:cstheme="minorHAnsi"/>
          <w:color w:val="0070C0"/>
          <w:sz w:val="20"/>
          <w:szCs w:val="20"/>
        </w:rPr>
        <w:t>destacar, se for o caso, os critérios e práticas de sustentabilidade aplicáveis à contratação pretendida.</w:t>
      </w:r>
    </w:p>
    <w:p w14:paraId="2EEBEA29" w14:textId="5FA8A008" w:rsidR="00FC7469" w:rsidRDefault="00FC7469" w:rsidP="0044089D">
      <w:pPr>
        <w:tabs>
          <w:tab w:val="left" w:pos="10490"/>
        </w:tabs>
        <w:spacing w:before="120" w:after="120" w:line="360" w:lineRule="auto"/>
        <w:ind w:left="567" w:right="-23"/>
        <w:jc w:val="both"/>
        <w:rPr>
          <w:rFonts w:cstheme="minorHAnsi"/>
          <w:color w:val="0070C0"/>
          <w:sz w:val="20"/>
          <w:szCs w:val="20"/>
        </w:rPr>
      </w:pPr>
      <w:r w:rsidRPr="00CE431B">
        <w:rPr>
          <w:rFonts w:cstheme="minorHAnsi"/>
          <w:color w:val="0070C0"/>
          <w:sz w:val="20"/>
          <w:szCs w:val="20"/>
        </w:rPr>
        <w:t>Nota Explicativa 2: Preenchimento facultativo, mediante justificativa - § 2° do art. 18 da Lei 14.133/2021.</w:t>
      </w:r>
    </w:p>
    <w:p w14:paraId="5875C3DC" w14:textId="3FB3387D" w:rsidR="00FC7469" w:rsidRPr="00CE431B" w:rsidRDefault="00CE431B" w:rsidP="001B2B97">
      <w:pPr>
        <w:shd w:val="clear" w:color="auto" w:fill="B8CCE4" w:themeFill="accent1" w:themeFillTint="66"/>
        <w:tabs>
          <w:tab w:val="left" w:pos="10490"/>
        </w:tabs>
        <w:spacing w:before="360" w:after="240"/>
        <w:ind w:left="567" w:right="-23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</w:pPr>
      <w:r w:rsidRPr="00CE431B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>IV - DIMENSIONAMENTO</w:t>
      </w:r>
    </w:p>
    <w:p w14:paraId="40D0CC87" w14:textId="2F24F456" w:rsidR="00CE431B" w:rsidRPr="00195DEA" w:rsidRDefault="00CE431B" w:rsidP="0044089D">
      <w:pPr>
        <w:tabs>
          <w:tab w:val="left" w:pos="10490"/>
        </w:tabs>
        <w:spacing w:before="120" w:after="120" w:line="360" w:lineRule="auto"/>
        <w:ind w:left="567" w:right="-23"/>
        <w:jc w:val="both"/>
        <w:rPr>
          <w:rFonts w:cstheme="minorHAnsi"/>
          <w:color w:val="00B0F0"/>
          <w:sz w:val="24"/>
          <w:szCs w:val="24"/>
        </w:rPr>
      </w:pPr>
      <w:r w:rsidRPr="00195DEA">
        <w:rPr>
          <w:rFonts w:cstheme="minorHAnsi"/>
          <w:color w:val="00B0F0"/>
          <w:sz w:val="24"/>
          <w:szCs w:val="24"/>
        </w:rPr>
        <w:t xml:space="preserve">A área do terreno é de </w:t>
      </w:r>
      <w:proofErr w:type="spellStart"/>
      <w:r w:rsidRPr="00195DEA">
        <w:rPr>
          <w:rFonts w:cstheme="minorHAnsi"/>
          <w:color w:val="00B0F0"/>
          <w:sz w:val="24"/>
          <w:szCs w:val="24"/>
        </w:rPr>
        <w:t>xxxx</w:t>
      </w:r>
      <w:proofErr w:type="spellEnd"/>
    </w:p>
    <w:p w14:paraId="37BE62E1" w14:textId="673F6439" w:rsidR="00CE431B" w:rsidRPr="00195DEA" w:rsidRDefault="00CE431B" w:rsidP="0044089D">
      <w:pPr>
        <w:tabs>
          <w:tab w:val="left" w:pos="10490"/>
        </w:tabs>
        <w:spacing w:before="120" w:after="120" w:line="360" w:lineRule="auto"/>
        <w:ind w:left="567" w:right="-23"/>
        <w:jc w:val="both"/>
        <w:rPr>
          <w:rFonts w:cstheme="minorHAnsi"/>
          <w:color w:val="00B0F0"/>
          <w:sz w:val="24"/>
          <w:szCs w:val="24"/>
        </w:rPr>
      </w:pPr>
      <w:r w:rsidRPr="00195DEA">
        <w:rPr>
          <w:rFonts w:cstheme="minorHAnsi"/>
          <w:color w:val="00B0F0"/>
          <w:sz w:val="24"/>
          <w:szCs w:val="24"/>
        </w:rPr>
        <w:t xml:space="preserve">A área de construção é de </w:t>
      </w:r>
      <w:proofErr w:type="spellStart"/>
      <w:r w:rsidRPr="00195DEA">
        <w:rPr>
          <w:rFonts w:cstheme="minorHAnsi"/>
          <w:color w:val="00B0F0"/>
          <w:sz w:val="24"/>
          <w:szCs w:val="24"/>
        </w:rPr>
        <w:t>xxxx</w:t>
      </w:r>
      <w:proofErr w:type="spellEnd"/>
    </w:p>
    <w:p w14:paraId="05F4C80F" w14:textId="08319CE4" w:rsidR="00CE431B" w:rsidRPr="00195DEA" w:rsidRDefault="00CE431B" w:rsidP="0044089D">
      <w:pPr>
        <w:tabs>
          <w:tab w:val="left" w:pos="10490"/>
        </w:tabs>
        <w:spacing w:before="120" w:after="120" w:line="360" w:lineRule="auto"/>
        <w:ind w:left="567" w:right="-23"/>
        <w:jc w:val="both"/>
        <w:rPr>
          <w:rFonts w:cstheme="minorHAnsi"/>
          <w:color w:val="00B0F0"/>
          <w:sz w:val="24"/>
          <w:szCs w:val="24"/>
        </w:rPr>
      </w:pPr>
      <w:r w:rsidRPr="00195DEA">
        <w:rPr>
          <w:rFonts w:cstheme="minorHAnsi"/>
          <w:color w:val="00B0F0"/>
          <w:sz w:val="24"/>
          <w:szCs w:val="24"/>
        </w:rPr>
        <w:t xml:space="preserve">A intervenção é de </w:t>
      </w:r>
      <w:proofErr w:type="spellStart"/>
      <w:r w:rsidRPr="00195DEA">
        <w:rPr>
          <w:rFonts w:cstheme="minorHAnsi"/>
          <w:color w:val="00B0F0"/>
          <w:sz w:val="24"/>
          <w:szCs w:val="24"/>
        </w:rPr>
        <w:t>xxxxx</w:t>
      </w:r>
      <w:proofErr w:type="spellEnd"/>
    </w:p>
    <w:p w14:paraId="725C8E7F" w14:textId="5B7DC11C" w:rsidR="00CB2432" w:rsidRPr="00195DEA" w:rsidRDefault="00CB2432" w:rsidP="0044089D">
      <w:pPr>
        <w:tabs>
          <w:tab w:val="left" w:pos="10490"/>
        </w:tabs>
        <w:spacing w:before="120" w:after="120" w:line="360" w:lineRule="auto"/>
        <w:ind w:left="567" w:right="-23"/>
        <w:jc w:val="both"/>
        <w:rPr>
          <w:rFonts w:cstheme="minorHAnsi"/>
          <w:color w:val="00B0F0"/>
          <w:sz w:val="24"/>
          <w:szCs w:val="24"/>
        </w:rPr>
      </w:pPr>
      <w:r w:rsidRPr="00195DEA">
        <w:rPr>
          <w:rFonts w:cstheme="minorHAnsi"/>
          <w:color w:val="00B0F0"/>
          <w:sz w:val="24"/>
          <w:szCs w:val="24"/>
        </w:rPr>
        <w:t xml:space="preserve">Todos os serviços e seus quantitativos </w:t>
      </w:r>
      <w:r w:rsidR="0099086C" w:rsidRPr="00195DEA">
        <w:rPr>
          <w:rFonts w:cstheme="minorHAnsi"/>
          <w:color w:val="00B0F0"/>
          <w:sz w:val="24"/>
          <w:szCs w:val="24"/>
        </w:rPr>
        <w:t>serão</w:t>
      </w:r>
      <w:r w:rsidRPr="00195DEA">
        <w:rPr>
          <w:rFonts w:cstheme="minorHAnsi"/>
          <w:color w:val="00B0F0"/>
          <w:sz w:val="24"/>
          <w:szCs w:val="24"/>
        </w:rPr>
        <w:t xml:space="preserve"> discriminados nas planilhas orçament</w:t>
      </w:r>
      <w:r w:rsidR="00460745" w:rsidRPr="00195DEA">
        <w:rPr>
          <w:rFonts w:cstheme="minorHAnsi"/>
          <w:color w:val="00B0F0"/>
          <w:sz w:val="24"/>
          <w:szCs w:val="24"/>
        </w:rPr>
        <w:t>á</w:t>
      </w:r>
      <w:r w:rsidR="0099086C" w:rsidRPr="00195DEA">
        <w:rPr>
          <w:rFonts w:cstheme="minorHAnsi"/>
          <w:color w:val="00B0F0"/>
          <w:sz w:val="24"/>
          <w:szCs w:val="24"/>
        </w:rPr>
        <w:t>rias, após a conclusão dos projetos básicos/executivos</w:t>
      </w:r>
    </w:p>
    <w:p w14:paraId="2CEB53DD" w14:textId="28954FEF" w:rsidR="00FC7469" w:rsidRPr="004765BD" w:rsidRDefault="00FC7469" w:rsidP="0044089D">
      <w:pPr>
        <w:tabs>
          <w:tab w:val="left" w:pos="10490"/>
        </w:tabs>
        <w:spacing w:before="120" w:after="120" w:line="360" w:lineRule="auto"/>
        <w:ind w:left="567" w:right="-23"/>
        <w:jc w:val="both"/>
        <w:rPr>
          <w:rFonts w:cstheme="minorHAnsi"/>
          <w:color w:val="0070C0"/>
          <w:sz w:val="20"/>
          <w:szCs w:val="20"/>
        </w:rPr>
      </w:pPr>
      <w:r w:rsidRPr="004765BD">
        <w:rPr>
          <w:rFonts w:cstheme="minorHAnsi"/>
          <w:color w:val="0070C0"/>
          <w:sz w:val="20"/>
          <w:szCs w:val="20"/>
        </w:rPr>
        <w:t>Nota Explicativa 1: Informar a estimativa das quantidades a serem contratadas, acompanhada das memórias de cálculo e dos documentos que lhe dão suporte, considerando a interdependência com outras contratações, de modo a possibilitar economia de escala, conforme disposto no inciso IV do § 1° do art. 18 da Lei 14.133/2021 e no inciso V do art. 9º da IN SEGES nº 58/2022</w:t>
      </w:r>
      <w:r w:rsidR="00774A19" w:rsidRPr="004765BD">
        <w:rPr>
          <w:rFonts w:cstheme="minorHAnsi"/>
          <w:color w:val="0070C0"/>
          <w:sz w:val="20"/>
          <w:szCs w:val="20"/>
        </w:rPr>
        <w:t>.</w:t>
      </w:r>
    </w:p>
    <w:p w14:paraId="69F8565B" w14:textId="0FEB66C4" w:rsidR="00FC7469" w:rsidRDefault="00FC7469" w:rsidP="0044089D">
      <w:pPr>
        <w:tabs>
          <w:tab w:val="left" w:pos="10490"/>
        </w:tabs>
        <w:spacing w:before="120" w:after="120" w:line="360" w:lineRule="auto"/>
        <w:ind w:left="567" w:right="-23"/>
        <w:jc w:val="both"/>
        <w:rPr>
          <w:rFonts w:cstheme="minorHAnsi"/>
          <w:color w:val="0070C0"/>
          <w:sz w:val="20"/>
          <w:szCs w:val="20"/>
        </w:rPr>
      </w:pPr>
      <w:r w:rsidRPr="004765BD">
        <w:rPr>
          <w:rFonts w:cstheme="minorHAnsi"/>
          <w:color w:val="0070C0"/>
          <w:sz w:val="20"/>
          <w:szCs w:val="20"/>
        </w:rPr>
        <w:t>Nota Explicativa 2: Preenchimento obrigatório - § 2° do art. 18 da Lei 14.133/2021.</w:t>
      </w:r>
    </w:p>
    <w:p w14:paraId="04EC2D3A" w14:textId="0407B18B" w:rsidR="00FC7469" w:rsidRPr="00774A19" w:rsidRDefault="00FC7469" w:rsidP="001B2B97">
      <w:pPr>
        <w:shd w:val="clear" w:color="auto" w:fill="B8CCE4" w:themeFill="accent1" w:themeFillTint="66"/>
        <w:tabs>
          <w:tab w:val="left" w:pos="10490"/>
        </w:tabs>
        <w:spacing w:before="360" w:after="240"/>
        <w:ind w:left="567" w:right="-23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FC7469">
        <w:rPr>
          <w:rFonts w:eastAsia="Times New Roman" w:cstheme="minorHAnsi"/>
          <w:b/>
          <w:sz w:val="24"/>
          <w:szCs w:val="24"/>
          <w:lang w:eastAsia="pt-BR"/>
        </w:rPr>
        <w:t xml:space="preserve">V - LEVANTAMENTO DE MERCADO </w:t>
      </w:r>
    </w:p>
    <w:p w14:paraId="022D7F0E" w14:textId="7EF8FA00" w:rsidR="002075ED" w:rsidRDefault="002075ED" w:rsidP="0044089D">
      <w:pPr>
        <w:tabs>
          <w:tab w:val="left" w:pos="10490"/>
        </w:tabs>
        <w:spacing w:before="120" w:after="120" w:line="360" w:lineRule="auto"/>
        <w:ind w:left="567" w:right="-2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Incluir </w:t>
      </w:r>
      <w:r w:rsidRPr="002075ED">
        <w:rPr>
          <w:rFonts w:cstheme="minorHAnsi"/>
          <w:sz w:val="24"/>
          <w:szCs w:val="24"/>
        </w:rPr>
        <w:t xml:space="preserve">texto </w:t>
      </w:r>
      <w:r>
        <w:rPr>
          <w:rFonts w:cstheme="minorHAnsi"/>
          <w:sz w:val="24"/>
          <w:szCs w:val="24"/>
        </w:rPr>
        <w:t>aqui...</w:t>
      </w:r>
    </w:p>
    <w:p w14:paraId="05528ECF" w14:textId="395B9001" w:rsidR="0070732D" w:rsidRDefault="0070732D" w:rsidP="0044089D">
      <w:pPr>
        <w:pStyle w:val="PargrafodaLista"/>
        <w:numPr>
          <w:ilvl w:val="0"/>
          <w:numId w:val="10"/>
        </w:numPr>
        <w:tabs>
          <w:tab w:val="left" w:pos="10490"/>
        </w:tabs>
        <w:spacing w:before="120" w:after="120" w:line="360" w:lineRule="auto"/>
        <w:ind w:left="1701" w:right="-23" w:hanging="283"/>
        <w:jc w:val="both"/>
        <w:rPr>
          <w:rFonts w:cstheme="minorHAnsi"/>
          <w:color w:val="00B0F0"/>
          <w:sz w:val="24"/>
          <w:szCs w:val="24"/>
        </w:rPr>
      </w:pPr>
      <w:r>
        <w:rPr>
          <w:rFonts w:cstheme="minorHAnsi"/>
          <w:color w:val="00B0F0"/>
          <w:sz w:val="24"/>
          <w:szCs w:val="24"/>
        </w:rPr>
        <w:t>Alternativas e escolhas</w:t>
      </w:r>
    </w:p>
    <w:p w14:paraId="08B04C3C" w14:textId="13F3E4D4" w:rsidR="0070732D" w:rsidRDefault="0070732D" w:rsidP="0044089D">
      <w:pPr>
        <w:pStyle w:val="PargrafodaLista"/>
        <w:numPr>
          <w:ilvl w:val="0"/>
          <w:numId w:val="10"/>
        </w:numPr>
        <w:tabs>
          <w:tab w:val="left" w:pos="10490"/>
        </w:tabs>
        <w:spacing w:before="120" w:after="120" w:line="360" w:lineRule="auto"/>
        <w:ind w:left="1701" w:right="-23" w:hanging="283"/>
        <w:jc w:val="both"/>
        <w:rPr>
          <w:rFonts w:cstheme="minorHAnsi"/>
          <w:color w:val="00B0F0"/>
          <w:sz w:val="24"/>
          <w:szCs w:val="24"/>
        </w:rPr>
      </w:pPr>
      <w:proofErr w:type="spellStart"/>
      <w:r>
        <w:rPr>
          <w:rFonts w:cstheme="minorHAnsi"/>
          <w:color w:val="00B0F0"/>
          <w:sz w:val="24"/>
          <w:szCs w:val="24"/>
        </w:rPr>
        <w:t>Sinapi</w:t>
      </w:r>
      <w:proofErr w:type="spellEnd"/>
      <w:r>
        <w:rPr>
          <w:rFonts w:cstheme="minorHAnsi"/>
          <w:color w:val="00B0F0"/>
          <w:sz w:val="24"/>
          <w:szCs w:val="24"/>
        </w:rPr>
        <w:t xml:space="preserve"> &amp; outros bancos de dados como referência de mercado</w:t>
      </w:r>
    </w:p>
    <w:p w14:paraId="4C580726" w14:textId="1BAB0B05" w:rsidR="0070732D" w:rsidRDefault="0070732D" w:rsidP="0044089D">
      <w:pPr>
        <w:pStyle w:val="PargrafodaLista"/>
        <w:numPr>
          <w:ilvl w:val="0"/>
          <w:numId w:val="10"/>
        </w:numPr>
        <w:tabs>
          <w:tab w:val="left" w:pos="10490"/>
        </w:tabs>
        <w:spacing w:before="120" w:after="120" w:line="360" w:lineRule="auto"/>
        <w:ind w:left="1701" w:right="-23" w:hanging="283"/>
        <w:jc w:val="both"/>
        <w:rPr>
          <w:rFonts w:cstheme="minorHAnsi"/>
          <w:color w:val="00B0F0"/>
          <w:sz w:val="24"/>
          <w:szCs w:val="24"/>
        </w:rPr>
      </w:pPr>
      <w:r>
        <w:rPr>
          <w:rFonts w:cstheme="minorHAnsi"/>
          <w:color w:val="00B0F0"/>
          <w:sz w:val="24"/>
          <w:szCs w:val="24"/>
        </w:rPr>
        <w:t>Para os itens não constantes nestes bancos de dados, foi feita pesquisa de mercado.</w:t>
      </w:r>
    </w:p>
    <w:p w14:paraId="738FB06E" w14:textId="4F6FC0A0" w:rsidR="00FC7469" w:rsidRPr="004765BD" w:rsidRDefault="00FC7469" w:rsidP="0044089D">
      <w:pPr>
        <w:pStyle w:val="dou-paragraph"/>
        <w:shd w:val="clear" w:color="auto" w:fill="FFFFFF"/>
        <w:tabs>
          <w:tab w:val="left" w:pos="10490"/>
        </w:tabs>
        <w:spacing w:before="120" w:beforeAutospacing="0" w:after="120" w:afterAutospacing="0" w:line="360" w:lineRule="auto"/>
        <w:ind w:left="567" w:right="-23"/>
        <w:jc w:val="both"/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</w:pPr>
      <w:r w:rsidRPr="004765BD"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  <w:t>Nota Explicativa 1: O Levantamento de mercado consiste na análise das alternativas possíveis e justificativa técnica e econômica da escolha do tipo de solução a contratar, conforme disposto no inciso V do § 1° do art. 18 da Lei 14.133/2021. Assi</w:t>
      </w:r>
      <w:r w:rsidR="004765BD"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  <w:t>m, a unidade requisitante deve:</w:t>
      </w:r>
    </w:p>
    <w:p w14:paraId="6A706C29" w14:textId="77777777" w:rsidR="00FC7469" w:rsidRPr="004765BD" w:rsidRDefault="00FC7469" w:rsidP="0044089D">
      <w:pPr>
        <w:pStyle w:val="dou-paragraph"/>
        <w:numPr>
          <w:ilvl w:val="0"/>
          <w:numId w:val="15"/>
        </w:numPr>
        <w:shd w:val="clear" w:color="auto" w:fill="FFFFFF"/>
        <w:tabs>
          <w:tab w:val="left" w:pos="709"/>
          <w:tab w:val="left" w:pos="10490"/>
        </w:tabs>
        <w:spacing w:before="120" w:beforeAutospacing="0" w:after="120" w:afterAutospacing="0" w:line="360" w:lineRule="auto"/>
        <w:ind w:right="-23"/>
        <w:jc w:val="both"/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</w:pPr>
      <w:r w:rsidRPr="004765BD"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  <w:t>Pesquisar e, se for o caso, indicar as diferentes soluções existentes no mercado e que podem atender à necessidade levantada.</w:t>
      </w:r>
    </w:p>
    <w:p w14:paraId="75F25900" w14:textId="77777777" w:rsidR="00FC7469" w:rsidRPr="004765BD" w:rsidRDefault="00FC7469" w:rsidP="0044089D">
      <w:pPr>
        <w:pStyle w:val="dou-paragraph"/>
        <w:shd w:val="clear" w:color="auto" w:fill="FFFFFF"/>
        <w:tabs>
          <w:tab w:val="left" w:pos="709"/>
          <w:tab w:val="left" w:pos="10490"/>
        </w:tabs>
        <w:spacing w:before="120" w:beforeAutospacing="0" w:after="120" w:afterAutospacing="0" w:line="360" w:lineRule="auto"/>
        <w:ind w:left="567" w:right="-23"/>
        <w:jc w:val="both"/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</w:pPr>
      <w:r w:rsidRPr="004765BD"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  <w:t>Solução 1 – Descrição completa e Preço Estimado</w:t>
      </w:r>
    </w:p>
    <w:p w14:paraId="6D4D5BB8" w14:textId="77777777" w:rsidR="00FC7469" w:rsidRPr="004765BD" w:rsidRDefault="00FC7469" w:rsidP="0044089D">
      <w:pPr>
        <w:pStyle w:val="dou-paragraph"/>
        <w:shd w:val="clear" w:color="auto" w:fill="FFFFFF"/>
        <w:tabs>
          <w:tab w:val="left" w:pos="709"/>
          <w:tab w:val="left" w:pos="10490"/>
        </w:tabs>
        <w:spacing w:before="120" w:beforeAutospacing="0" w:after="120" w:afterAutospacing="0" w:line="360" w:lineRule="auto"/>
        <w:ind w:left="567" w:right="-23"/>
        <w:jc w:val="both"/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</w:pPr>
      <w:r w:rsidRPr="004765BD"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  <w:t>Solução 2 – Descrição completa e Preço Estimado</w:t>
      </w:r>
    </w:p>
    <w:p w14:paraId="4BC49276" w14:textId="77777777" w:rsidR="00FC7469" w:rsidRPr="004765BD" w:rsidRDefault="00FC7469" w:rsidP="0044089D">
      <w:pPr>
        <w:pStyle w:val="dou-paragraph"/>
        <w:numPr>
          <w:ilvl w:val="0"/>
          <w:numId w:val="15"/>
        </w:numPr>
        <w:shd w:val="clear" w:color="auto" w:fill="FFFFFF"/>
        <w:tabs>
          <w:tab w:val="left" w:pos="709"/>
          <w:tab w:val="left" w:pos="10490"/>
        </w:tabs>
        <w:spacing w:before="120" w:beforeAutospacing="0" w:after="120" w:afterAutospacing="0" w:line="360" w:lineRule="auto"/>
        <w:ind w:right="-23"/>
        <w:jc w:val="both"/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</w:pPr>
      <w:r w:rsidRPr="004765BD"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  <w:lastRenderedPageBreak/>
        <w:t>Fazer uma comparação entre as soluções encontradas no mercado para mostrar, de forma objetiva, qual delas é a mais vantajosa para a Administração sob os aspectos da conveniência, economicidade e eficiência (Acórdãos TCU 2383/2014 e 214/2020-Plenário).</w:t>
      </w:r>
    </w:p>
    <w:p w14:paraId="4F339301" w14:textId="77777777" w:rsidR="00FC7469" w:rsidRPr="004765BD" w:rsidRDefault="00FC7469" w:rsidP="0044089D">
      <w:pPr>
        <w:pStyle w:val="dou-paragraph"/>
        <w:numPr>
          <w:ilvl w:val="0"/>
          <w:numId w:val="15"/>
        </w:numPr>
        <w:shd w:val="clear" w:color="auto" w:fill="FFFFFF"/>
        <w:tabs>
          <w:tab w:val="left" w:pos="709"/>
          <w:tab w:val="left" w:pos="10490"/>
        </w:tabs>
        <w:spacing w:before="120" w:beforeAutospacing="0" w:after="120" w:afterAutospacing="0" w:line="360" w:lineRule="auto"/>
        <w:ind w:right="-23"/>
        <w:jc w:val="both"/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</w:pPr>
      <w:r w:rsidRPr="004765BD"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  <w:t xml:space="preserve">A comparação deve considerar os custos e benefícios durante o ciclo de vida do objeto (melhor relação custo-benefício), quando houver a opção de compra ou locação de bens, em observância ao disposto no art. 44 da Lei 14.133/21. </w:t>
      </w:r>
    </w:p>
    <w:p w14:paraId="089B7AEA" w14:textId="77777777" w:rsidR="00FC7469" w:rsidRPr="004765BD" w:rsidRDefault="00FC7469" w:rsidP="0044089D">
      <w:pPr>
        <w:pStyle w:val="dou-paragraph"/>
        <w:numPr>
          <w:ilvl w:val="0"/>
          <w:numId w:val="15"/>
        </w:numPr>
        <w:shd w:val="clear" w:color="auto" w:fill="FFFFFF"/>
        <w:tabs>
          <w:tab w:val="left" w:pos="709"/>
          <w:tab w:val="left" w:pos="10490"/>
        </w:tabs>
        <w:spacing w:before="120" w:beforeAutospacing="0" w:after="120" w:afterAutospacing="0" w:line="360" w:lineRule="auto"/>
        <w:ind w:right="-23"/>
        <w:jc w:val="both"/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</w:pPr>
      <w:r w:rsidRPr="004765BD"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  <w:t>A teor do disposto no inciso III do art. 9º da IN SEGES nº 58/2022, na prospecção e análise das alternativas possíveis de soluções, a unidade requisitante pode, dentre outras opções:</w:t>
      </w:r>
    </w:p>
    <w:p w14:paraId="4FC7058D" w14:textId="24F29238" w:rsidR="00FC7469" w:rsidRPr="004765BD" w:rsidRDefault="001B2B97" w:rsidP="0044089D">
      <w:pPr>
        <w:pStyle w:val="dou-paragraph"/>
        <w:shd w:val="clear" w:color="auto" w:fill="FFFFFF"/>
        <w:tabs>
          <w:tab w:val="left" w:pos="10490"/>
        </w:tabs>
        <w:spacing w:before="120" w:beforeAutospacing="0" w:after="120" w:afterAutospacing="0" w:line="360" w:lineRule="auto"/>
        <w:ind w:left="1701" w:right="-23" w:hanging="283"/>
        <w:jc w:val="both"/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  <w:t>d¹</w:t>
      </w:r>
      <w:r w:rsidR="0044089D"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  <w:t>) considerar</w:t>
      </w:r>
      <w:r w:rsidR="00FC7469" w:rsidRPr="004765BD"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  <w:t xml:space="preserve"> contratações similares feitas por outros órgãos e entidades, com objetivo de identificar a existência de novas metodologias, tecnologias ou inovações que melhor atendam às necessidades da administração;</w:t>
      </w:r>
    </w:p>
    <w:p w14:paraId="212CC1F3" w14:textId="7B0761A3" w:rsidR="00FC7469" w:rsidRPr="004765BD" w:rsidRDefault="00FC7469" w:rsidP="0044089D">
      <w:pPr>
        <w:pStyle w:val="dou-paragraph"/>
        <w:shd w:val="clear" w:color="auto" w:fill="FFFFFF"/>
        <w:tabs>
          <w:tab w:val="left" w:pos="10490"/>
        </w:tabs>
        <w:spacing w:before="120" w:beforeAutospacing="0" w:after="120" w:afterAutospacing="0" w:line="360" w:lineRule="auto"/>
        <w:ind w:left="1701" w:right="-23" w:hanging="283"/>
        <w:jc w:val="both"/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</w:pPr>
      <w:r w:rsidRPr="004765BD"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  <w:t>d</w:t>
      </w:r>
      <w:r w:rsidR="0044089D"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  <w:t>²</w:t>
      </w:r>
      <w:r w:rsidRPr="004765BD"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  <w:t>) realizar, se for o caso, consulta, audiência pública ou diálogo transparente com potenciais contratadas, para coleta de contribuições; e</w:t>
      </w:r>
    </w:p>
    <w:p w14:paraId="4D1944F1" w14:textId="0FAAAFB0" w:rsidR="00FC7469" w:rsidRPr="004765BD" w:rsidRDefault="00FC7469" w:rsidP="0044089D">
      <w:pPr>
        <w:pStyle w:val="dou-paragraph"/>
        <w:shd w:val="clear" w:color="auto" w:fill="FFFFFF"/>
        <w:tabs>
          <w:tab w:val="left" w:pos="10490"/>
        </w:tabs>
        <w:spacing w:before="120" w:beforeAutospacing="0" w:after="120" w:afterAutospacing="0" w:line="360" w:lineRule="auto"/>
        <w:ind w:left="1701" w:right="-23" w:hanging="283"/>
        <w:jc w:val="both"/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</w:pPr>
      <w:r w:rsidRPr="004765BD"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  <w:t>d</w:t>
      </w:r>
      <w:r w:rsidR="0044089D"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  <w:t>³</w:t>
      </w:r>
      <w:r w:rsidRPr="004765BD"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  <w:t>) considerar outras opções logísticas menos onerosas à Administração, tais como chamamentos públicos de doação e permutas.</w:t>
      </w:r>
    </w:p>
    <w:p w14:paraId="2F6B6C8A" w14:textId="00C4376A" w:rsidR="00FC7469" w:rsidRPr="004765BD" w:rsidRDefault="00FC7469" w:rsidP="0044089D">
      <w:pPr>
        <w:pStyle w:val="dou-paragraph"/>
        <w:numPr>
          <w:ilvl w:val="0"/>
          <w:numId w:val="15"/>
        </w:numPr>
        <w:shd w:val="clear" w:color="auto" w:fill="FFFFFF"/>
        <w:tabs>
          <w:tab w:val="left" w:pos="709"/>
          <w:tab w:val="left" w:pos="10490"/>
        </w:tabs>
        <w:spacing w:before="120" w:beforeAutospacing="0" w:after="120" w:afterAutospacing="0" w:line="360" w:lineRule="auto"/>
        <w:ind w:right="-23"/>
        <w:jc w:val="both"/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</w:pPr>
      <w:r w:rsidRPr="004765BD"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  <w:t>Analisar a contratação anterior, ou a série histórica, se houver, para identificar as inconsistências ocorridas nas fases do Planejamento da Contratação, Seleção do Fornecedor e Gestão do Contrato, com a finalidade de prevenir a ocorrência dessas nos ulteriores Termos de Referência ou Projetos Básicos.</w:t>
      </w:r>
    </w:p>
    <w:p w14:paraId="0EA35773" w14:textId="3716E7FF" w:rsidR="00FC7469" w:rsidRPr="004765BD" w:rsidRDefault="00FC7469" w:rsidP="0044089D">
      <w:pPr>
        <w:tabs>
          <w:tab w:val="left" w:pos="10490"/>
        </w:tabs>
        <w:spacing w:before="120" w:after="120" w:line="360" w:lineRule="auto"/>
        <w:ind w:left="567" w:right="-23"/>
        <w:jc w:val="both"/>
        <w:rPr>
          <w:rFonts w:cstheme="minorHAnsi"/>
          <w:color w:val="0070C0"/>
          <w:sz w:val="20"/>
          <w:szCs w:val="20"/>
        </w:rPr>
      </w:pPr>
      <w:r w:rsidRPr="004765BD">
        <w:rPr>
          <w:rFonts w:cstheme="minorHAnsi"/>
          <w:color w:val="0070C0"/>
          <w:sz w:val="20"/>
          <w:szCs w:val="20"/>
        </w:rPr>
        <w:t>Nota Explicativa 2: Caso, após o levantamento do mercado, a quantidade de fornecedores for considerada restrita, deve-se verificar se os requisitos que limitam a participação são realmente indispensáveis, flexibilizando-os sempre que possível, conforme disposto no art. 9º, §2º, da IN SEGES nº 58/2022.</w:t>
      </w:r>
    </w:p>
    <w:p w14:paraId="1FF76BC8" w14:textId="0029D1FF" w:rsidR="00FC7469" w:rsidRDefault="00FC7469" w:rsidP="0044089D">
      <w:pPr>
        <w:tabs>
          <w:tab w:val="left" w:pos="10490"/>
        </w:tabs>
        <w:spacing w:before="120" w:after="120" w:line="360" w:lineRule="auto"/>
        <w:ind w:left="567" w:right="-23"/>
        <w:jc w:val="both"/>
        <w:rPr>
          <w:rFonts w:cstheme="minorHAnsi"/>
          <w:color w:val="0070C0"/>
          <w:sz w:val="20"/>
          <w:szCs w:val="20"/>
        </w:rPr>
      </w:pPr>
      <w:r w:rsidRPr="004765BD">
        <w:rPr>
          <w:rFonts w:cstheme="minorHAnsi"/>
          <w:color w:val="0070C0"/>
          <w:sz w:val="20"/>
          <w:szCs w:val="20"/>
        </w:rPr>
        <w:t>Nota Explicativa 3: Preenchimento facultativo, mediante justificativa - § 2° do art. 18 da Lei 14.133/2021.</w:t>
      </w:r>
    </w:p>
    <w:p w14:paraId="6B223D91" w14:textId="156EB18F" w:rsidR="00FC7469" w:rsidRPr="00CE431B" w:rsidRDefault="00FC7469" w:rsidP="001B2B97">
      <w:pPr>
        <w:shd w:val="clear" w:color="auto" w:fill="B8CCE4" w:themeFill="accent1" w:themeFillTint="66"/>
        <w:tabs>
          <w:tab w:val="left" w:pos="10490"/>
        </w:tabs>
        <w:spacing w:before="360" w:after="240"/>
        <w:ind w:left="567" w:right="-23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</w:pPr>
      <w:r w:rsidRPr="00FC7469">
        <w:rPr>
          <w:rFonts w:eastAsia="Times New Roman" w:cstheme="minorHAnsi"/>
          <w:b/>
          <w:sz w:val="24"/>
          <w:szCs w:val="24"/>
          <w:lang w:eastAsia="pt-BR"/>
        </w:rPr>
        <w:t xml:space="preserve">VI </w:t>
      </w:r>
      <w:r w:rsidR="008A4A1B">
        <w:rPr>
          <w:rFonts w:eastAsia="Times New Roman" w:cstheme="minorHAnsi"/>
          <w:b/>
          <w:sz w:val="24"/>
          <w:szCs w:val="24"/>
          <w:lang w:eastAsia="pt-BR"/>
        </w:rPr>
        <w:t>–</w:t>
      </w:r>
      <w:r w:rsidRPr="00FC7469">
        <w:rPr>
          <w:rFonts w:eastAsia="Times New Roman" w:cstheme="minorHAnsi"/>
          <w:b/>
          <w:sz w:val="24"/>
          <w:szCs w:val="24"/>
          <w:lang w:eastAsia="pt-BR"/>
        </w:rPr>
        <w:t xml:space="preserve"> </w:t>
      </w:r>
      <w:r w:rsidRPr="00CE431B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>ESTIMATIVA</w:t>
      </w:r>
      <w:r w:rsidR="008A4A1B" w:rsidRPr="00CE431B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 xml:space="preserve"> PRELIMINAR</w:t>
      </w:r>
      <w:r w:rsidRPr="00CE431B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 xml:space="preserve"> DO VALOR DA CONTRATAÇÃO </w:t>
      </w:r>
      <w:r w:rsidR="008A4A1B" w:rsidRPr="00CE431B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>(M²)</w:t>
      </w:r>
    </w:p>
    <w:p w14:paraId="1A0EA267" w14:textId="23FAB389" w:rsidR="00CE431B" w:rsidRPr="00195DEA" w:rsidRDefault="00CE431B" w:rsidP="0044089D">
      <w:pPr>
        <w:pStyle w:val="PargrafodaLista"/>
        <w:numPr>
          <w:ilvl w:val="0"/>
          <w:numId w:val="14"/>
        </w:numPr>
        <w:tabs>
          <w:tab w:val="left" w:pos="10490"/>
        </w:tabs>
        <w:spacing w:before="120" w:after="120" w:line="360" w:lineRule="auto"/>
        <w:ind w:left="1701" w:right="-24" w:hanging="283"/>
        <w:jc w:val="both"/>
        <w:rPr>
          <w:rFonts w:cstheme="minorHAnsi"/>
          <w:color w:val="00B0F0"/>
          <w:sz w:val="24"/>
          <w:szCs w:val="24"/>
        </w:rPr>
      </w:pPr>
      <w:r w:rsidRPr="00195DEA">
        <w:rPr>
          <w:rFonts w:cstheme="minorHAnsi"/>
          <w:color w:val="00B0F0"/>
          <w:sz w:val="24"/>
          <w:szCs w:val="24"/>
        </w:rPr>
        <w:t xml:space="preserve">Estima-se o valor global da obra em aproximadamente </w:t>
      </w:r>
      <w:proofErr w:type="spellStart"/>
      <w:r w:rsidR="00DE0B85" w:rsidRPr="00195DEA">
        <w:rPr>
          <w:rFonts w:cstheme="minorHAnsi"/>
          <w:color w:val="00B0F0"/>
          <w:sz w:val="24"/>
          <w:szCs w:val="24"/>
        </w:rPr>
        <w:t>xxxxx</w:t>
      </w:r>
      <w:proofErr w:type="spellEnd"/>
      <w:r w:rsidR="00DE0B85" w:rsidRPr="00195DEA">
        <w:rPr>
          <w:rFonts w:cstheme="minorHAnsi"/>
          <w:color w:val="00B0F0"/>
          <w:sz w:val="24"/>
          <w:szCs w:val="24"/>
        </w:rPr>
        <w:t xml:space="preserve"> de acordo com a estimativa paramétrica adotada.</w:t>
      </w:r>
    </w:p>
    <w:p w14:paraId="05BD8737" w14:textId="0825BF0F" w:rsidR="00FC7469" w:rsidRPr="004765BD" w:rsidRDefault="00FC7469" w:rsidP="0044089D">
      <w:pPr>
        <w:tabs>
          <w:tab w:val="left" w:pos="10490"/>
        </w:tabs>
        <w:spacing w:before="120" w:after="120" w:line="360" w:lineRule="auto"/>
        <w:ind w:left="567" w:right="-24"/>
        <w:jc w:val="both"/>
        <w:rPr>
          <w:rFonts w:cstheme="minorHAnsi"/>
          <w:color w:val="0070C0"/>
          <w:sz w:val="20"/>
          <w:szCs w:val="20"/>
        </w:rPr>
      </w:pPr>
      <w:r w:rsidRPr="004765BD">
        <w:rPr>
          <w:rFonts w:cstheme="minorHAnsi"/>
          <w:color w:val="0070C0"/>
          <w:sz w:val="20"/>
          <w:szCs w:val="20"/>
        </w:rPr>
        <w:t xml:space="preserve">Nota Explicativa 1: Estimativa do valor da contratação, acompanhada dos preços unitários referenciais, das memórias de cálculo e dos documentos que lhe dão suporte, que poderão constar de anexo classificado, se a Administração optar por preservar o seu sigilo até a conclusão da licitação, conforme disposto no inciso VI do § 1° do art. 18 da Lei 14.133/2021 e no inciso VI do art. 9º da IN SEGES nº 58/2022.  </w:t>
      </w:r>
    </w:p>
    <w:p w14:paraId="52F8F317" w14:textId="77777777" w:rsidR="00FC7469" w:rsidRPr="004765BD" w:rsidRDefault="00FC7469" w:rsidP="0044089D">
      <w:pPr>
        <w:tabs>
          <w:tab w:val="left" w:pos="10490"/>
        </w:tabs>
        <w:spacing w:before="120" w:after="120" w:line="360" w:lineRule="auto"/>
        <w:ind w:left="567" w:right="-24"/>
        <w:jc w:val="both"/>
        <w:rPr>
          <w:rFonts w:cstheme="minorHAnsi"/>
          <w:color w:val="0070C0"/>
          <w:sz w:val="20"/>
          <w:szCs w:val="20"/>
        </w:rPr>
      </w:pPr>
      <w:r w:rsidRPr="004765BD">
        <w:rPr>
          <w:rFonts w:cstheme="minorHAnsi"/>
          <w:color w:val="0070C0"/>
          <w:sz w:val="20"/>
          <w:szCs w:val="20"/>
        </w:rPr>
        <w:t xml:space="preserve">Nota Explicativa 2: A estimativa de preço preliminar visa à escolha da melhor solução para a contratação e à análise de sua viabilidade. O orçamento estimativo final para a contratação irá compor o Termo de Referência e será elaborado com base nas diretrizes da IN SEGES/ME nº 65/2021. </w:t>
      </w:r>
    </w:p>
    <w:p w14:paraId="33929658" w14:textId="77777777" w:rsidR="00FC7469" w:rsidRPr="004765BD" w:rsidRDefault="00FC7469" w:rsidP="0044089D">
      <w:pPr>
        <w:tabs>
          <w:tab w:val="left" w:pos="10490"/>
        </w:tabs>
        <w:spacing w:before="120" w:after="120" w:line="360" w:lineRule="auto"/>
        <w:ind w:left="567" w:right="-24"/>
        <w:jc w:val="both"/>
        <w:rPr>
          <w:rFonts w:cstheme="minorHAnsi"/>
          <w:color w:val="0070C0"/>
          <w:sz w:val="20"/>
          <w:szCs w:val="20"/>
        </w:rPr>
      </w:pPr>
      <w:r w:rsidRPr="004765BD">
        <w:rPr>
          <w:rFonts w:cstheme="minorHAnsi"/>
          <w:color w:val="0070C0"/>
          <w:sz w:val="20"/>
          <w:szCs w:val="20"/>
        </w:rPr>
        <w:t xml:space="preserve">Para a estimativa preliminar do valor da contratação poderão ser utilizadas as seguintes fontes, de forma combinada ou não: </w:t>
      </w:r>
    </w:p>
    <w:p w14:paraId="199E7168" w14:textId="43DDAE96" w:rsidR="00FC7469" w:rsidRPr="0044089D" w:rsidRDefault="00FC7469" w:rsidP="0044089D">
      <w:pPr>
        <w:pStyle w:val="PargrafodaLista"/>
        <w:numPr>
          <w:ilvl w:val="0"/>
          <w:numId w:val="18"/>
        </w:numPr>
        <w:tabs>
          <w:tab w:val="left" w:pos="10490"/>
        </w:tabs>
        <w:spacing w:before="120" w:after="120" w:line="360" w:lineRule="auto"/>
        <w:ind w:left="924" w:right="-23" w:hanging="357"/>
        <w:jc w:val="both"/>
        <w:rPr>
          <w:rFonts w:cstheme="minorHAnsi"/>
          <w:color w:val="0070C0"/>
          <w:sz w:val="20"/>
          <w:szCs w:val="20"/>
        </w:rPr>
      </w:pPr>
      <w:r w:rsidRPr="0044089D">
        <w:rPr>
          <w:rFonts w:cstheme="minorHAnsi"/>
          <w:color w:val="0070C0"/>
          <w:sz w:val="20"/>
          <w:szCs w:val="20"/>
        </w:rPr>
        <w:t xml:space="preserve">valor informado para a referida contratação no Plano Anual de Contratações;  </w:t>
      </w:r>
    </w:p>
    <w:p w14:paraId="6E716889" w14:textId="27DC5DB8" w:rsidR="00FC7469" w:rsidRPr="0044089D" w:rsidRDefault="00FC7469" w:rsidP="0044089D">
      <w:pPr>
        <w:pStyle w:val="PargrafodaLista"/>
        <w:numPr>
          <w:ilvl w:val="0"/>
          <w:numId w:val="18"/>
        </w:numPr>
        <w:tabs>
          <w:tab w:val="left" w:pos="10490"/>
        </w:tabs>
        <w:spacing w:before="120" w:after="120" w:line="360" w:lineRule="auto"/>
        <w:ind w:left="924" w:right="-23" w:hanging="357"/>
        <w:jc w:val="both"/>
        <w:rPr>
          <w:rFonts w:cstheme="minorHAnsi"/>
          <w:color w:val="0070C0"/>
          <w:sz w:val="20"/>
          <w:szCs w:val="20"/>
        </w:rPr>
      </w:pPr>
      <w:r w:rsidRPr="0044089D">
        <w:rPr>
          <w:rFonts w:cstheme="minorHAnsi"/>
          <w:color w:val="0070C0"/>
          <w:sz w:val="20"/>
          <w:szCs w:val="20"/>
        </w:rPr>
        <w:t>histórico de preços praticados em contratações do PJERJ;</w:t>
      </w:r>
    </w:p>
    <w:p w14:paraId="0FC45419" w14:textId="66E15353" w:rsidR="00FC7469" w:rsidRPr="0044089D" w:rsidRDefault="00FC7469" w:rsidP="0044089D">
      <w:pPr>
        <w:pStyle w:val="PargrafodaLista"/>
        <w:numPr>
          <w:ilvl w:val="0"/>
          <w:numId w:val="18"/>
        </w:numPr>
        <w:tabs>
          <w:tab w:val="left" w:pos="10490"/>
        </w:tabs>
        <w:spacing w:before="120" w:after="120" w:line="360" w:lineRule="auto"/>
        <w:ind w:left="924" w:right="-23" w:hanging="357"/>
        <w:jc w:val="both"/>
        <w:rPr>
          <w:rFonts w:cstheme="minorHAnsi"/>
          <w:color w:val="0070C0"/>
          <w:sz w:val="20"/>
          <w:szCs w:val="20"/>
        </w:rPr>
      </w:pPr>
      <w:r w:rsidRPr="0044089D">
        <w:rPr>
          <w:rFonts w:cstheme="minorHAnsi"/>
          <w:color w:val="0070C0"/>
          <w:sz w:val="20"/>
          <w:szCs w:val="20"/>
        </w:rPr>
        <w:t>preços de contratações públicas similares realizadas por outros órgãos e entidades da Administração;</w:t>
      </w:r>
    </w:p>
    <w:p w14:paraId="79DAEE2A" w14:textId="506A4F62" w:rsidR="00FC7469" w:rsidRPr="0044089D" w:rsidRDefault="00FC7469" w:rsidP="0044089D">
      <w:pPr>
        <w:pStyle w:val="PargrafodaLista"/>
        <w:numPr>
          <w:ilvl w:val="0"/>
          <w:numId w:val="18"/>
        </w:numPr>
        <w:tabs>
          <w:tab w:val="left" w:pos="10490"/>
        </w:tabs>
        <w:spacing w:before="120" w:after="120" w:line="360" w:lineRule="auto"/>
        <w:ind w:left="924" w:right="-23" w:hanging="357"/>
        <w:jc w:val="both"/>
        <w:rPr>
          <w:rFonts w:cstheme="minorHAnsi"/>
          <w:color w:val="0070C0"/>
          <w:sz w:val="20"/>
          <w:szCs w:val="20"/>
        </w:rPr>
      </w:pPr>
      <w:r w:rsidRPr="0044089D">
        <w:rPr>
          <w:rFonts w:cstheme="minorHAnsi"/>
          <w:color w:val="0070C0"/>
          <w:sz w:val="20"/>
          <w:szCs w:val="20"/>
        </w:rPr>
        <w:lastRenderedPageBreak/>
        <w:t>preços de mercado vigentes;</w:t>
      </w:r>
    </w:p>
    <w:p w14:paraId="2BAA628C" w14:textId="72A7D6CD" w:rsidR="00FC7469" w:rsidRPr="0044089D" w:rsidRDefault="00FC7469" w:rsidP="0044089D">
      <w:pPr>
        <w:pStyle w:val="PargrafodaLista"/>
        <w:numPr>
          <w:ilvl w:val="0"/>
          <w:numId w:val="18"/>
        </w:numPr>
        <w:tabs>
          <w:tab w:val="left" w:pos="10490"/>
        </w:tabs>
        <w:spacing w:before="120" w:after="120" w:line="360" w:lineRule="auto"/>
        <w:ind w:left="924" w:right="-23" w:hanging="357"/>
        <w:jc w:val="both"/>
        <w:rPr>
          <w:rFonts w:cstheme="minorHAnsi"/>
          <w:color w:val="0070C0"/>
          <w:sz w:val="20"/>
          <w:szCs w:val="20"/>
        </w:rPr>
      </w:pPr>
      <w:r w:rsidRPr="0044089D">
        <w:rPr>
          <w:rFonts w:cstheme="minorHAnsi"/>
          <w:color w:val="0070C0"/>
          <w:sz w:val="20"/>
          <w:szCs w:val="20"/>
        </w:rPr>
        <w:t>preços de contratações públicas similares realizadas por outros órgãos e entidades da Administração;</w:t>
      </w:r>
    </w:p>
    <w:p w14:paraId="38309647" w14:textId="02663D9F" w:rsidR="00FC7469" w:rsidRDefault="00FC7469" w:rsidP="0044089D">
      <w:pPr>
        <w:tabs>
          <w:tab w:val="left" w:pos="10490"/>
        </w:tabs>
        <w:spacing w:before="120" w:after="120" w:line="360" w:lineRule="auto"/>
        <w:ind w:left="567" w:right="-24"/>
        <w:jc w:val="both"/>
        <w:rPr>
          <w:rFonts w:cstheme="minorHAnsi"/>
          <w:color w:val="0070C0"/>
          <w:sz w:val="20"/>
          <w:szCs w:val="20"/>
        </w:rPr>
      </w:pPr>
      <w:r w:rsidRPr="004765BD">
        <w:rPr>
          <w:rFonts w:cstheme="minorHAnsi"/>
          <w:color w:val="0070C0"/>
          <w:sz w:val="20"/>
          <w:szCs w:val="20"/>
        </w:rPr>
        <w:t>Nota Explicativa 3: Preenchimento obrigatório - § 2° do art. 18 da Lei 14.133/2021.</w:t>
      </w:r>
    </w:p>
    <w:p w14:paraId="27047350" w14:textId="125BCAE8" w:rsidR="00FC7469" w:rsidRPr="00607D90" w:rsidRDefault="00FC7469" w:rsidP="001B2B97">
      <w:pPr>
        <w:shd w:val="clear" w:color="auto" w:fill="B8CCE4" w:themeFill="accent1" w:themeFillTint="66"/>
        <w:tabs>
          <w:tab w:val="left" w:pos="10490"/>
        </w:tabs>
        <w:spacing w:before="360" w:after="240"/>
        <w:ind w:left="567" w:right="-23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FC7469">
        <w:rPr>
          <w:rFonts w:eastAsia="Times New Roman" w:cstheme="minorHAnsi"/>
          <w:b/>
          <w:sz w:val="24"/>
          <w:szCs w:val="24"/>
          <w:lang w:eastAsia="pt-BR"/>
        </w:rPr>
        <w:t xml:space="preserve">VII - DESCRIÇÃO DA SOLUÇÃO COMO UM TODO </w:t>
      </w:r>
    </w:p>
    <w:p w14:paraId="7C82EA60" w14:textId="529E7B89" w:rsidR="002075ED" w:rsidRDefault="002075ED" w:rsidP="0044089D">
      <w:pPr>
        <w:tabs>
          <w:tab w:val="left" w:pos="10490"/>
        </w:tabs>
        <w:spacing w:before="120" w:after="120" w:line="360" w:lineRule="auto"/>
        <w:ind w:left="567" w:right="-2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Incluir </w:t>
      </w:r>
      <w:r w:rsidRPr="002075ED">
        <w:rPr>
          <w:rFonts w:cstheme="minorHAnsi"/>
          <w:sz w:val="24"/>
          <w:szCs w:val="24"/>
        </w:rPr>
        <w:t xml:space="preserve">texto </w:t>
      </w:r>
      <w:r>
        <w:rPr>
          <w:rFonts w:cstheme="minorHAnsi"/>
          <w:sz w:val="24"/>
          <w:szCs w:val="24"/>
        </w:rPr>
        <w:t>aqui...</w:t>
      </w:r>
    </w:p>
    <w:p w14:paraId="747D4624" w14:textId="74D5ED54" w:rsidR="008A4A1B" w:rsidRPr="00B36095" w:rsidRDefault="008A4A1B" w:rsidP="0044089D">
      <w:pPr>
        <w:pStyle w:val="PargrafodaLista"/>
        <w:numPr>
          <w:ilvl w:val="0"/>
          <w:numId w:val="11"/>
        </w:numPr>
        <w:tabs>
          <w:tab w:val="left" w:pos="10490"/>
        </w:tabs>
        <w:spacing w:before="120" w:after="120" w:line="360" w:lineRule="auto"/>
        <w:ind w:left="1702" w:right="-23" w:hanging="284"/>
        <w:jc w:val="both"/>
        <w:rPr>
          <w:rFonts w:cstheme="minorHAnsi"/>
          <w:color w:val="00B0F0"/>
          <w:sz w:val="24"/>
          <w:szCs w:val="24"/>
        </w:rPr>
      </w:pPr>
      <w:r w:rsidRPr="00B36095">
        <w:rPr>
          <w:rFonts w:cstheme="minorHAnsi"/>
          <w:color w:val="00B0F0"/>
          <w:sz w:val="24"/>
          <w:szCs w:val="24"/>
        </w:rPr>
        <w:t xml:space="preserve">Partido adotado </w:t>
      </w:r>
    </w:p>
    <w:p w14:paraId="4DFEB32A" w14:textId="291449EE" w:rsidR="008A4A1B" w:rsidRPr="00B36095" w:rsidRDefault="008A4A1B" w:rsidP="0044089D">
      <w:pPr>
        <w:pStyle w:val="PargrafodaLista"/>
        <w:numPr>
          <w:ilvl w:val="0"/>
          <w:numId w:val="11"/>
        </w:numPr>
        <w:tabs>
          <w:tab w:val="left" w:pos="10490"/>
        </w:tabs>
        <w:spacing w:before="120" w:after="120" w:line="360" w:lineRule="auto"/>
        <w:ind w:left="1702" w:right="-23" w:hanging="284"/>
        <w:jc w:val="both"/>
        <w:rPr>
          <w:rFonts w:cstheme="minorHAnsi"/>
          <w:color w:val="00B0F0"/>
          <w:sz w:val="24"/>
          <w:szCs w:val="24"/>
        </w:rPr>
      </w:pPr>
      <w:r w:rsidRPr="00B36095">
        <w:rPr>
          <w:rFonts w:cstheme="minorHAnsi"/>
          <w:color w:val="00B0F0"/>
          <w:sz w:val="24"/>
          <w:szCs w:val="24"/>
        </w:rPr>
        <w:t>Interferências (licenças, canteiro de obras, abastecimento de água e luz)</w:t>
      </w:r>
    </w:p>
    <w:p w14:paraId="0A65081B" w14:textId="0D76AAAC" w:rsidR="008A4A1B" w:rsidRPr="00B36095" w:rsidRDefault="008A4A1B" w:rsidP="0044089D">
      <w:pPr>
        <w:pStyle w:val="PargrafodaLista"/>
        <w:numPr>
          <w:ilvl w:val="0"/>
          <w:numId w:val="11"/>
        </w:numPr>
        <w:tabs>
          <w:tab w:val="left" w:pos="10490"/>
        </w:tabs>
        <w:spacing w:before="120" w:after="120" w:line="360" w:lineRule="auto"/>
        <w:ind w:left="1702" w:right="-23" w:hanging="284"/>
        <w:jc w:val="both"/>
        <w:rPr>
          <w:rFonts w:cstheme="minorHAnsi"/>
          <w:color w:val="00B0F0"/>
          <w:sz w:val="24"/>
          <w:szCs w:val="24"/>
        </w:rPr>
      </w:pPr>
      <w:r w:rsidRPr="00B36095">
        <w:rPr>
          <w:rFonts w:cstheme="minorHAnsi"/>
          <w:color w:val="00B0F0"/>
          <w:sz w:val="24"/>
          <w:szCs w:val="24"/>
        </w:rPr>
        <w:t>Técnicas utilizadas</w:t>
      </w:r>
    </w:p>
    <w:p w14:paraId="1C7E404F" w14:textId="427736F3" w:rsidR="008A4A1B" w:rsidRPr="00B36095" w:rsidRDefault="00B36095" w:rsidP="0044089D">
      <w:pPr>
        <w:pStyle w:val="PargrafodaLista"/>
        <w:numPr>
          <w:ilvl w:val="0"/>
          <w:numId w:val="11"/>
        </w:numPr>
        <w:tabs>
          <w:tab w:val="left" w:pos="10490"/>
        </w:tabs>
        <w:spacing w:before="120" w:after="120" w:line="360" w:lineRule="auto"/>
        <w:ind w:left="1702" w:right="-23" w:hanging="284"/>
        <w:jc w:val="both"/>
        <w:rPr>
          <w:rFonts w:cstheme="minorHAnsi"/>
          <w:color w:val="00B0F0"/>
          <w:sz w:val="24"/>
          <w:szCs w:val="24"/>
        </w:rPr>
      </w:pPr>
      <w:r w:rsidRPr="00B36095">
        <w:rPr>
          <w:rFonts w:cstheme="minorHAnsi"/>
          <w:color w:val="00B0F0"/>
          <w:sz w:val="24"/>
          <w:szCs w:val="24"/>
        </w:rPr>
        <w:t xml:space="preserve">Sistema de climatização </w:t>
      </w:r>
      <w:r w:rsidR="0099086C" w:rsidRPr="00880EB1">
        <w:rPr>
          <w:rFonts w:cstheme="minorHAnsi"/>
          <w:color w:val="00B0F0"/>
          <w:sz w:val="24"/>
          <w:szCs w:val="24"/>
        </w:rPr>
        <w:t>e iluminação</w:t>
      </w:r>
    </w:p>
    <w:p w14:paraId="52FC7B16" w14:textId="7A733865" w:rsidR="00B36095" w:rsidRPr="00B36095" w:rsidRDefault="00B36095" w:rsidP="0044089D">
      <w:pPr>
        <w:pStyle w:val="PargrafodaLista"/>
        <w:numPr>
          <w:ilvl w:val="0"/>
          <w:numId w:val="11"/>
        </w:numPr>
        <w:tabs>
          <w:tab w:val="left" w:pos="10490"/>
        </w:tabs>
        <w:spacing w:before="120" w:after="120" w:line="360" w:lineRule="auto"/>
        <w:ind w:left="1702" w:right="-23" w:hanging="284"/>
        <w:jc w:val="both"/>
        <w:rPr>
          <w:rFonts w:cstheme="minorHAnsi"/>
          <w:color w:val="00B0F0"/>
          <w:sz w:val="24"/>
          <w:szCs w:val="24"/>
        </w:rPr>
      </w:pPr>
      <w:r w:rsidRPr="00B36095">
        <w:rPr>
          <w:rFonts w:cstheme="minorHAnsi"/>
          <w:color w:val="00B0F0"/>
          <w:sz w:val="24"/>
          <w:szCs w:val="24"/>
        </w:rPr>
        <w:t xml:space="preserve">Impacto ambiental </w:t>
      </w:r>
    </w:p>
    <w:p w14:paraId="3D3A2883" w14:textId="19A57B96" w:rsidR="00FC7469" w:rsidRPr="004765BD" w:rsidRDefault="00FC7469" w:rsidP="0044089D">
      <w:pPr>
        <w:tabs>
          <w:tab w:val="left" w:pos="10490"/>
        </w:tabs>
        <w:spacing w:before="120" w:after="120" w:line="360" w:lineRule="auto"/>
        <w:ind w:left="567" w:right="-24"/>
        <w:jc w:val="both"/>
        <w:rPr>
          <w:rFonts w:cstheme="minorHAnsi"/>
          <w:color w:val="0070C0"/>
          <w:sz w:val="20"/>
          <w:szCs w:val="20"/>
        </w:rPr>
      </w:pPr>
      <w:r w:rsidRPr="004765BD">
        <w:rPr>
          <w:rFonts w:cstheme="minorHAnsi"/>
          <w:color w:val="0070C0"/>
          <w:sz w:val="20"/>
          <w:szCs w:val="20"/>
        </w:rPr>
        <w:t>Nota Explicativa 1: Definir a descrição da solução como um todo, inclusive das exigências relacionadas à manutenção e à assistência técnica, quando for o caso, conforme disposto no inciso VII do § 1° do art. 18 da Lei 14.133/2021 e no inciso IV do art. 9º da IN SEGES nº 58/2022.</w:t>
      </w:r>
    </w:p>
    <w:p w14:paraId="7C21961A" w14:textId="7283D959" w:rsidR="00FC7469" w:rsidRDefault="00FC7469" w:rsidP="0044089D">
      <w:pPr>
        <w:tabs>
          <w:tab w:val="left" w:pos="10490"/>
        </w:tabs>
        <w:spacing w:before="120" w:after="120" w:line="360" w:lineRule="auto"/>
        <w:ind w:left="567" w:right="-24"/>
        <w:jc w:val="both"/>
        <w:rPr>
          <w:rFonts w:cstheme="minorHAnsi"/>
          <w:color w:val="0070C0"/>
          <w:sz w:val="20"/>
          <w:szCs w:val="20"/>
        </w:rPr>
      </w:pPr>
      <w:r w:rsidRPr="004765BD">
        <w:rPr>
          <w:rFonts w:cstheme="minorHAnsi"/>
          <w:color w:val="0070C0"/>
          <w:sz w:val="20"/>
          <w:szCs w:val="20"/>
        </w:rPr>
        <w:t>Nota Explicativa 2: Preenchimento facultativo, mediante justificativa - § 2° do art. 18 da Lei 14.133/2021.</w:t>
      </w:r>
    </w:p>
    <w:p w14:paraId="1F07819B" w14:textId="4C001683" w:rsidR="00FC7469" w:rsidRPr="00607D90" w:rsidRDefault="00FC7469" w:rsidP="001B2B97">
      <w:pPr>
        <w:shd w:val="clear" w:color="auto" w:fill="B8CCE4" w:themeFill="accent1" w:themeFillTint="66"/>
        <w:tabs>
          <w:tab w:val="left" w:pos="10490"/>
        </w:tabs>
        <w:spacing w:before="360" w:after="240"/>
        <w:ind w:left="567" w:right="-23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FC7469">
        <w:rPr>
          <w:rFonts w:eastAsia="Times New Roman" w:cstheme="minorHAnsi"/>
          <w:b/>
          <w:sz w:val="24"/>
          <w:szCs w:val="24"/>
          <w:lang w:eastAsia="pt-BR"/>
        </w:rPr>
        <w:t>VIII - JUSTIFICATIVAS PARA O PARCELAMENTO OU NÃO DA SOLUÇÃO</w:t>
      </w:r>
    </w:p>
    <w:p w14:paraId="171B74FB" w14:textId="2CC94F32" w:rsidR="002075ED" w:rsidRPr="002075ED" w:rsidRDefault="002075ED" w:rsidP="0044089D">
      <w:pPr>
        <w:tabs>
          <w:tab w:val="left" w:pos="10490"/>
        </w:tabs>
        <w:spacing w:before="120" w:after="120" w:line="360" w:lineRule="auto"/>
        <w:ind w:left="567" w:right="-2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Incluir </w:t>
      </w:r>
      <w:r w:rsidRPr="002075ED">
        <w:rPr>
          <w:rFonts w:cstheme="minorHAnsi"/>
          <w:sz w:val="24"/>
          <w:szCs w:val="24"/>
        </w:rPr>
        <w:t xml:space="preserve">texto </w:t>
      </w:r>
      <w:r w:rsidR="00195DEA">
        <w:rPr>
          <w:rFonts w:cstheme="minorHAnsi"/>
          <w:sz w:val="24"/>
          <w:szCs w:val="24"/>
        </w:rPr>
        <w:t>aqui</w:t>
      </w:r>
      <w:r w:rsidR="00195DEA" w:rsidRPr="00980B02">
        <w:rPr>
          <w:rFonts w:cstheme="minorHAnsi"/>
          <w:color w:val="00B0F0"/>
          <w:sz w:val="24"/>
          <w:szCs w:val="24"/>
        </w:rPr>
        <w:t>... * SE FOR O CASO</w:t>
      </w:r>
    </w:p>
    <w:p w14:paraId="7780B966" w14:textId="52C97F0A" w:rsidR="00FC7469" w:rsidRPr="004765BD" w:rsidRDefault="00FC7469" w:rsidP="0044089D">
      <w:pPr>
        <w:tabs>
          <w:tab w:val="left" w:pos="10490"/>
        </w:tabs>
        <w:spacing w:before="120" w:after="120" w:line="360" w:lineRule="auto"/>
        <w:ind w:left="567" w:right="-23"/>
        <w:jc w:val="both"/>
        <w:rPr>
          <w:rFonts w:cstheme="minorHAnsi"/>
          <w:color w:val="0070C0"/>
          <w:sz w:val="20"/>
          <w:szCs w:val="20"/>
        </w:rPr>
      </w:pPr>
      <w:r w:rsidRPr="004765BD">
        <w:rPr>
          <w:rFonts w:cstheme="minorHAnsi"/>
          <w:color w:val="0070C0"/>
          <w:sz w:val="20"/>
          <w:szCs w:val="20"/>
        </w:rPr>
        <w:t xml:space="preserve">Nota Explicativa 1: A regra a ser observada pela Administração nas licitações é a do parcelamento do objeto, conforme disposto no art. 47, II da Lei nº 14.133/21, mas é imprescindível que a divisão do objeto seja técnica e economicamente viável e não represente perda de economia de escala (Súmula 247 do TCU). </w:t>
      </w:r>
    </w:p>
    <w:p w14:paraId="0769E34D" w14:textId="68C09E51" w:rsidR="00FC7469" w:rsidRPr="004765BD" w:rsidRDefault="00FC7469" w:rsidP="0044089D">
      <w:pPr>
        <w:tabs>
          <w:tab w:val="left" w:pos="10490"/>
        </w:tabs>
        <w:spacing w:before="120" w:after="120" w:line="360" w:lineRule="auto"/>
        <w:ind w:left="567" w:right="-23"/>
        <w:jc w:val="both"/>
        <w:rPr>
          <w:rFonts w:cstheme="minorHAnsi"/>
          <w:color w:val="0070C0"/>
          <w:sz w:val="20"/>
          <w:szCs w:val="20"/>
        </w:rPr>
      </w:pPr>
      <w:r w:rsidRPr="004765BD">
        <w:rPr>
          <w:rFonts w:cstheme="minorHAnsi"/>
          <w:color w:val="0070C0"/>
          <w:sz w:val="20"/>
          <w:szCs w:val="20"/>
        </w:rPr>
        <w:t xml:space="preserve">Nota Explicativa 2: A unidade requisitante deve identificar se o objeto é composto por itens divisíveis ou não, de acordo com as suas características técnicas e peculiares de comercialização no mercado, devendo definir e informar se o critério de adjudicação do objeto será por item, grupos ou global, apresentado, desta forma, as justificativas para o parcelamento ou não da solução, conforme disposto no inciso VIII do § 1° do art. 18 da Lei 14.133/2021 e no inciso VII do art. 9º da IN SEGES nº 58/2022.  </w:t>
      </w:r>
    </w:p>
    <w:p w14:paraId="1C37D1E0" w14:textId="0184D74D" w:rsidR="00FC7469" w:rsidRDefault="00FC7469" w:rsidP="0044089D">
      <w:pPr>
        <w:tabs>
          <w:tab w:val="left" w:pos="10490"/>
        </w:tabs>
        <w:spacing w:before="120" w:after="120" w:line="360" w:lineRule="auto"/>
        <w:ind w:left="567" w:right="-23"/>
        <w:jc w:val="both"/>
        <w:rPr>
          <w:rFonts w:cstheme="minorHAnsi"/>
          <w:color w:val="0070C0"/>
          <w:sz w:val="20"/>
          <w:szCs w:val="20"/>
        </w:rPr>
      </w:pPr>
      <w:r w:rsidRPr="004765BD">
        <w:rPr>
          <w:rFonts w:cstheme="minorHAnsi"/>
          <w:color w:val="0070C0"/>
          <w:sz w:val="20"/>
          <w:szCs w:val="20"/>
        </w:rPr>
        <w:t>Nota Explicativa 3: Preenchimento obrigatório - § 2° do art. 18 da Lei 14.133/2021.</w:t>
      </w:r>
    </w:p>
    <w:p w14:paraId="24A49056" w14:textId="0BFC0F65" w:rsidR="00FC7469" w:rsidRPr="00CB2432" w:rsidRDefault="00FC7469" w:rsidP="001B2B97">
      <w:pPr>
        <w:shd w:val="clear" w:color="auto" w:fill="B8CCE4" w:themeFill="accent1" w:themeFillTint="66"/>
        <w:tabs>
          <w:tab w:val="left" w:pos="10490"/>
        </w:tabs>
        <w:spacing w:before="360" w:after="240"/>
        <w:ind w:left="567" w:right="-23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</w:pPr>
      <w:r w:rsidRPr="00CB2432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>IX – DEMONSTRATIVO DOS RESULTADOS PRETENDIDOS</w:t>
      </w:r>
      <w:r w:rsidR="00B36095" w:rsidRPr="00CB2432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 xml:space="preserve"> </w:t>
      </w:r>
    </w:p>
    <w:p w14:paraId="7E0D6978" w14:textId="29739936" w:rsidR="002075ED" w:rsidRPr="00CB2432" w:rsidRDefault="002075ED" w:rsidP="0044089D">
      <w:pPr>
        <w:tabs>
          <w:tab w:val="left" w:pos="10490"/>
        </w:tabs>
        <w:spacing w:before="120" w:after="120" w:line="360" w:lineRule="auto"/>
        <w:ind w:left="567" w:right="-23"/>
        <w:jc w:val="both"/>
        <w:rPr>
          <w:rFonts w:cstheme="minorHAnsi"/>
          <w:color w:val="000000" w:themeColor="text1"/>
          <w:sz w:val="24"/>
          <w:szCs w:val="24"/>
        </w:rPr>
      </w:pPr>
      <w:r w:rsidRPr="00CB2432">
        <w:rPr>
          <w:rFonts w:cstheme="minorHAnsi"/>
          <w:color w:val="000000" w:themeColor="text1"/>
          <w:sz w:val="24"/>
          <w:szCs w:val="24"/>
        </w:rPr>
        <w:t>Incluir texto aqui...</w:t>
      </w:r>
    </w:p>
    <w:p w14:paraId="754DDAB7" w14:textId="06261557" w:rsidR="00FC7469" w:rsidRPr="00CB2432" w:rsidRDefault="00FC7469" w:rsidP="0044089D">
      <w:pPr>
        <w:tabs>
          <w:tab w:val="left" w:pos="10490"/>
        </w:tabs>
        <w:spacing w:before="120" w:after="120" w:line="360" w:lineRule="auto"/>
        <w:ind w:left="567" w:right="-23"/>
        <w:jc w:val="both"/>
        <w:rPr>
          <w:rFonts w:cstheme="minorHAnsi"/>
          <w:color w:val="0070C0"/>
          <w:sz w:val="20"/>
          <w:szCs w:val="20"/>
        </w:rPr>
      </w:pPr>
      <w:r w:rsidRPr="00CB2432">
        <w:rPr>
          <w:rFonts w:cstheme="minorHAnsi"/>
          <w:color w:val="0070C0"/>
          <w:sz w:val="20"/>
          <w:szCs w:val="20"/>
        </w:rPr>
        <w:t>Nota Explicativa 1: Demonstrar os resultados pretendidos, em termos de economicidade e de melhor aproveitamento dos recursos humanos, materiais e financeiros disponíveis, conforme disposto no inciso IX do § 1° do art. 18 da Lei 14.133/2021 e no inciso X do art. 9º da IN SEGES nº 58/2022.</w:t>
      </w:r>
    </w:p>
    <w:p w14:paraId="34382294" w14:textId="16F3DDF9" w:rsidR="00FC7469" w:rsidRPr="00CB2432" w:rsidRDefault="00FC7469" w:rsidP="0044089D">
      <w:pPr>
        <w:tabs>
          <w:tab w:val="left" w:pos="10490"/>
        </w:tabs>
        <w:spacing w:before="120" w:after="120" w:line="360" w:lineRule="auto"/>
        <w:ind w:left="567" w:right="-23"/>
        <w:jc w:val="both"/>
        <w:rPr>
          <w:rFonts w:cstheme="minorHAnsi"/>
          <w:color w:val="0070C0"/>
          <w:sz w:val="20"/>
          <w:szCs w:val="20"/>
        </w:rPr>
      </w:pPr>
      <w:r w:rsidRPr="00CB2432">
        <w:rPr>
          <w:rFonts w:cstheme="minorHAnsi"/>
          <w:color w:val="0070C0"/>
          <w:sz w:val="20"/>
          <w:szCs w:val="20"/>
        </w:rPr>
        <w:t xml:space="preserve">Nota Explicativa 2: As contratações públicas visam atender as necessidades da Administração, mediante resultados positivos, pautados na eficácia da escolha da solução em face do custo-benefício (economicidade), em detrimento do que o órgão possui </w:t>
      </w:r>
      <w:r w:rsidRPr="00CB2432">
        <w:rPr>
          <w:rFonts w:cstheme="minorHAnsi"/>
          <w:color w:val="0070C0"/>
          <w:sz w:val="20"/>
          <w:szCs w:val="20"/>
        </w:rPr>
        <w:lastRenderedPageBreak/>
        <w:t>(recursos humanos, materiais ou financeiros). Assim a unidade requisitante deve apontar o que espera alcançar com a solução escolhida, de forma a constatar ser a mais adequada à demanda considerando os resultados pretendidos. Além disso, a definição do que se pretende alcançar, se for o caso, poderá subsidiar a criação de indicadores de desempenho que possam ser utilizados em instrumentos de controle que permitam a mensuração de resultados e adequação do objeto prestado.</w:t>
      </w:r>
    </w:p>
    <w:p w14:paraId="4D867CD6" w14:textId="377DF6E9" w:rsidR="00FC7469" w:rsidRDefault="00FC7469" w:rsidP="0044089D">
      <w:pPr>
        <w:tabs>
          <w:tab w:val="left" w:pos="10490"/>
        </w:tabs>
        <w:spacing w:before="120" w:after="120" w:line="360" w:lineRule="auto"/>
        <w:ind w:left="567" w:right="-23"/>
        <w:jc w:val="both"/>
        <w:rPr>
          <w:rFonts w:cstheme="minorHAnsi"/>
          <w:color w:val="0070C0"/>
          <w:sz w:val="20"/>
          <w:szCs w:val="20"/>
        </w:rPr>
      </w:pPr>
      <w:r w:rsidRPr="00CB2432">
        <w:rPr>
          <w:rFonts w:cstheme="minorHAnsi"/>
          <w:color w:val="0070C0"/>
          <w:sz w:val="20"/>
          <w:szCs w:val="20"/>
        </w:rPr>
        <w:t>Nota Explicativa 3: Preenchimento facultativo, mediante justificativa - § 2° do art. 18 da Lei 14.133/2021.</w:t>
      </w:r>
    </w:p>
    <w:p w14:paraId="53514B97" w14:textId="59AF8633" w:rsidR="00FC7469" w:rsidRPr="00607D90" w:rsidRDefault="00FC7469" w:rsidP="001B2B97">
      <w:pPr>
        <w:shd w:val="clear" w:color="auto" w:fill="B8CCE4" w:themeFill="accent1" w:themeFillTint="66"/>
        <w:tabs>
          <w:tab w:val="left" w:pos="10490"/>
        </w:tabs>
        <w:spacing w:before="360" w:after="240"/>
        <w:ind w:left="567" w:right="-23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FC7469">
        <w:rPr>
          <w:rFonts w:eastAsia="Times New Roman" w:cstheme="minorHAnsi"/>
          <w:b/>
          <w:sz w:val="24"/>
          <w:szCs w:val="24"/>
          <w:lang w:eastAsia="pt-BR"/>
        </w:rPr>
        <w:t xml:space="preserve">X - </w:t>
      </w:r>
      <w:r w:rsidRPr="00CB2432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 xml:space="preserve">PROVIDÊNCIAS PRÉVIAS AO CONTRATO </w:t>
      </w:r>
      <w:r w:rsidR="00D27F64" w:rsidRPr="00CB2432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 xml:space="preserve">A SEREM ADOTADAS PELA ADMINISTRAÇÃO </w:t>
      </w:r>
    </w:p>
    <w:p w14:paraId="12517295" w14:textId="59A5720E" w:rsidR="00B36095" w:rsidRDefault="002075ED" w:rsidP="0044089D">
      <w:pPr>
        <w:pStyle w:val="PargrafodaLista"/>
        <w:tabs>
          <w:tab w:val="left" w:pos="10490"/>
        </w:tabs>
        <w:spacing w:before="120" w:after="120" w:line="360" w:lineRule="auto"/>
        <w:ind w:left="567" w:right="-23"/>
        <w:jc w:val="both"/>
        <w:rPr>
          <w:rFonts w:cstheme="minorHAnsi"/>
          <w:color w:val="00B0F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Incluir </w:t>
      </w:r>
      <w:r w:rsidRPr="002075ED">
        <w:rPr>
          <w:rFonts w:cstheme="minorHAnsi"/>
          <w:sz w:val="24"/>
          <w:szCs w:val="24"/>
        </w:rPr>
        <w:t xml:space="preserve">texto </w:t>
      </w:r>
      <w:r>
        <w:rPr>
          <w:rFonts w:cstheme="minorHAnsi"/>
          <w:sz w:val="24"/>
          <w:szCs w:val="24"/>
        </w:rPr>
        <w:t>aqui...</w:t>
      </w:r>
      <w:r w:rsidR="00B36095" w:rsidRPr="00B36095">
        <w:rPr>
          <w:rFonts w:cstheme="minorHAnsi"/>
          <w:color w:val="00B0F0"/>
          <w:sz w:val="24"/>
          <w:szCs w:val="24"/>
        </w:rPr>
        <w:t xml:space="preserve"> </w:t>
      </w:r>
    </w:p>
    <w:p w14:paraId="07980A00" w14:textId="2D75913C" w:rsidR="00B36095" w:rsidRPr="00B36095" w:rsidRDefault="00B36095" w:rsidP="0044089D">
      <w:pPr>
        <w:pStyle w:val="PargrafodaLista"/>
        <w:numPr>
          <w:ilvl w:val="0"/>
          <w:numId w:val="12"/>
        </w:numPr>
        <w:tabs>
          <w:tab w:val="left" w:pos="10490"/>
        </w:tabs>
        <w:spacing w:before="120" w:after="120" w:line="360" w:lineRule="auto"/>
        <w:ind w:left="1701" w:right="-23" w:hanging="283"/>
        <w:jc w:val="both"/>
        <w:rPr>
          <w:rFonts w:cstheme="minorHAnsi"/>
          <w:color w:val="00B0F0"/>
          <w:sz w:val="24"/>
          <w:szCs w:val="24"/>
        </w:rPr>
      </w:pPr>
      <w:r w:rsidRPr="00B36095">
        <w:rPr>
          <w:rFonts w:cstheme="minorHAnsi"/>
          <w:color w:val="00B0F0"/>
          <w:sz w:val="24"/>
          <w:szCs w:val="24"/>
        </w:rPr>
        <w:t>Licenciamento</w:t>
      </w:r>
    </w:p>
    <w:p w14:paraId="51B077A8" w14:textId="77777777" w:rsidR="00B36095" w:rsidRDefault="00B36095" w:rsidP="0044089D">
      <w:pPr>
        <w:pStyle w:val="PargrafodaLista"/>
        <w:numPr>
          <w:ilvl w:val="0"/>
          <w:numId w:val="12"/>
        </w:numPr>
        <w:tabs>
          <w:tab w:val="left" w:pos="10490"/>
        </w:tabs>
        <w:spacing w:before="120" w:after="120" w:line="360" w:lineRule="auto"/>
        <w:ind w:left="1701" w:right="-23" w:hanging="283"/>
        <w:jc w:val="both"/>
        <w:rPr>
          <w:rFonts w:cstheme="minorHAnsi"/>
          <w:color w:val="00B0F0"/>
          <w:sz w:val="24"/>
          <w:szCs w:val="24"/>
        </w:rPr>
      </w:pPr>
      <w:r w:rsidRPr="00B36095">
        <w:rPr>
          <w:rFonts w:cstheme="minorHAnsi"/>
          <w:color w:val="00B0F0"/>
          <w:sz w:val="24"/>
          <w:szCs w:val="24"/>
        </w:rPr>
        <w:t>Equipe de fiscalização</w:t>
      </w:r>
    </w:p>
    <w:p w14:paraId="53CB62A2" w14:textId="58911A72" w:rsidR="002075ED" w:rsidRPr="00B36095" w:rsidRDefault="00B36095" w:rsidP="0044089D">
      <w:pPr>
        <w:pStyle w:val="PargrafodaLista"/>
        <w:numPr>
          <w:ilvl w:val="0"/>
          <w:numId w:val="12"/>
        </w:numPr>
        <w:tabs>
          <w:tab w:val="left" w:pos="10490"/>
        </w:tabs>
        <w:spacing w:before="120" w:after="120" w:line="360" w:lineRule="auto"/>
        <w:ind w:left="1701" w:right="-23" w:hanging="283"/>
        <w:jc w:val="both"/>
        <w:rPr>
          <w:rFonts w:cstheme="minorHAnsi"/>
          <w:color w:val="00B0F0"/>
          <w:sz w:val="24"/>
          <w:szCs w:val="24"/>
        </w:rPr>
      </w:pPr>
      <w:r w:rsidRPr="00B36095">
        <w:rPr>
          <w:rFonts w:cstheme="minorHAnsi"/>
          <w:color w:val="00B0F0"/>
          <w:sz w:val="24"/>
          <w:szCs w:val="24"/>
        </w:rPr>
        <w:t>Interface com outras unidades</w:t>
      </w:r>
    </w:p>
    <w:p w14:paraId="27845ADC" w14:textId="164E4575" w:rsidR="00FC7469" w:rsidRPr="004765BD" w:rsidRDefault="00FC7469" w:rsidP="0044089D">
      <w:pPr>
        <w:tabs>
          <w:tab w:val="left" w:pos="10490"/>
        </w:tabs>
        <w:spacing w:before="120" w:after="120" w:line="360" w:lineRule="auto"/>
        <w:ind w:left="567" w:right="-23"/>
        <w:jc w:val="both"/>
        <w:rPr>
          <w:rFonts w:cstheme="minorHAnsi"/>
          <w:color w:val="0070C0"/>
          <w:sz w:val="20"/>
          <w:szCs w:val="20"/>
        </w:rPr>
      </w:pPr>
      <w:r w:rsidRPr="004765BD">
        <w:rPr>
          <w:rFonts w:cstheme="minorHAnsi"/>
          <w:color w:val="0070C0"/>
          <w:sz w:val="20"/>
          <w:szCs w:val="20"/>
        </w:rPr>
        <w:t>Nota Explicativa 1: Informar as providências a serem adotadas pela Administração previamente à celebração do contrato, tais como adaptações no ambiente do órgão ou da entidade (</w:t>
      </w:r>
      <w:proofErr w:type="spellStart"/>
      <w:r w:rsidRPr="004765BD">
        <w:rPr>
          <w:rFonts w:cstheme="minorHAnsi"/>
          <w:color w:val="0070C0"/>
          <w:sz w:val="20"/>
          <w:szCs w:val="20"/>
        </w:rPr>
        <w:t>ex</w:t>
      </w:r>
      <w:proofErr w:type="spellEnd"/>
      <w:r w:rsidRPr="004765BD">
        <w:rPr>
          <w:rFonts w:cstheme="minorHAnsi"/>
          <w:color w:val="0070C0"/>
          <w:sz w:val="20"/>
          <w:szCs w:val="20"/>
        </w:rPr>
        <w:t>: pequenas intervenções da engenharia), necessidade de obtenção de licenças (</w:t>
      </w:r>
      <w:proofErr w:type="spellStart"/>
      <w:r w:rsidRPr="004765BD">
        <w:rPr>
          <w:rFonts w:cstheme="minorHAnsi"/>
          <w:color w:val="0070C0"/>
          <w:sz w:val="20"/>
          <w:szCs w:val="20"/>
        </w:rPr>
        <w:t>ex</w:t>
      </w:r>
      <w:proofErr w:type="spellEnd"/>
      <w:r w:rsidRPr="004765BD">
        <w:rPr>
          <w:rFonts w:cstheme="minorHAnsi"/>
          <w:color w:val="0070C0"/>
          <w:sz w:val="20"/>
          <w:szCs w:val="20"/>
        </w:rPr>
        <w:t>: ajustes de sistemas), outorgas ou autorizações, capacitação de servidores (</w:t>
      </w:r>
      <w:proofErr w:type="spellStart"/>
      <w:r w:rsidRPr="004765BD">
        <w:rPr>
          <w:rFonts w:cstheme="minorHAnsi"/>
          <w:color w:val="0070C0"/>
          <w:sz w:val="20"/>
          <w:szCs w:val="20"/>
        </w:rPr>
        <w:t>ex</w:t>
      </w:r>
      <w:proofErr w:type="spellEnd"/>
      <w:r w:rsidRPr="004765BD">
        <w:rPr>
          <w:rFonts w:cstheme="minorHAnsi"/>
          <w:color w:val="0070C0"/>
          <w:sz w:val="20"/>
          <w:szCs w:val="20"/>
        </w:rPr>
        <w:t>: capacitação para fiscalização e gestão contratual ou para à execução do objeto, no caso de locação de equipamento, saber operá-lo), conforme disposto no inciso X do § 1° do art. 18 da Lei 14.133/2021 e no inciso XI do art. 9º da IN SEGES nº 58/2022.</w:t>
      </w:r>
    </w:p>
    <w:p w14:paraId="01AB67FB" w14:textId="2BDF4EB0" w:rsidR="00FC7469" w:rsidRDefault="00FC7469" w:rsidP="0044089D">
      <w:pPr>
        <w:tabs>
          <w:tab w:val="left" w:pos="10490"/>
        </w:tabs>
        <w:spacing w:before="120" w:after="120" w:line="360" w:lineRule="auto"/>
        <w:ind w:left="567" w:right="-23"/>
        <w:jc w:val="both"/>
        <w:rPr>
          <w:rFonts w:cstheme="minorHAnsi"/>
          <w:color w:val="0070C0"/>
          <w:sz w:val="20"/>
          <w:szCs w:val="20"/>
        </w:rPr>
      </w:pPr>
      <w:r w:rsidRPr="004765BD">
        <w:rPr>
          <w:rFonts w:cstheme="minorHAnsi"/>
          <w:color w:val="0070C0"/>
          <w:sz w:val="20"/>
          <w:szCs w:val="20"/>
        </w:rPr>
        <w:t>Nota Explicativa 2: Preenchimento facultativo, mediante justificativa - § 2° do art. 18 da Lei 14.133/2021.</w:t>
      </w:r>
    </w:p>
    <w:p w14:paraId="25EF4AF6" w14:textId="7F3FC3C2" w:rsidR="00FC7469" w:rsidRPr="00460745" w:rsidRDefault="00FC7469" w:rsidP="001B2B97">
      <w:pPr>
        <w:shd w:val="clear" w:color="auto" w:fill="B8CCE4" w:themeFill="accent1" w:themeFillTint="66"/>
        <w:tabs>
          <w:tab w:val="left" w:pos="10490"/>
        </w:tabs>
        <w:spacing w:before="360" w:after="240"/>
        <w:ind w:left="567" w:right="-23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</w:pPr>
      <w:r w:rsidRPr="00460745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>XI - CONTRATAÇÕES CORRELATAS E/OU INTERDEPENDENTES</w:t>
      </w:r>
    </w:p>
    <w:p w14:paraId="0185649B" w14:textId="3FB8F244" w:rsidR="00B36095" w:rsidRPr="00460745" w:rsidRDefault="002075ED" w:rsidP="0044089D">
      <w:pPr>
        <w:tabs>
          <w:tab w:val="left" w:pos="10490"/>
        </w:tabs>
        <w:spacing w:before="120" w:after="120" w:line="360" w:lineRule="auto"/>
        <w:ind w:left="567" w:right="-23"/>
        <w:jc w:val="both"/>
        <w:rPr>
          <w:rFonts w:cstheme="minorHAnsi"/>
          <w:color w:val="000000" w:themeColor="text1"/>
          <w:sz w:val="24"/>
          <w:szCs w:val="24"/>
        </w:rPr>
      </w:pPr>
      <w:r w:rsidRPr="00460745">
        <w:rPr>
          <w:rFonts w:cstheme="minorHAnsi"/>
          <w:color w:val="000000" w:themeColor="text1"/>
          <w:sz w:val="24"/>
          <w:szCs w:val="24"/>
        </w:rPr>
        <w:t xml:space="preserve">Incluir </w:t>
      </w:r>
      <w:r w:rsidR="00774A19" w:rsidRPr="00460745">
        <w:rPr>
          <w:rFonts w:cstheme="minorHAnsi"/>
          <w:color w:val="000000" w:themeColor="text1"/>
          <w:sz w:val="24"/>
          <w:szCs w:val="24"/>
        </w:rPr>
        <w:t xml:space="preserve">texto </w:t>
      </w:r>
      <w:r w:rsidRPr="00460745">
        <w:rPr>
          <w:rFonts w:cstheme="minorHAnsi"/>
          <w:color w:val="000000" w:themeColor="text1"/>
          <w:sz w:val="24"/>
          <w:szCs w:val="24"/>
        </w:rPr>
        <w:t>aqui...</w:t>
      </w:r>
    </w:p>
    <w:p w14:paraId="6B0A96CA" w14:textId="635F060D" w:rsidR="00FC7469" w:rsidRPr="00460745" w:rsidRDefault="00FC7469" w:rsidP="0044089D">
      <w:pPr>
        <w:tabs>
          <w:tab w:val="left" w:pos="10490"/>
        </w:tabs>
        <w:spacing w:before="120" w:after="120" w:line="360" w:lineRule="auto"/>
        <w:ind w:left="567" w:right="-23"/>
        <w:jc w:val="both"/>
        <w:rPr>
          <w:rFonts w:cstheme="minorHAnsi"/>
          <w:color w:val="0070C0"/>
          <w:sz w:val="20"/>
          <w:szCs w:val="20"/>
        </w:rPr>
      </w:pPr>
      <w:r w:rsidRPr="00460745">
        <w:rPr>
          <w:rFonts w:cstheme="minorHAnsi"/>
          <w:color w:val="0070C0"/>
          <w:sz w:val="20"/>
          <w:szCs w:val="20"/>
        </w:rPr>
        <w:t>Nota Explicativa 1: Informar se há contratações correlatas e/ou interdependentes, ou seja, que guardam relação/afinidade com o objeto da contratação pretendida, sejam elas já realizadas ou contratações futuras, conforme disposto no inciso XI do § 1° do art. 18 da Lei 14.133/2021 e no inciso VIII do art. 9º da IN SEGES nº 58/2022.</w:t>
      </w:r>
    </w:p>
    <w:p w14:paraId="1047B846" w14:textId="4974B1DD" w:rsidR="00FC7469" w:rsidRDefault="00FC7469" w:rsidP="0044089D">
      <w:pPr>
        <w:tabs>
          <w:tab w:val="left" w:pos="10490"/>
        </w:tabs>
        <w:spacing w:before="120" w:after="120" w:line="360" w:lineRule="auto"/>
        <w:ind w:left="567" w:right="-23"/>
        <w:jc w:val="both"/>
        <w:rPr>
          <w:rFonts w:cstheme="minorHAnsi"/>
          <w:color w:val="0070C0"/>
          <w:sz w:val="20"/>
          <w:szCs w:val="20"/>
        </w:rPr>
      </w:pPr>
      <w:r w:rsidRPr="00460745">
        <w:rPr>
          <w:rFonts w:cstheme="minorHAnsi"/>
          <w:color w:val="0070C0"/>
          <w:sz w:val="20"/>
          <w:szCs w:val="20"/>
        </w:rPr>
        <w:t>Nota Explicativa 2: Preenchimento facultativo, mediante justificativa - § 2° do art. 18 da Lei 14.133/2021.</w:t>
      </w:r>
    </w:p>
    <w:p w14:paraId="7510B800" w14:textId="3AB72EEB" w:rsidR="00FC7469" w:rsidRPr="00607D90" w:rsidRDefault="00FC7469" w:rsidP="001B2B97">
      <w:pPr>
        <w:shd w:val="clear" w:color="auto" w:fill="B8CCE4" w:themeFill="accent1" w:themeFillTint="66"/>
        <w:tabs>
          <w:tab w:val="left" w:pos="10490"/>
        </w:tabs>
        <w:spacing w:before="360" w:after="240"/>
        <w:ind w:left="567" w:right="-23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FC7469">
        <w:rPr>
          <w:rFonts w:eastAsia="Times New Roman" w:cstheme="minorHAnsi"/>
          <w:b/>
          <w:sz w:val="24"/>
          <w:szCs w:val="24"/>
          <w:lang w:eastAsia="pt-BR"/>
        </w:rPr>
        <w:t>XII - POSSÍVEIS IMPACTOS AMBIENTAIS</w:t>
      </w:r>
    </w:p>
    <w:p w14:paraId="5B4EC7E3" w14:textId="639D625B" w:rsidR="004765BD" w:rsidRPr="0099086C" w:rsidRDefault="004765BD" w:rsidP="0044089D">
      <w:pPr>
        <w:tabs>
          <w:tab w:val="left" w:pos="10490"/>
        </w:tabs>
        <w:spacing w:before="120" w:after="120" w:line="360" w:lineRule="auto"/>
        <w:ind w:left="567" w:right="-23"/>
        <w:jc w:val="both"/>
        <w:rPr>
          <w:rFonts w:cstheme="minorHAnsi"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Incluir </w:t>
      </w:r>
      <w:r w:rsidRPr="002075ED">
        <w:rPr>
          <w:rFonts w:cstheme="minorHAnsi"/>
          <w:sz w:val="24"/>
          <w:szCs w:val="24"/>
        </w:rPr>
        <w:t xml:space="preserve">texto </w:t>
      </w:r>
      <w:r>
        <w:rPr>
          <w:rFonts w:cstheme="minorHAnsi"/>
          <w:sz w:val="24"/>
          <w:szCs w:val="24"/>
        </w:rPr>
        <w:t>aqui...</w:t>
      </w:r>
      <w:r w:rsidR="0099086C" w:rsidRPr="00195DEA">
        <w:rPr>
          <w:rFonts w:cstheme="minorHAnsi"/>
          <w:color w:val="00B0F0"/>
          <w:sz w:val="24"/>
          <w:szCs w:val="24"/>
        </w:rPr>
        <w:t xml:space="preserve">retirando da licença prévia, ou de instalação, </w:t>
      </w:r>
      <w:r w:rsidR="00195DEA">
        <w:rPr>
          <w:rFonts w:cstheme="minorHAnsi"/>
          <w:color w:val="00B0F0"/>
          <w:sz w:val="24"/>
          <w:szCs w:val="24"/>
        </w:rPr>
        <w:t>sempre que possível</w:t>
      </w:r>
    </w:p>
    <w:p w14:paraId="4101A698" w14:textId="697C2971" w:rsidR="00FC7469" w:rsidRPr="00774A19" w:rsidRDefault="00FC7469" w:rsidP="0044089D">
      <w:pPr>
        <w:tabs>
          <w:tab w:val="left" w:pos="10490"/>
        </w:tabs>
        <w:spacing w:before="120" w:after="120" w:line="360" w:lineRule="auto"/>
        <w:ind w:left="567" w:right="-23"/>
        <w:jc w:val="both"/>
        <w:rPr>
          <w:rFonts w:cstheme="minorHAnsi"/>
          <w:color w:val="0070C0"/>
          <w:sz w:val="20"/>
          <w:szCs w:val="20"/>
        </w:rPr>
      </w:pPr>
      <w:r w:rsidRPr="00774A19">
        <w:rPr>
          <w:rFonts w:cstheme="minorHAnsi"/>
          <w:color w:val="0070C0"/>
          <w:sz w:val="20"/>
          <w:szCs w:val="20"/>
        </w:rPr>
        <w:t>Nota Explicativa 1: Descrever os possíveis impactos ambientais e respectivas medidas mitigadoras, incluídos requisitos de baixo consumo de energia e de outros recursos, bem como logística reversa para desfazimento e reciclagem de bens e refugos, quando aplicável, conforme disposto no inciso XII do § 1° do art. 18 da Lei 14.133/2021 e no inciso XII do art. 9º da IN SEGES nº 58/2022.</w:t>
      </w:r>
    </w:p>
    <w:p w14:paraId="7760E145" w14:textId="610A7123" w:rsidR="00FC7469" w:rsidRDefault="00FC7469" w:rsidP="0044089D">
      <w:pPr>
        <w:tabs>
          <w:tab w:val="left" w:pos="10490"/>
        </w:tabs>
        <w:spacing w:before="120" w:after="120" w:line="360" w:lineRule="auto"/>
        <w:ind w:left="567" w:right="-23"/>
        <w:jc w:val="both"/>
        <w:rPr>
          <w:rFonts w:cstheme="minorHAnsi"/>
          <w:color w:val="0070C0"/>
          <w:sz w:val="20"/>
          <w:szCs w:val="20"/>
        </w:rPr>
      </w:pPr>
      <w:r w:rsidRPr="00774A19">
        <w:rPr>
          <w:rFonts w:cstheme="minorHAnsi"/>
          <w:color w:val="0070C0"/>
          <w:sz w:val="20"/>
          <w:szCs w:val="20"/>
        </w:rPr>
        <w:t>Nota Explicativa 2: Preenchimento facultativo, mediante justificativa - § 2° do art. 18 da Lei 14.133/2021.</w:t>
      </w:r>
    </w:p>
    <w:p w14:paraId="00F88AD6" w14:textId="77777777" w:rsidR="00FC7469" w:rsidRPr="00FC7469" w:rsidRDefault="00FC7469" w:rsidP="001B2B97">
      <w:pPr>
        <w:shd w:val="clear" w:color="auto" w:fill="B8CCE4" w:themeFill="accent1" w:themeFillTint="66"/>
        <w:tabs>
          <w:tab w:val="left" w:pos="10490"/>
        </w:tabs>
        <w:spacing w:before="360" w:after="240"/>
        <w:ind w:left="567" w:right="-23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FC7469">
        <w:rPr>
          <w:rFonts w:eastAsia="Times New Roman" w:cstheme="minorHAnsi"/>
          <w:b/>
          <w:sz w:val="24"/>
          <w:szCs w:val="24"/>
          <w:lang w:eastAsia="pt-BR"/>
        </w:rPr>
        <w:t>XIII - POSICIONAMENTO CONCLUSIVO SOBRE A CONTRATAÇÃO</w:t>
      </w:r>
    </w:p>
    <w:p w14:paraId="53A92307" w14:textId="77777777" w:rsidR="00FC7469" w:rsidRPr="00FC7469" w:rsidRDefault="00FC7469" w:rsidP="0044089D">
      <w:pPr>
        <w:tabs>
          <w:tab w:val="left" w:pos="10490"/>
        </w:tabs>
        <w:spacing w:before="120" w:after="120" w:line="360" w:lineRule="auto"/>
        <w:ind w:left="567" w:right="-23"/>
        <w:jc w:val="both"/>
        <w:rPr>
          <w:rFonts w:eastAsia="Times New Roman" w:cstheme="minorHAnsi"/>
          <w:sz w:val="24"/>
          <w:szCs w:val="24"/>
          <w:lang w:eastAsia="pt-BR"/>
        </w:rPr>
      </w:pPr>
      <w:r w:rsidRPr="00FC7469">
        <w:rPr>
          <w:rFonts w:eastAsia="Times New Roman" w:cstheme="minorHAnsi"/>
          <w:sz w:val="24"/>
          <w:szCs w:val="24"/>
          <w:lang w:eastAsia="pt-BR"/>
        </w:rPr>
        <w:t>Em observância ao disposto no§ 2° do art. 18 da Lei 14.133/2021, conclui-se:</w:t>
      </w:r>
    </w:p>
    <w:p w14:paraId="2E08E695" w14:textId="77777777" w:rsidR="00FC7469" w:rsidRPr="00FC7469" w:rsidRDefault="00FC7469" w:rsidP="0044089D">
      <w:pPr>
        <w:tabs>
          <w:tab w:val="left" w:pos="10490"/>
        </w:tabs>
        <w:spacing w:before="120" w:after="120" w:line="360" w:lineRule="auto"/>
        <w:ind w:left="1418" w:right="-23"/>
        <w:jc w:val="both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FC7469">
        <w:rPr>
          <w:rFonts w:eastAsia="Times New Roman" w:cstheme="minorHAnsi"/>
          <w:sz w:val="24"/>
          <w:szCs w:val="24"/>
          <w:lang w:eastAsia="pt-BR"/>
        </w:rPr>
        <w:lastRenderedPageBreak/>
        <w:t xml:space="preserve">(  </w:t>
      </w:r>
      <w:proofErr w:type="gramEnd"/>
      <w:r w:rsidRPr="00FC7469">
        <w:rPr>
          <w:rFonts w:eastAsia="Times New Roman" w:cstheme="minorHAnsi"/>
          <w:sz w:val="24"/>
          <w:szCs w:val="24"/>
          <w:lang w:eastAsia="pt-BR"/>
        </w:rPr>
        <w:t xml:space="preserve">  ) </w:t>
      </w:r>
      <w:r w:rsidRPr="00774A19">
        <w:rPr>
          <w:rFonts w:eastAsia="Times New Roman" w:cstheme="minorHAnsi"/>
          <w:b/>
          <w:sz w:val="24"/>
          <w:szCs w:val="24"/>
          <w:lang w:eastAsia="pt-BR"/>
        </w:rPr>
        <w:t>SER adequada a contratação</w:t>
      </w:r>
      <w:r w:rsidRPr="00FC7469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774A19">
        <w:rPr>
          <w:rFonts w:eastAsia="Times New Roman" w:cstheme="minorHAnsi"/>
          <w:b/>
          <w:sz w:val="24"/>
          <w:szCs w:val="24"/>
          <w:lang w:eastAsia="pt-BR"/>
        </w:rPr>
        <w:t>para o atendimento da necessidade a que se destina</w:t>
      </w:r>
      <w:r w:rsidRPr="00FC7469">
        <w:rPr>
          <w:rFonts w:eastAsia="Times New Roman" w:cstheme="minorHAnsi"/>
          <w:sz w:val="24"/>
          <w:szCs w:val="24"/>
          <w:lang w:eastAsia="pt-BR"/>
        </w:rPr>
        <w:t>.</w:t>
      </w:r>
    </w:p>
    <w:p w14:paraId="14506B8D" w14:textId="601F3732" w:rsidR="00FC7469" w:rsidRPr="004765BD" w:rsidRDefault="00FC7469" w:rsidP="0044089D">
      <w:pPr>
        <w:tabs>
          <w:tab w:val="left" w:pos="10490"/>
        </w:tabs>
        <w:spacing w:before="120" w:after="120" w:line="360" w:lineRule="auto"/>
        <w:ind w:left="1418" w:right="-23"/>
        <w:jc w:val="both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FC7469">
        <w:rPr>
          <w:rFonts w:eastAsia="Times New Roman" w:cstheme="minorHAnsi"/>
          <w:sz w:val="24"/>
          <w:szCs w:val="24"/>
          <w:lang w:eastAsia="pt-BR"/>
        </w:rPr>
        <w:t xml:space="preserve">(  </w:t>
      </w:r>
      <w:proofErr w:type="gramEnd"/>
      <w:r w:rsidRPr="00FC7469">
        <w:rPr>
          <w:rFonts w:eastAsia="Times New Roman" w:cstheme="minorHAnsi"/>
          <w:sz w:val="24"/>
          <w:szCs w:val="24"/>
          <w:lang w:eastAsia="pt-BR"/>
        </w:rPr>
        <w:t xml:space="preserve">  ) </w:t>
      </w:r>
      <w:r w:rsidRPr="00774A19">
        <w:rPr>
          <w:rFonts w:eastAsia="Times New Roman" w:cstheme="minorHAnsi"/>
          <w:b/>
          <w:sz w:val="24"/>
          <w:szCs w:val="24"/>
          <w:lang w:eastAsia="pt-BR"/>
        </w:rPr>
        <w:t>NÃO SER adequada a contratação para o atendimento da necessidade a que se destina.</w:t>
      </w:r>
    </w:p>
    <w:p w14:paraId="6C3AC2FB" w14:textId="77777777" w:rsidR="00FC7469" w:rsidRPr="00774A19" w:rsidRDefault="00FC7469" w:rsidP="0044089D">
      <w:pPr>
        <w:tabs>
          <w:tab w:val="left" w:pos="10490"/>
        </w:tabs>
        <w:spacing w:before="120" w:after="120" w:line="360" w:lineRule="auto"/>
        <w:ind w:left="567" w:right="-23"/>
        <w:jc w:val="both"/>
        <w:rPr>
          <w:rFonts w:cstheme="minorHAnsi"/>
          <w:color w:val="0070C0"/>
          <w:sz w:val="20"/>
          <w:szCs w:val="20"/>
        </w:rPr>
      </w:pPr>
      <w:r w:rsidRPr="00774A19">
        <w:rPr>
          <w:rFonts w:cstheme="minorHAnsi"/>
          <w:color w:val="0070C0"/>
          <w:sz w:val="20"/>
          <w:szCs w:val="20"/>
        </w:rPr>
        <w:t>Nota Explicativa: Preenchimento obrigatório - § 2° do art. 18 da Lei 14.133/2021.</w:t>
      </w:r>
    </w:p>
    <w:p w14:paraId="4DA3510E" w14:textId="3FA25C69" w:rsidR="00F73D6C" w:rsidRPr="00FC7469" w:rsidRDefault="00F73D6C" w:rsidP="00DE5FEB">
      <w:pPr>
        <w:tabs>
          <w:tab w:val="left" w:pos="10490"/>
        </w:tabs>
        <w:ind w:left="567" w:right="-24"/>
        <w:jc w:val="left"/>
        <w:rPr>
          <w:rFonts w:cstheme="minorHAnsi"/>
          <w:b/>
          <w:sz w:val="24"/>
          <w:szCs w:val="24"/>
        </w:rPr>
      </w:pPr>
    </w:p>
    <w:tbl>
      <w:tblPr>
        <w:tblW w:w="8931" w:type="dxa"/>
        <w:tblInd w:w="56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4A4F40" w:rsidRPr="00FC7469" w14:paraId="3956AFC5" w14:textId="77777777" w:rsidTr="00607D90">
        <w:trPr>
          <w:trHeight w:val="638"/>
        </w:trPr>
        <w:tc>
          <w:tcPr>
            <w:tcW w:w="8931" w:type="dxa"/>
            <w:shd w:val="clear" w:color="auto" w:fill="FFFFFF"/>
          </w:tcPr>
          <w:p w14:paraId="2D9AFD8C" w14:textId="77777777" w:rsidR="004A4F40" w:rsidRDefault="004A4F40" w:rsidP="00DE5FEB">
            <w:pPr>
              <w:tabs>
                <w:tab w:val="left" w:pos="10490"/>
              </w:tabs>
              <w:ind w:left="567" w:right="-24"/>
              <w:jc w:val="left"/>
              <w:rPr>
                <w:rFonts w:cstheme="minorHAnsi"/>
                <w:color w:val="000000"/>
              </w:rPr>
            </w:pPr>
            <w:r w:rsidRPr="0044089D">
              <w:rPr>
                <w:rFonts w:cstheme="minorHAnsi"/>
                <w:b/>
                <w:color w:val="000000"/>
              </w:rPr>
              <w:t>Unidade Organizacional Requisitante</w:t>
            </w:r>
            <w:r w:rsidRPr="0044089D">
              <w:rPr>
                <w:rFonts w:cstheme="minorHAnsi"/>
                <w:color w:val="000000"/>
              </w:rPr>
              <w:t>:</w:t>
            </w:r>
          </w:p>
          <w:p w14:paraId="62357F04" w14:textId="0CA9FBB2" w:rsidR="0044089D" w:rsidRPr="0044089D" w:rsidRDefault="0044089D" w:rsidP="0044089D">
            <w:pPr>
              <w:tabs>
                <w:tab w:val="left" w:pos="10490"/>
              </w:tabs>
              <w:ind w:left="567" w:right="-24"/>
              <w:rPr>
                <w:rFonts w:cstheme="minorHAnsi"/>
                <w:b/>
                <w:color w:val="000000"/>
              </w:rPr>
            </w:pPr>
          </w:p>
        </w:tc>
      </w:tr>
      <w:tr w:rsidR="00B7611D" w:rsidRPr="00FC7469" w14:paraId="33DC4B02" w14:textId="77777777" w:rsidTr="00607D90">
        <w:trPr>
          <w:trHeight w:val="638"/>
        </w:trPr>
        <w:tc>
          <w:tcPr>
            <w:tcW w:w="8931" w:type="dxa"/>
            <w:shd w:val="clear" w:color="auto" w:fill="FFFFFF"/>
          </w:tcPr>
          <w:p w14:paraId="10A26102" w14:textId="77777777" w:rsidR="00B7611D" w:rsidRDefault="00B7611D" w:rsidP="00DE5FEB">
            <w:pPr>
              <w:tabs>
                <w:tab w:val="left" w:pos="10490"/>
              </w:tabs>
              <w:ind w:left="567" w:right="-24"/>
              <w:jc w:val="left"/>
              <w:rPr>
                <w:rFonts w:cstheme="minorHAnsi"/>
                <w:b/>
                <w:color w:val="000000"/>
              </w:rPr>
            </w:pPr>
            <w:r w:rsidRPr="0044089D">
              <w:rPr>
                <w:rFonts w:cstheme="minorHAnsi"/>
                <w:b/>
                <w:color w:val="000000"/>
              </w:rPr>
              <w:t xml:space="preserve">Gestor do </w:t>
            </w:r>
            <w:r w:rsidR="00774A19" w:rsidRPr="0044089D">
              <w:rPr>
                <w:rFonts w:cstheme="minorHAnsi"/>
                <w:b/>
                <w:color w:val="000000"/>
              </w:rPr>
              <w:t>futuro c</w:t>
            </w:r>
            <w:r w:rsidRPr="0044089D">
              <w:rPr>
                <w:rFonts w:cstheme="minorHAnsi"/>
                <w:b/>
                <w:color w:val="000000"/>
              </w:rPr>
              <w:t>ontrato</w:t>
            </w:r>
            <w:r w:rsidR="00774A19" w:rsidRPr="0044089D">
              <w:rPr>
                <w:rFonts w:cstheme="minorHAnsi"/>
                <w:b/>
                <w:color w:val="000000"/>
              </w:rPr>
              <w:t>: (nome e matrícula)</w:t>
            </w:r>
          </w:p>
          <w:p w14:paraId="481C6261" w14:textId="00C42D8F" w:rsidR="0044089D" w:rsidRPr="0044089D" w:rsidRDefault="0044089D" w:rsidP="0044089D">
            <w:pPr>
              <w:tabs>
                <w:tab w:val="left" w:pos="10490"/>
              </w:tabs>
              <w:ind w:left="567" w:right="-24"/>
              <w:rPr>
                <w:rFonts w:cstheme="minorHAnsi"/>
                <w:b/>
                <w:color w:val="000000"/>
              </w:rPr>
            </w:pPr>
          </w:p>
        </w:tc>
      </w:tr>
      <w:tr w:rsidR="00B7611D" w:rsidRPr="00FC7469" w14:paraId="5E5CEB51" w14:textId="77777777" w:rsidTr="00774A19">
        <w:trPr>
          <w:trHeight w:val="687"/>
        </w:trPr>
        <w:tc>
          <w:tcPr>
            <w:tcW w:w="8931" w:type="dxa"/>
            <w:shd w:val="clear" w:color="auto" w:fill="FFFFFF"/>
          </w:tcPr>
          <w:p w14:paraId="699498D2" w14:textId="77777777" w:rsidR="00B7611D" w:rsidRDefault="00B7611D" w:rsidP="00DE5FEB">
            <w:pPr>
              <w:tabs>
                <w:tab w:val="left" w:pos="10490"/>
              </w:tabs>
              <w:ind w:left="567" w:right="-24"/>
              <w:jc w:val="left"/>
              <w:rPr>
                <w:rFonts w:cstheme="minorHAnsi"/>
                <w:b/>
                <w:color w:val="000000"/>
              </w:rPr>
            </w:pPr>
            <w:r w:rsidRPr="0044089D">
              <w:rPr>
                <w:rFonts w:cstheme="minorHAnsi"/>
                <w:b/>
                <w:color w:val="000000"/>
              </w:rPr>
              <w:t xml:space="preserve">Integrantes da Unidade </w:t>
            </w:r>
            <w:r w:rsidR="009413F7" w:rsidRPr="0044089D">
              <w:rPr>
                <w:rFonts w:cstheme="minorHAnsi"/>
                <w:b/>
                <w:color w:val="000000"/>
              </w:rPr>
              <w:t xml:space="preserve">Requisitante </w:t>
            </w:r>
            <w:r w:rsidRPr="0044089D">
              <w:rPr>
                <w:rFonts w:cstheme="minorHAnsi"/>
                <w:b/>
                <w:color w:val="000000"/>
              </w:rPr>
              <w:t>(se houver)</w:t>
            </w:r>
          </w:p>
          <w:p w14:paraId="25366C03" w14:textId="495B44B4" w:rsidR="0044089D" w:rsidRPr="0044089D" w:rsidRDefault="0044089D" w:rsidP="0044089D">
            <w:pPr>
              <w:tabs>
                <w:tab w:val="left" w:pos="10490"/>
              </w:tabs>
              <w:ind w:left="567" w:right="-24"/>
              <w:rPr>
                <w:rFonts w:cstheme="minorHAnsi"/>
                <w:b/>
                <w:color w:val="000000"/>
              </w:rPr>
            </w:pPr>
          </w:p>
        </w:tc>
      </w:tr>
      <w:tr w:rsidR="00B7611D" w:rsidRPr="00FC7469" w14:paraId="6F36F232" w14:textId="77777777" w:rsidTr="004765BD">
        <w:trPr>
          <w:trHeight w:val="633"/>
        </w:trPr>
        <w:tc>
          <w:tcPr>
            <w:tcW w:w="8931" w:type="dxa"/>
            <w:shd w:val="clear" w:color="auto" w:fill="FFFFFF"/>
          </w:tcPr>
          <w:p w14:paraId="67A34898" w14:textId="77777777" w:rsidR="00B7611D" w:rsidRDefault="00B7611D" w:rsidP="00DE5FEB">
            <w:pPr>
              <w:tabs>
                <w:tab w:val="left" w:pos="10490"/>
              </w:tabs>
              <w:ind w:left="567" w:right="-24"/>
              <w:jc w:val="left"/>
              <w:rPr>
                <w:rFonts w:cstheme="minorHAnsi"/>
                <w:b/>
                <w:color w:val="000000"/>
              </w:rPr>
            </w:pPr>
            <w:r w:rsidRPr="0044089D">
              <w:rPr>
                <w:rFonts w:cstheme="minorHAnsi"/>
                <w:b/>
                <w:color w:val="000000"/>
              </w:rPr>
              <w:t>Integrantes da Unidade Técnica (se houver)</w:t>
            </w:r>
          </w:p>
          <w:p w14:paraId="2DBC70DF" w14:textId="77777777" w:rsidR="0044089D" w:rsidRPr="0044089D" w:rsidRDefault="0044089D" w:rsidP="0044089D">
            <w:pPr>
              <w:tabs>
                <w:tab w:val="left" w:pos="10490"/>
              </w:tabs>
              <w:ind w:left="567" w:right="-24"/>
              <w:rPr>
                <w:rFonts w:cstheme="minorHAnsi"/>
                <w:b/>
                <w:color w:val="000000"/>
              </w:rPr>
            </w:pPr>
          </w:p>
        </w:tc>
      </w:tr>
    </w:tbl>
    <w:p w14:paraId="1F406995" w14:textId="77CB02F4" w:rsidR="00866C45" w:rsidRDefault="00866C45" w:rsidP="00DE5FEB">
      <w:pPr>
        <w:tabs>
          <w:tab w:val="left" w:pos="10490"/>
        </w:tabs>
        <w:ind w:left="567" w:right="-24"/>
        <w:jc w:val="both"/>
        <w:rPr>
          <w:rFonts w:cstheme="minorHAnsi"/>
          <w:b/>
          <w:sz w:val="24"/>
          <w:szCs w:val="24"/>
        </w:rPr>
      </w:pPr>
    </w:p>
    <w:p w14:paraId="423D3603" w14:textId="414DF62B" w:rsidR="00607D90" w:rsidRPr="00FC7469" w:rsidRDefault="00607D90" w:rsidP="001B2B97">
      <w:pPr>
        <w:tabs>
          <w:tab w:val="left" w:pos="10773"/>
        </w:tabs>
        <w:ind w:right="-24"/>
        <w:rPr>
          <w:rFonts w:cstheme="minorHAnsi"/>
          <w:b/>
          <w:sz w:val="24"/>
          <w:szCs w:val="24"/>
        </w:rPr>
      </w:pPr>
      <w:r w:rsidRPr="00FC7469">
        <w:rPr>
          <w:rFonts w:cstheme="minorHAnsi"/>
          <w:sz w:val="24"/>
          <w:szCs w:val="24"/>
        </w:rPr>
        <w:t xml:space="preserve">Rio de Janeiro, ___ de ________________ </w:t>
      </w:r>
      <w:proofErr w:type="spellStart"/>
      <w:r w:rsidRPr="00FC7469">
        <w:rPr>
          <w:rFonts w:cstheme="minorHAnsi"/>
          <w:sz w:val="24"/>
          <w:szCs w:val="24"/>
        </w:rPr>
        <w:t>de</w:t>
      </w:r>
      <w:proofErr w:type="spellEnd"/>
      <w:r w:rsidRPr="00FC7469">
        <w:rPr>
          <w:rFonts w:cstheme="minorHAnsi"/>
          <w:sz w:val="24"/>
          <w:szCs w:val="24"/>
        </w:rPr>
        <w:t xml:space="preserve"> ______.</w:t>
      </w:r>
    </w:p>
    <w:sectPr w:rsidR="00607D90" w:rsidRPr="00FC7469" w:rsidSect="001B2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659" w:right="424" w:bottom="426" w:left="720" w:header="17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BBC2E" w14:textId="77777777" w:rsidR="006F4C9E" w:rsidRDefault="006F4C9E" w:rsidP="00CF28B4">
      <w:r>
        <w:separator/>
      </w:r>
    </w:p>
  </w:endnote>
  <w:endnote w:type="continuationSeparator" w:id="0">
    <w:p w14:paraId="3BEFBD6F" w14:textId="77777777" w:rsidR="006F4C9E" w:rsidRDefault="006F4C9E" w:rsidP="00CF2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e Ecológica Spranq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D1E82" w14:textId="77777777" w:rsidR="00927624" w:rsidRDefault="0092762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88"/>
      <w:gridCol w:w="2688"/>
      <w:gridCol w:w="2688"/>
      <w:gridCol w:w="2688"/>
    </w:tblGrid>
    <w:tr w:rsidR="00DE5FEB" w:rsidRPr="00DE5FEB" w14:paraId="109ACD3C" w14:textId="77777777" w:rsidTr="001B2B97">
      <w:tc>
        <w:tcPr>
          <w:tcW w:w="2688" w:type="dxa"/>
        </w:tcPr>
        <w:p w14:paraId="74A82E3B" w14:textId="167E3D6E" w:rsidR="00DE5FEB" w:rsidRPr="00DE5FEB" w:rsidRDefault="00DE5FEB" w:rsidP="00DE5FEB">
          <w:pPr>
            <w:pStyle w:val="Rodap"/>
            <w:rPr>
              <w:b/>
              <w:bCs/>
              <w:color w:val="002060"/>
              <w:sz w:val="16"/>
              <w:szCs w:val="16"/>
            </w:rPr>
          </w:pPr>
          <w:r w:rsidRPr="00DE5FEB">
            <w:rPr>
              <w:b/>
              <w:bCs/>
              <w:color w:val="002060"/>
              <w:sz w:val="16"/>
              <w:szCs w:val="16"/>
            </w:rPr>
            <w:t>FRM-SGLOG-092-</w:t>
          </w:r>
          <w:r w:rsidR="00927624">
            <w:rPr>
              <w:b/>
              <w:bCs/>
              <w:color w:val="002060"/>
              <w:sz w:val="16"/>
              <w:szCs w:val="16"/>
            </w:rPr>
            <w:t>06</w:t>
          </w:r>
        </w:p>
      </w:tc>
      <w:tc>
        <w:tcPr>
          <w:tcW w:w="2688" w:type="dxa"/>
        </w:tcPr>
        <w:p w14:paraId="73027A4D" w14:textId="2D82FE81" w:rsidR="00DE5FEB" w:rsidRPr="00DE5FEB" w:rsidRDefault="00DE5FEB" w:rsidP="00DE5FEB">
          <w:pPr>
            <w:pStyle w:val="Rodap"/>
            <w:rPr>
              <w:b/>
              <w:bCs/>
              <w:color w:val="002060"/>
              <w:sz w:val="16"/>
              <w:szCs w:val="16"/>
            </w:rPr>
          </w:pPr>
          <w:r w:rsidRPr="00DE5FEB">
            <w:rPr>
              <w:b/>
              <w:bCs/>
              <w:color w:val="002060"/>
              <w:sz w:val="16"/>
              <w:szCs w:val="16"/>
            </w:rPr>
            <w:t>Rev.00</w:t>
          </w:r>
        </w:p>
      </w:tc>
      <w:tc>
        <w:tcPr>
          <w:tcW w:w="2688" w:type="dxa"/>
        </w:tcPr>
        <w:p w14:paraId="411AD954" w14:textId="144A5646" w:rsidR="00DE5FEB" w:rsidRPr="00DE5FEB" w:rsidRDefault="00DE5FEB" w:rsidP="00DE5FEB">
          <w:pPr>
            <w:pStyle w:val="Rodap"/>
            <w:rPr>
              <w:b/>
              <w:bCs/>
              <w:color w:val="002060"/>
              <w:sz w:val="16"/>
              <w:szCs w:val="16"/>
            </w:rPr>
          </w:pPr>
          <w:r w:rsidRPr="00DE5FEB">
            <w:rPr>
              <w:b/>
              <w:bCs/>
              <w:color w:val="002060"/>
              <w:sz w:val="16"/>
              <w:szCs w:val="16"/>
            </w:rPr>
            <w:t xml:space="preserve">Data: </w:t>
          </w:r>
          <w:r w:rsidR="00927624">
            <w:rPr>
              <w:b/>
              <w:bCs/>
              <w:color w:val="002060"/>
              <w:sz w:val="16"/>
              <w:szCs w:val="16"/>
            </w:rPr>
            <w:t>10/06</w:t>
          </w:r>
          <w:r w:rsidRPr="00DE5FEB">
            <w:rPr>
              <w:b/>
              <w:bCs/>
              <w:color w:val="002060"/>
              <w:sz w:val="16"/>
              <w:szCs w:val="16"/>
            </w:rPr>
            <w:t>/2026</w:t>
          </w:r>
        </w:p>
      </w:tc>
      <w:tc>
        <w:tcPr>
          <w:tcW w:w="2688" w:type="dxa"/>
        </w:tcPr>
        <w:p w14:paraId="3E104102" w14:textId="1C225D53" w:rsidR="00DE5FEB" w:rsidRPr="00DE5FEB" w:rsidRDefault="00DE5FEB" w:rsidP="00DE5FEB">
          <w:pPr>
            <w:pStyle w:val="Rodap"/>
            <w:jc w:val="right"/>
            <w:rPr>
              <w:b/>
              <w:bCs/>
              <w:color w:val="002060"/>
              <w:sz w:val="16"/>
              <w:szCs w:val="16"/>
            </w:rPr>
          </w:pPr>
          <w:r w:rsidRPr="00DE5FEB">
            <w:rPr>
              <w:b/>
              <w:bCs/>
              <w:color w:val="002060"/>
              <w:sz w:val="16"/>
              <w:szCs w:val="16"/>
            </w:rPr>
            <w:t xml:space="preserve">Página </w:t>
          </w:r>
          <w:r w:rsidRPr="00DE5FEB">
            <w:rPr>
              <w:b/>
              <w:bCs/>
              <w:color w:val="002060"/>
              <w:sz w:val="16"/>
              <w:szCs w:val="16"/>
            </w:rPr>
            <w:fldChar w:fldCharType="begin"/>
          </w:r>
          <w:r w:rsidRPr="00DE5FEB">
            <w:rPr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DE5FEB">
            <w:rPr>
              <w:b/>
              <w:bCs/>
              <w:color w:val="002060"/>
              <w:sz w:val="16"/>
              <w:szCs w:val="16"/>
            </w:rPr>
            <w:fldChar w:fldCharType="separate"/>
          </w:r>
          <w:r w:rsidRPr="00DE5FEB">
            <w:rPr>
              <w:b/>
              <w:bCs/>
              <w:color w:val="002060"/>
              <w:sz w:val="16"/>
              <w:szCs w:val="16"/>
            </w:rPr>
            <w:t>1</w:t>
          </w:r>
          <w:r w:rsidRPr="00DE5FEB">
            <w:rPr>
              <w:b/>
              <w:bCs/>
              <w:color w:val="002060"/>
              <w:sz w:val="16"/>
              <w:szCs w:val="16"/>
            </w:rPr>
            <w:fldChar w:fldCharType="end"/>
          </w:r>
          <w:r w:rsidRPr="00DE5FEB">
            <w:rPr>
              <w:b/>
              <w:bCs/>
              <w:color w:val="002060"/>
              <w:sz w:val="16"/>
              <w:szCs w:val="16"/>
            </w:rPr>
            <w:t xml:space="preserve"> de </w:t>
          </w:r>
          <w:r w:rsidRPr="00DE5FEB">
            <w:rPr>
              <w:b/>
              <w:bCs/>
              <w:color w:val="002060"/>
              <w:sz w:val="16"/>
              <w:szCs w:val="16"/>
            </w:rPr>
            <w:fldChar w:fldCharType="begin"/>
          </w:r>
          <w:r w:rsidRPr="00DE5FEB">
            <w:rPr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DE5FEB">
            <w:rPr>
              <w:b/>
              <w:bCs/>
              <w:color w:val="002060"/>
              <w:sz w:val="16"/>
              <w:szCs w:val="16"/>
            </w:rPr>
            <w:fldChar w:fldCharType="separate"/>
          </w:r>
          <w:r w:rsidRPr="00DE5FEB">
            <w:rPr>
              <w:b/>
              <w:bCs/>
              <w:color w:val="002060"/>
              <w:sz w:val="16"/>
              <w:szCs w:val="16"/>
            </w:rPr>
            <w:t>2</w:t>
          </w:r>
          <w:r w:rsidRPr="00DE5FEB">
            <w:rPr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2FB0861E" w14:textId="77777777" w:rsidR="00EF696A" w:rsidRPr="005671F4" w:rsidRDefault="00EF696A" w:rsidP="00DE5FEB">
    <w:pPr>
      <w:pStyle w:val="Rodap"/>
      <w:rPr>
        <w:color w:val="00206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88"/>
      <w:gridCol w:w="2688"/>
      <w:gridCol w:w="2688"/>
      <w:gridCol w:w="2688"/>
    </w:tblGrid>
    <w:tr w:rsidR="001B2B97" w:rsidRPr="00DE5FEB" w14:paraId="7D780042" w14:textId="77777777" w:rsidTr="00AE43DB">
      <w:tc>
        <w:tcPr>
          <w:tcW w:w="2688" w:type="dxa"/>
        </w:tcPr>
        <w:p w14:paraId="6C83F0A7" w14:textId="2DBEEE0B" w:rsidR="001B2B97" w:rsidRPr="00DE5FEB" w:rsidRDefault="001B2B97" w:rsidP="001B2B97">
          <w:pPr>
            <w:pStyle w:val="Rodap"/>
            <w:rPr>
              <w:b/>
              <w:bCs/>
              <w:color w:val="002060"/>
              <w:sz w:val="16"/>
              <w:szCs w:val="16"/>
            </w:rPr>
          </w:pPr>
          <w:r w:rsidRPr="00DE5FEB">
            <w:rPr>
              <w:b/>
              <w:bCs/>
              <w:color w:val="002060"/>
              <w:sz w:val="16"/>
              <w:szCs w:val="16"/>
            </w:rPr>
            <w:t>FRM-SGLOG-092-</w:t>
          </w:r>
          <w:r w:rsidR="00927624">
            <w:rPr>
              <w:b/>
              <w:bCs/>
              <w:color w:val="002060"/>
              <w:sz w:val="16"/>
              <w:szCs w:val="16"/>
            </w:rPr>
            <w:t>06</w:t>
          </w:r>
        </w:p>
      </w:tc>
      <w:tc>
        <w:tcPr>
          <w:tcW w:w="2688" w:type="dxa"/>
        </w:tcPr>
        <w:p w14:paraId="1CB42EDB" w14:textId="77777777" w:rsidR="001B2B97" w:rsidRPr="00DE5FEB" w:rsidRDefault="001B2B97" w:rsidP="001B2B97">
          <w:pPr>
            <w:pStyle w:val="Rodap"/>
            <w:rPr>
              <w:b/>
              <w:bCs/>
              <w:color w:val="002060"/>
              <w:sz w:val="16"/>
              <w:szCs w:val="16"/>
            </w:rPr>
          </w:pPr>
          <w:r w:rsidRPr="00DE5FEB">
            <w:rPr>
              <w:b/>
              <w:bCs/>
              <w:color w:val="002060"/>
              <w:sz w:val="16"/>
              <w:szCs w:val="16"/>
            </w:rPr>
            <w:t>Rev.00</w:t>
          </w:r>
        </w:p>
      </w:tc>
      <w:tc>
        <w:tcPr>
          <w:tcW w:w="2688" w:type="dxa"/>
        </w:tcPr>
        <w:p w14:paraId="47764885" w14:textId="317AD44A" w:rsidR="001B2B97" w:rsidRPr="00DE5FEB" w:rsidRDefault="001B2B97" w:rsidP="001B2B97">
          <w:pPr>
            <w:pStyle w:val="Rodap"/>
            <w:rPr>
              <w:b/>
              <w:bCs/>
              <w:color w:val="002060"/>
              <w:sz w:val="16"/>
              <w:szCs w:val="16"/>
            </w:rPr>
          </w:pPr>
          <w:r w:rsidRPr="00DE5FEB">
            <w:rPr>
              <w:b/>
              <w:bCs/>
              <w:color w:val="002060"/>
              <w:sz w:val="16"/>
              <w:szCs w:val="16"/>
            </w:rPr>
            <w:t xml:space="preserve">Data: </w:t>
          </w:r>
          <w:r w:rsidR="00927624">
            <w:rPr>
              <w:b/>
              <w:bCs/>
              <w:color w:val="002060"/>
              <w:sz w:val="16"/>
              <w:szCs w:val="16"/>
            </w:rPr>
            <w:t>10/06</w:t>
          </w:r>
          <w:r w:rsidRPr="00DE5FEB">
            <w:rPr>
              <w:b/>
              <w:bCs/>
              <w:color w:val="002060"/>
              <w:sz w:val="16"/>
              <w:szCs w:val="16"/>
            </w:rPr>
            <w:t>/2026</w:t>
          </w:r>
        </w:p>
      </w:tc>
      <w:tc>
        <w:tcPr>
          <w:tcW w:w="2688" w:type="dxa"/>
        </w:tcPr>
        <w:p w14:paraId="1FC902AA" w14:textId="77777777" w:rsidR="001B2B97" w:rsidRPr="00DE5FEB" w:rsidRDefault="001B2B97" w:rsidP="001B2B97">
          <w:pPr>
            <w:pStyle w:val="Rodap"/>
            <w:jc w:val="right"/>
            <w:rPr>
              <w:b/>
              <w:bCs/>
              <w:color w:val="002060"/>
              <w:sz w:val="16"/>
              <w:szCs w:val="16"/>
            </w:rPr>
          </w:pPr>
          <w:r w:rsidRPr="00DE5FEB">
            <w:rPr>
              <w:b/>
              <w:bCs/>
              <w:color w:val="002060"/>
              <w:sz w:val="16"/>
              <w:szCs w:val="16"/>
            </w:rPr>
            <w:t xml:space="preserve">Página </w:t>
          </w:r>
          <w:r w:rsidRPr="00DE5FEB">
            <w:rPr>
              <w:b/>
              <w:bCs/>
              <w:color w:val="002060"/>
              <w:sz w:val="16"/>
              <w:szCs w:val="16"/>
            </w:rPr>
            <w:fldChar w:fldCharType="begin"/>
          </w:r>
          <w:r w:rsidRPr="00DE5FEB">
            <w:rPr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DE5FEB">
            <w:rPr>
              <w:b/>
              <w:bCs/>
              <w:color w:val="002060"/>
              <w:sz w:val="16"/>
              <w:szCs w:val="16"/>
            </w:rPr>
            <w:fldChar w:fldCharType="separate"/>
          </w:r>
          <w:r w:rsidRPr="00DE5FEB">
            <w:rPr>
              <w:b/>
              <w:bCs/>
              <w:color w:val="002060"/>
              <w:sz w:val="16"/>
              <w:szCs w:val="16"/>
            </w:rPr>
            <w:t>1</w:t>
          </w:r>
          <w:r w:rsidRPr="00DE5FEB">
            <w:rPr>
              <w:b/>
              <w:bCs/>
              <w:color w:val="002060"/>
              <w:sz w:val="16"/>
              <w:szCs w:val="16"/>
            </w:rPr>
            <w:fldChar w:fldCharType="end"/>
          </w:r>
          <w:r w:rsidRPr="00DE5FEB">
            <w:rPr>
              <w:b/>
              <w:bCs/>
              <w:color w:val="002060"/>
              <w:sz w:val="16"/>
              <w:szCs w:val="16"/>
            </w:rPr>
            <w:t xml:space="preserve"> de </w:t>
          </w:r>
          <w:r w:rsidRPr="00DE5FEB">
            <w:rPr>
              <w:b/>
              <w:bCs/>
              <w:color w:val="002060"/>
              <w:sz w:val="16"/>
              <w:szCs w:val="16"/>
            </w:rPr>
            <w:fldChar w:fldCharType="begin"/>
          </w:r>
          <w:r w:rsidRPr="00DE5FEB">
            <w:rPr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DE5FEB">
            <w:rPr>
              <w:b/>
              <w:bCs/>
              <w:color w:val="002060"/>
              <w:sz w:val="16"/>
              <w:szCs w:val="16"/>
            </w:rPr>
            <w:fldChar w:fldCharType="separate"/>
          </w:r>
          <w:r w:rsidRPr="00DE5FEB">
            <w:rPr>
              <w:b/>
              <w:bCs/>
              <w:color w:val="002060"/>
              <w:sz w:val="16"/>
              <w:szCs w:val="16"/>
            </w:rPr>
            <w:t>2</w:t>
          </w:r>
          <w:r w:rsidRPr="00DE5FEB">
            <w:rPr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2CCE4041" w14:textId="77777777" w:rsidR="001B2B97" w:rsidRDefault="001B2B97" w:rsidP="001B2B97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732C6" w14:textId="77777777" w:rsidR="006F4C9E" w:rsidRDefault="006F4C9E" w:rsidP="00CF28B4">
      <w:r>
        <w:separator/>
      </w:r>
    </w:p>
  </w:footnote>
  <w:footnote w:type="continuationSeparator" w:id="0">
    <w:p w14:paraId="440A7C83" w14:textId="77777777" w:rsidR="006F4C9E" w:rsidRDefault="006F4C9E" w:rsidP="00CF2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7B54" w14:textId="77777777" w:rsidR="00927624" w:rsidRDefault="0092762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544" w:type="dxa"/>
      <w:tblBorders>
        <w:bottom w:val="single" w:sz="18" w:space="0" w:color="244061" w:themeColor="accent1" w:themeShade="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06"/>
    </w:tblGrid>
    <w:tr w:rsidR="001B2B97" w:rsidRPr="00743F9C" w14:paraId="364998E7" w14:textId="77777777" w:rsidTr="001B2B97">
      <w:trPr>
        <w:cantSplit/>
        <w:trHeight w:val="851"/>
      </w:trPr>
      <w:tc>
        <w:tcPr>
          <w:tcW w:w="10206" w:type="dxa"/>
          <w:vAlign w:val="center"/>
        </w:tcPr>
        <w:p w14:paraId="41984327" w14:textId="1D87B3D9" w:rsidR="001B2B97" w:rsidRPr="00DE5FEB" w:rsidRDefault="001B2B97" w:rsidP="001B2B97">
          <w:pPr>
            <w:rPr>
              <w:rFonts w:cstheme="minorHAnsi"/>
              <w:bCs/>
              <w:sz w:val="24"/>
              <w:szCs w:val="24"/>
            </w:rPr>
          </w:pPr>
          <w:r w:rsidRPr="00DE5FEB">
            <w:rPr>
              <w:rFonts w:cstheme="minorHAnsi"/>
              <w:bCs/>
              <w:sz w:val="24"/>
              <w:szCs w:val="24"/>
            </w:rPr>
            <w:t xml:space="preserve">ESTUDO TÉCNICO PREMILINAR - </w:t>
          </w:r>
          <w:r w:rsidRPr="00DE5FEB">
            <w:rPr>
              <w:rFonts w:cstheme="minorHAnsi"/>
              <w:b/>
              <w:sz w:val="24"/>
              <w:szCs w:val="24"/>
            </w:rPr>
            <w:t>ETP</w:t>
          </w:r>
        </w:p>
        <w:p w14:paraId="5FC57C97" w14:textId="466673BE" w:rsidR="001B2B97" w:rsidRPr="00743F9C" w:rsidRDefault="001B2B97" w:rsidP="001B2B97">
          <w:pPr>
            <w:rPr>
              <w:rFonts w:ascii="Calibri" w:hAnsi="Calibri" w:cs="Calibri"/>
              <w:b/>
              <w:bCs/>
              <w:sz w:val="18"/>
            </w:rPr>
          </w:pPr>
          <w:r w:rsidRPr="00DE5FEB">
            <w:rPr>
              <w:rFonts w:cstheme="minorHAnsi"/>
              <w:bCs/>
              <w:sz w:val="24"/>
              <w:szCs w:val="24"/>
            </w:rPr>
            <w:t>CONTRATAÇÃO DE OBRA (</w:t>
          </w:r>
          <w:r w:rsidRPr="00DE5FEB">
            <w:rPr>
              <w:rFonts w:cstheme="minorHAnsi"/>
              <w:b/>
              <w:sz w:val="24"/>
              <w:szCs w:val="24"/>
            </w:rPr>
            <w:t>CONSTRUÇÃO/REFORMA</w:t>
          </w:r>
          <w:r w:rsidRPr="00DE5FEB">
            <w:rPr>
              <w:rFonts w:cstheme="minorHAnsi"/>
              <w:bCs/>
              <w:sz w:val="24"/>
              <w:szCs w:val="24"/>
            </w:rPr>
            <w:t>)</w:t>
          </w:r>
          <w:r>
            <w:t xml:space="preserve"> </w:t>
          </w:r>
        </w:p>
      </w:tc>
    </w:tr>
  </w:tbl>
  <w:p w14:paraId="10CE56DE" w14:textId="54364C5B" w:rsidR="0016437F" w:rsidRPr="005E186E" w:rsidRDefault="0016437F" w:rsidP="001B2B97">
    <w:pPr>
      <w:pStyle w:val="Cabealho"/>
      <w:spacing w:before="60" w:after="60"/>
      <w:rPr>
        <w:b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544" w:type="dxa"/>
      <w:tblBorders>
        <w:bottom w:val="single" w:sz="18" w:space="0" w:color="244061" w:themeColor="accent1" w:themeShade="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8788"/>
    </w:tblGrid>
    <w:tr w:rsidR="001B2B97" w:rsidRPr="00743F9C" w14:paraId="3F172F28" w14:textId="77777777" w:rsidTr="001B2B97">
      <w:trPr>
        <w:cantSplit/>
        <w:trHeight w:val="947"/>
      </w:trPr>
      <w:tc>
        <w:tcPr>
          <w:tcW w:w="1418" w:type="dxa"/>
          <w:vAlign w:val="center"/>
        </w:tcPr>
        <w:p w14:paraId="1DAAE828" w14:textId="77777777" w:rsidR="001B2B97" w:rsidRPr="006D1C1F" w:rsidRDefault="001B2B97" w:rsidP="001B2B97">
          <w:pPr>
            <w:rPr>
              <w:rFonts w:ascii="Fonte Ecológica Spranq" w:hAnsi="Fonte Ecológica Spranq"/>
            </w:rPr>
          </w:pPr>
          <w:r w:rsidRPr="006D1C1F">
            <w:rPr>
              <w:rFonts w:ascii="Fonte Ecológica Spranq" w:hAnsi="Fonte Ecológica Spranq"/>
              <w:noProof/>
              <w:sz w:val="16"/>
              <w:szCs w:val="16"/>
              <w:lang w:eastAsia="pt-BR"/>
            </w:rPr>
            <w:drawing>
              <wp:inline distT="0" distB="0" distL="0" distR="0" wp14:anchorId="7778E0CD" wp14:editId="73551F6A">
                <wp:extent cx="481965" cy="481965"/>
                <wp:effectExtent l="0" t="0" r="0" b="0"/>
                <wp:docPr id="1804693561" name="Imagem 18046935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1965" cy="481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  <w:vAlign w:val="center"/>
        </w:tcPr>
        <w:p w14:paraId="409900FA" w14:textId="77777777" w:rsidR="001B2B97" w:rsidRPr="00DE5FEB" w:rsidRDefault="001B2B97" w:rsidP="001B2B97">
          <w:pPr>
            <w:rPr>
              <w:rFonts w:cstheme="minorHAnsi"/>
              <w:bCs/>
              <w:sz w:val="24"/>
              <w:szCs w:val="24"/>
            </w:rPr>
          </w:pPr>
          <w:r w:rsidRPr="00DE5FEB">
            <w:rPr>
              <w:rFonts w:cstheme="minorHAnsi"/>
              <w:bCs/>
              <w:sz w:val="24"/>
              <w:szCs w:val="24"/>
            </w:rPr>
            <w:t>TRIBUNAL DE JUSTIÇA DO ESTADO DO RIO DE JANEIRO</w:t>
          </w:r>
          <w:r>
            <w:rPr>
              <w:rFonts w:cstheme="minorHAnsi"/>
              <w:bCs/>
              <w:sz w:val="24"/>
              <w:szCs w:val="24"/>
            </w:rPr>
            <w:t xml:space="preserve"> - </w:t>
          </w:r>
          <w:r w:rsidRPr="00DE5FEB">
            <w:rPr>
              <w:rFonts w:cstheme="minorHAnsi"/>
              <w:b/>
              <w:sz w:val="24"/>
              <w:szCs w:val="24"/>
            </w:rPr>
            <w:t>TJRJ</w:t>
          </w:r>
        </w:p>
        <w:p w14:paraId="48C7445F" w14:textId="77777777" w:rsidR="001B2B97" w:rsidRPr="00DE5FEB" w:rsidRDefault="001B2B97" w:rsidP="001B2B97">
          <w:pPr>
            <w:rPr>
              <w:rFonts w:cstheme="minorHAnsi"/>
              <w:bCs/>
              <w:sz w:val="24"/>
              <w:szCs w:val="24"/>
            </w:rPr>
          </w:pPr>
          <w:r w:rsidRPr="00DE5FEB">
            <w:rPr>
              <w:rFonts w:cstheme="minorHAnsi"/>
              <w:bCs/>
              <w:sz w:val="24"/>
              <w:szCs w:val="24"/>
            </w:rPr>
            <w:t>SECRETARIA-GERAL DE LOGÍSTICA</w:t>
          </w:r>
          <w:r>
            <w:rPr>
              <w:rFonts w:cstheme="minorHAnsi"/>
              <w:bCs/>
              <w:sz w:val="24"/>
              <w:szCs w:val="24"/>
            </w:rPr>
            <w:t xml:space="preserve"> - </w:t>
          </w:r>
          <w:r w:rsidRPr="00DE5FEB">
            <w:rPr>
              <w:rFonts w:cstheme="minorHAnsi"/>
              <w:b/>
              <w:sz w:val="24"/>
              <w:szCs w:val="24"/>
            </w:rPr>
            <w:t>SGLOG</w:t>
          </w:r>
        </w:p>
        <w:p w14:paraId="1F96CA47" w14:textId="77777777" w:rsidR="001B2B97" w:rsidRPr="00DE5FEB" w:rsidRDefault="001B2B97" w:rsidP="001B2B97">
          <w:pPr>
            <w:rPr>
              <w:rFonts w:cstheme="minorHAnsi"/>
              <w:bCs/>
              <w:sz w:val="24"/>
              <w:szCs w:val="24"/>
            </w:rPr>
          </w:pPr>
          <w:r w:rsidRPr="00DE5FEB">
            <w:rPr>
              <w:rFonts w:cstheme="minorHAnsi"/>
              <w:bCs/>
              <w:sz w:val="24"/>
              <w:szCs w:val="24"/>
            </w:rPr>
            <w:t xml:space="preserve">DEPARTAMENTO DE ENGENHARIA </w:t>
          </w:r>
          <w:r>
            <w:rPr>
              <w:rFonts w:cstheme="minorHAnsi"/>
              <w:bCs/>
              <w:sz w:val="24"/>
              <w:szCs w:val="24"/>
            </w:rPr>
            <w:t xml:space="preserve">- </w:t>
          </w:r>
          <w:r w:rsidRPr="00DE5FEB">
            <w:rPr>
              <w:rFonts w:cstheme="minorHAnsi"/>
              <w:b/>
              <w:sz w:val="24"/>
              <w:szCs w:val="24"/>
            </w:rPr>
            <w:t>DEENG</w:t>
          </w:r>
        </w:p>
        <w:p w14:paraId="76DAD07E" w14:textId="77777777" w:rsidR="001B2B97" w:rsidRPr="00DE5FEB" w:rsidRDefault="001B2B97" w:rsidP="001B2B97">
          <w:pPr>
            <w:spacing w:before="120"/>
            <w:rPr>
              <w:rFonts w:cstheme="minorHAnsi"/>
              <w:bCs/>
              <w:sz w:val="24"/>
              <w:szCs w:val="24"/>
            </w:rPr>
          </w:pPr>
          <w:r w:rsidRPr="00DE5FEB">
            <w:rPr>
              <w:rFonts w:cstheme="minorHAnsi"/>
              <w:bCs/>
              <w:sz w:val="24"/>
              <w:szCs w:val="24"/>
            </w:rPr>
            <w:t xml:space="preserve">ESTUDO TÉCNICO PREMILINAR - </w:t>
          </w:r>
          <w:r w:rsidRPr="00DE5FEB">
            <w:rPr>
              <w:rFonts w:cstheme="minorHAnsi"/>
              <w:b/>
              <w:sz w:val="24"/>
              <w:szCs w:val="24"/>
            </w:rPr>
            <w:t>ETP</w:t>
          </w:r>
        </w:p>
        <w:p w14:paraId="437D75A6" w14:textId="77777777" w:rsidR="001B2B97" w:rsidRPr="00743F9C" w:rsidRDefault="001B2B97" w:rsidP="001B2B97">
          <w:pPr>
            <w:rPr>
              <w:rFonts w:ascii="Calibri" w:hAnsi="Calibri" w:cs="Calibri"/>
              <w:b/>
              <w:bCs/>
              <w:sz w:val="18"/>
            </w:rPr>
          </w:pPr>
          <w:r w:rsidRPr="00DE5FEB">
            <w:rPr>
              <w:rFonts w:cstheme="minorHAnsi"/>
              <w:bCs/>
              <w:sz w:val="24"/>
              <w:szCs w:val="24"/>
            </w:rPr>
            <w:t>CONTRATAÇÃO DE OBRA (</w:t>
          </w:r>
          <w:r w:rsidRPr="00DE5FEB">
            <w:rPr>
              <w:rFonts w:cstheme="minorHAnsi"/>
              <w:b/>
              <w:sz w:val="24"/>
              <w:szCs w:val="24"/>
            </w:rPr>
            <w:t>CONSTRUÇÃO/REFORMA</w:t>
          </w:r>
          <w:r w:rsidRPr="00DE5FEB">
            <w:rPr>
              <w:rFonts w:cstheme="minorHAnsi"/>
              <w:bCs/>
              <w:sz w:val="24"/>
              <w:szCs w:val="24"/>
            </w:rPr>
            <w:t>)</w:t>
          </w:r>
          <w:r>
            <w:t xml:space="preserve"> </w:t>
          </w:r>
        </w:p>
      </w:tc>
    </w:tr>
  </w:tbl>
  <w:p w14:paraId="53D9A762" w14:textId="1BD25AFE" w:rsidR="001B2B97" w:rsidRPr="001B2B97" w:rsidRDefault="001B2B97" w:rsidP="001B2B97">
    <w:pPr>
      <w:pStyle w:val="Cabealho"/>
      <w:spacing w:before="60" w:after="60"/>
      <w:rPr>
        <w:b/>
        <w:sz w:val="10"/>
        <w:szCs w:val="10"/>
      </w:rPr>
    </w:pPr>
    <w:r w:rsidRPr="00DE5FEB">
      <w:rPr>
        <w:rFonts w:cstheme="minorHAnsi"/>
        <w:b/>
        <w:color w:val="C00000"/>
        <w:sz w:val="20"/>
        <w:szCs w:val="20"/>
      </w:rPr>
      <w:t xml:space="preserve">IMPORTANTE: Sempre verifique no </w:t>
    </w:r>
    <w:r w:rsidRPr="00DE5FEB">
      <w:rPr>
        <w:rFonts w:cstheme="minorHAnsi"/>
        <w:b/>
        <w:i/>
        <w:iCs/>
        <w:color w:val="C00000"/>
        <w:sz w:val="20"/>
        <w:szCs w:val="20"/>
      </w:rPr>
      <w:t>site</w:t>
    </w:r>
    <w:r w:rsidRPr="00DE5FEB">
      <w:rPr>
        <w:rFonts w:cstheme="minorHAnsi"/>
        <w:b/>
        <w:color w:val="C00000"/>
        <w:sz w:val="20"/>
        <w:szCs w:val="20"/>
      </w:rPr>
      <w:t xml:space="preserve"> do TJRJ se a versão impressa do documento está atualizada.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47F3"/>
    <w:multiLevelType w:val="hybridMultilevel"/>
    <w:tmpl w:val="DB2E2858"/>
    <w:lvl w:ilvl="0" w:tplc="0416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 w15:restartNumberingAfterBreak="0">
    <w:nsid w:val="161F5787"/>
    <w:multiLevelType w:val="hybridMultilevel"/>
    <w:tmpl w:val="58ECBD16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CF17775"/>
    <w:multiLevelType w:val="hybridMultilevel"/>
    <w:tmpl w:val="1EFE7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C5879"/>
    <w:multiLevelType w:val="multilevel"/>
    <w:tmpl w:val="CA9679F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279AB"/>
    <w:multiLevelType w:val="hybridMultilevel"/>
    <w:tmpl w:val="D7CE7C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55067"/>
    <w:multiLevelType w:val="hybridMultilevel"/>
    <w:tmpl w:val="66AEAEEA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CF260C8"/>
    <w:multiLevelType w:val="hybridMultilevel"/>
    <w:tmpl w:val="3E887A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04657"/>
    <w:multiLevelType w:val="hybridMultilevel"/>
    <w:tmpl w:val="379CA300"/>
    <w:lvl w:ilvl="0" w:tplc="FB8E3A7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B250849"/>
    <w:multiLevelType w:val="hybridMultilevel"/>
    <w:tmpl w:val="FF1A1582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922FB2"/>
    <w:multiLevelType w:val="hybridMultilevel"/>
    <w:tmpl w:val="1AC6726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833BC2"/>
    <w:multiLevelType w:val="hybridMultilevel"/>
    <w:tmpl w:val="7A64B0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A53888"/>
    <w:multiLevelType w:val="hybridMultilevel"/>
    <w:tmpl w:val="E5DA935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F253F90"/>
    <w:multiLevelType w:val="hybridMultilevel"/>
    <w:tmpl w:val="8F064E08"/>
    <w:lvl w:ilvl="0" w:tplc="04160017">
      <w:start w:val="1"/>
      <w:numFmt w:val="lowerLetter"/>
      <w:lvlText w:val="%1)"/>
      <w:lvlJc w:val="left"/>
      <w:pPr>
        <w:ind w:left="1647" w:hanging="360"/>
      </w:p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70763F0E"/>
    <w:multiLevelType w:val="hybridMultilevel"/>
    <w:tmpl w:val="6FA6B2A8"/>
    <w:lvl w:ilvl="0" w:tplc="0F68792E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0C699E"/>
    <w:multiLevelType w:val="hybridMultilevel"/>
    <w:tmpl w:val="383489F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60F61A8"/>
    <w:multiLevelType w:val="hybridMultilevel"/>
    <w:tmpl w:val="597C62B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8465A6D"/>
    <w:multiLevelType w:val="hybridMultilevel"/>
    <w:tmpl w:val="62140776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AA908B9"/>
    <w:multiLevelType w:val="multilevel"/>
    <w:tmpl w:val="2E5CE9C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4688" w:hanging="576"/>
      </w:pPr>
      <w:rPr>
        <w:b/>
        <w:bCs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ascii="Fonte Ecológica Spranq" w:hAnsi="Fonte Ecológica Spranq" w:hint="default"/>
        <w:sz w:val="18"/>
        <w:szCs w:val="18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 w16cid:durableId="728384894">
    <w:abstractNumId w:val="13"/>
  </w:num>
  <w:num w:numId="2" w16cid:durableId="1613129993">
    <w:abstractNumId w:val="17"/>
  </w:num>
  <w:num w:numId="3" w16cid:durableId="1003630655">
    <w:abstractNumId w:val="3"/>
  </w:num>
  <w:num w:numId="4" w16cid:durableId="466357542">
    <w:abstractNumId w:val="9"/>
  </w:num>
  <w:num w:numId="5" w16cid:durableId="1797680809">
    <w:abstractNumId w:val="6"/>
  </w:num>
  <w:num w:numId="6" w16cid:durableId="780731452">
    <w:abstractNumId w:val="10"/>
  </w:num>
  <w:num w:numId="7" w16cid:durableId="166874288">
    <w:abstractNumId w:val="2"/>
  </w:num>
  <w:num w:numId="8" w16cid:durableId="970668813">
    <w:abstractNumId w:val="4"/>
  </w:num>
  <w:num w:numId="9" w16cid:durableId="1339313377">
    <w:abstractNumId w:val="8"/>
  </w:num>
  <w:num w:numId="10" w16cid:durableId="248276258">
    <w:abstractNumId w:val="5"/>
  </w:num>
  <w:num w:numId="11" w16cid:durableId="777532085">
    <w:abstractNumId w:val="0"/>
  </w:num>
  <w:num w:numId="12" w16cid:durableId="1668051658">
    <w:abstractNumId w:val="14"/>
  </w:num>
  <w:num w:numId="13" w16cid:durableId="1956643029">
    <w:abstractNumId w:val="11"/>
  </w:num>
  <w:num w:numId="14" w16cid:durableId="801113793">
    <w:abstractNumId w:val="15"/>
  </w:num>
  <w:num w:numId="15" w16cid:durableId="1631127595">
    <w:abstractNumId w:val="16"/>
  </w:num>
  <w:num w:numId="16" w16cid:durableId="287247507">
    <w:abstractNumId w:val="1"/>
  </w:num>
  <w:num w:numId="17" w16cid:durableId="1800762051">
    <w:abstractNumId w:val="12"/>
  </w:num>
  <w:num w:numId="18" w16cid:durableId="15336887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8B4"/>
    <w:rsid w:val="0000406D"/>
    <w:rsid w:val="000062FF"/>
    <w:rsid w:val="000150DA"/>
    <w:rsid w:val="000162F3"/>
    <w:rsid w:val="000167F4"/>
    <w:rsid w:val="00030186"/>
    <w:rsid w:val="0003176F"/>
    <w:rsid w:val="00032535"/>
    <w:rsid w:val="000374CB"/>
    <w:rsid w:val="00046B58"/>
    <w:rsid w:val="00063E9E"/>
    <w:rsid w:val="00064CE9"/>
    <w:rsid w:val="00071240"/>
    <w:rsid w:val="00074530"/>
    <w:rsid w:val="00087AD9"/>
    <w:rsid w:val="00091A4D"/>
    <w:rsid w:val="000926D5"/>
    <w:rsid w:val="00095ED5"/>
    <w:rsid w:val="000C12AD"/>
    <w:rsid w:val="000C30C5"/>
    <w:rsid w:val="000C67A6"/>
    <w:rsid w:val="000C7DC3"/>
    <w:rsid w:val="000E7C6B"/>
    <w:rsid w:val="0011312A"/>
    <w:rsid w:val="00147C33"/>
    <w:rsid w:val="00155A98"/>
    <w:rsid w:val="00160307"/>
    <w:rsid w:val="0016437F"/>
    <w:rsid w:val="00176117"/>
    <w:rsid w:val="00195DEA"/>
    <w:rsid w:val="001B2B97"/>
    <w:rsid w:val="001C081D"/>
    <w:rsid w:val="001C7C88"/>
    <w:rsid w:val="001E1D07"/>
    <w:rsid w:val="001F1A82"/>
    <w:rsid w:val="00200ACB"/>
    <w:rsid w:val="002019DD"/>
    <w:rsid w:val="00204503"/>
    <w:rsid w:val="002075ED"/>
    <w:rsid w:val="00210EC4"/>
    <w:rsid w:val="00213F2A"/>
    <w:rsid w:val="002317D9"/>
    <w:rsid w:val="00246DE1"/>
    <w:rsid w:val="0025528A"/>
    <w:rsid w:val="00261D5B"/>
    <w:rsid w:val="00272C97"/>
    <w:rsid w:val="00281852"/>
    <w:rsid w:val="00284F47"/>
    <w:rsid w:val="002A4017"/>
    <w:rsid w:val="002B5F47"/>
    <w:rsid w:val="002B6181"/>
    <w:rsid w:val="002B7455"/>
    <w:rsid w:val="002C2389"/>
    <w:rsid w:val="002C4C82"/>
    <w:rsid w:val="002C6804"/>
    <w:rsid w:val="002D158C"/>
    <w:rsid w:val="002D2FEB"/>
    <w:rsid w:val="002E5CB0"/>
    <w:rsid w:val="002E62AD"/>
    <w:rsid w:val="002F6858"/>
    <w:rsid w:val="00302DE7"/>
    <w:rsid w:val="0030311F"/>
    <w:rsid w:val="00315753"/>
    <w:rsid w:val="00324FA6"/>
    <w:rsid w:val="003329A4"/>
    <w:rsid w:val="0036180F"/>
    <w:rsid w:val="00362D6A"/>
    <w:rsid w:val="00373DF2"/>
    <w:rsid w:val="0037596E"/>
    <w:rsid w:val="00386220"/>
    <w:rsid w:val="003A2E0D"/>
    <w:rsid w:val="003B4E38"/>
    <w:rsid w:val="003C2942"/>
    <w:rsid w:val="003D0C51"/>
    <w:rsid w:val="003D5029"/>
    <w:rsid w:val="003F0058"/>
    <w:rsid w:val="003F58F6"/>
    <w:rsid w:val="004048A9"/>
    <w:rsid w:val="00405514"/>
    <w:rsid w:val="00415011"/>
    <w:rsid w:val="00430E91"/>
    <w:rsid w:val="0044089D"/>
    <w:rsid w:val="004606AE"/>
    <w:rsid w:val="00460745"/>
    <w:rsid w:val="00467DC3"/>
    <w:rsid w:val="00475FC4"/>
    <w:rsid w:val="004765BD"/>
    <w:rsid w:val="00481D33"/>
    <w:rsid w:val="004837C9"/>
    <w:rsid w:val="00492908"/>
    <w:rsid w:val="004A1C84"/>
    <w:rsid w:val="004A4F40"/>
    <w:rsid w:val="004B6FA9"/>
    <w:rsid w:val="004D60C8"/>
    <w:rsid w:val="004F0F0A"/>
    <w:rsid w:val="005006A8"/>
    <w:rsid w:val="00526E0C"/>
    <w:rsid w:val="005529B6"/>
    <w:rsid w:val="005671F4"/>
    <w:rsid w:val="00586592"/>
    <w:rsid w:val="00591F0F"/>
    <w:rsid w:val="00591FF2"/>
    <w:rsid w:val="005B371A"/>
    <w:rsid w:val="005C5992"/>
    <w:rsid w:val="005D21C8"/>
    <w:rsid w:val="005E186E"/>
    <w:rsid w:val="006038E9"/>
    <w:rsid w:val="006066C8"/>
    <w:rsid w:val="0060687F"/>
    <w:rsid w:val="00607D90"/>
    <w:rsid w:val="0061183C"/>
    <w:rsid w:val="00622E8A"/>
    <w:rsid w:val="00624C2E"/>
    <w:rsid w:val="00636B9B"/>
    <w:rsid w:val="006423E6"/>
    <w:rsid w:val="006733A7"/>
    <w:rsid w:val="00685E51"/>
    <w:rsid w:val="006933F5"/>
    <w:rsid w:val="006A183B"/>
    <w:rsid w:val="006B70CB"/>
    <w:rsid w:val="006C69C5"/>
    <w:rsid w:val="006D3BB1"/>
    <w:rsid w:val="006D41BC"/>
    <w:rsid w:val="006E27FD"/>
    <w:rsid w:val="006F0F1D"/>
    <w:rsid w:val="006F4C9E"/>
    <w:rsid w:val="006F6B7E"/>
    <w:rsid w:val="00700AAA"/>
    <w:rsid w:val="007028F0"/>
    <w:rsid w:val="0070732D"/>
    <w:rsid w:val="00717679"/>
    <w:rsid w:val="00733215"/>
    <w:rsid w:val="00757C5B"/>
    <w:rsid w:val="00761C35"/>
    <w:rsid w:val="00774A19"/>
    <w:rsid w:val="00797403"/>
    <w:rsid w:val="007B22CA"/>
    <w:rsid w:val="007B4EDF"/>
    <w:rsid w:val="007C248C"/>
    <w:rsid w:val="007D1F74"/>
    <w:rsid w:val="007F0670"/>
    <w:rsid w:val="007F59EC"/>
    <w:rsid w:val="00801F24"/>
    <w:rsid w:val="008063C0"/>
    <w:rsid w:val="00811D1E"/>
    <w:rsid w:val="00811E62"/>
    <w:rsid w:val="00833D5C"/>
    <w:rsid w:val="00836B67"/>
    <w:rsid w:val="00857020"/>
    <w:rsid w:val="00866C45"/>
    <w:rsid w:val="00866F84"/>
    <w:rsid w:val="00880407"/>
    <w:rsid w:val="00880EB1"/>
    <w:rsid w:val="0088156C"/>
    <w:rsid w:val="00887685"/>
    <w:rsid w:val="008A02DD"/>
    <w:rsid w:val="008A4A1B"/>
    <w:rsid w:val="008E0C03"/>
    <w:rsid w:val="008E77D8"/>
    <w:rsid w:val="0090678D"/>
    <w:rsid w:val="00907AB7"/>
    <w:rsid w:val="0091753E"/>
    <w:rsid w:val="00920E8E"/>
    <w:rsid w:val="00927624"/>
    <w:rsid w:val="009413F7"/>
    <w:rsid w:val="00960F24"/>
    <w:rsid w:val="00961EA3"/>
    <w:rsid w:val="00966D26"/>
    <w:rsid w:val="00981F6E"/>
    <w:rsid w:val="00982E45"/>
    <w:rsid w:val="0099086C"/>
    <w:rsid w:val="009C3CEC"/>
    <w:rsid w:val="009C44B1"/>
    <w:rsid w:val="009F0F97"/>
    <w:rsid w:val="009F40FC"/>
    <w:rsid w:val="00A02FCF"/>
    <w:rsid w:val="00A06914"/>
    <w:rsid w:val="00A56BA6"/>
    <w:rsid w:val="00A64AB5"/>
    <w:rsid w:val="00A67542"/>
    <w:rsid w:val="00A81CF2"/>
    <w:rsid w:val="00A83F40"/>
    <w:rsid w:val="00A91D16"/>
    <w:rsid w:val="00AA4A3D"/>
    <w:rsid w:val="00AA62BD"/>
    <w:rsid w:val="00AB5EF4"/>
    <w:rsid w:val="00AC186D"/>
    <w:rsid w:val="00AC33BF"/>
    <w:rsid w:val="00AC7D76"/>
    <w:rsid w:val="00AD0143"/>
    <w:rsid w:val="00AE02CE"/>
    <w:rsid w:val="00B071D4"/>
    <w:rsid w:val="00B14BBA"/>
    <w:rsid w:val="00B15FEE"/>
    <w:rsid w:val="00B36095"/>
    <w:rsid w:val="00B42B9A"/>
    <w:rsid w:val="00B600BA"/>
    <w:rsid w:val="00B61ED9"/>
    <w:rsid w:val="00B72105"/>
    <w:rsid w:val="00B7611D"/>
    <w:rsid w:val="00B825B5"/>
    <w:rsid w:val="00B82B21"/>
    <w:rsid w:val="00B830A1"/>
    <w:rsid w:val="00B845CB"/>
    <w:rsid w:val="00BA765C"/>
    <w:rsid w:val="00BB1600"/>
    <w:rsid w:val="00BB6463"/>
    <w:rsid w:val="00BB7155"/>
    <w:rsid w:val="00BB764C"/>
    <w:rsid w:val="00BB784F"/>
    <w:rsid w:val="00BB78F3"/>
    <w:rsid w:val="00BC1E38"/>
    <w:rsid w:val="00BD3AF0"/>
    <w:rsid w:val="00BE1536"/>
    <w:rsid w:val="00BE7ABC"/>
    <w:rsid w:val="00BF5E8C"/>
    <w:rsid w:val="00C0256B"/>
    <w:rsid w:val="00C1022D"/>
    <w:rsid w:val="00C345F1"/>
    <w:rsid w:val="00C731CA"/>
    <w:rsid w:val="00C7568D"/>
    <w:rsid w:val="00C95098"/>
    <w:rsid w:val="00CA0804"/>
    <w:rsid w:val="00CA1070"/>
    <w:rsid w:val="00CB2432"/>
    <w:rsid w:val="00CB54F8"/>
    <w:rsid w:val="00CC4071"/>
    <w:rsid w:val="00CC5349"/>
    <w:rsid w:val="00CD3DF2"/>
    <w:rsid w:val="00CD4A65"/>
    <w:rsid w:val="00CD57FF"/>
    <w:rsid w:val="00CE431B"/>
    <w:rsid w:val="00CE6FF2"/>
    <w:rsid w:val="00CF28B4"/>
    <w:rsid w:val="00CF3B39"/>
    <w:rsid w:val="00D10D97"/>
    <w:rsid w:val="00D27F64"/>
    <w:rsid w:val="00D418F8"/>
    <w:rsid w:val="00D41977"/>
    <w:rsid w:val="00D5270B"/>
    <w:rsid w:val="00D6166B"/>
    <w:rsid w:val="00D617A0"/>
    <w:rsid w:val="00D6452B"/>
    <w:rsid w:val="00D963D6"/>
    <w:rsid w:val="00DA7FD8"/>
    <w:rsid w:val="00DB4034"/>
    <w:rsid w:val="00DB4947"/>
    <w:rsid w:val="00DC380E"/>
    <w:rsid w:val="00DE0B85"/>
    <w:rsid w:val="00DE42FE"/>
    <w:rsid w:val="00DE5FEB"/>
    <w:rsid w:val="00E056ED"/>
    <w:rsid w:val="00E20C8C"/>
    <w:rsid w:val="00E35584"/>
    <w:rsid w:val="00E36FE4"/>
    <w:rsid w:val="00E52582"/>
    <w:rsid w:val="00E72D57"/>
    <w:rsid w:val="00E76BBD"/>
    <w:rsid w:val="00E86D7E"/>
    <w:rsid w:val="00E87678"/>
    <w:rsid w:val="00E92715"/>
    <w:rsid w:val="00E9646F"/>
    <w:rsid w:val="00EC4666"/>
    <w:rsid w:val="00EC5074"/>
    <w:rsid w:val="00EE14AF"/>
    <w:rsid w:val="00EF696A"/>
    <w:rsid w:val="00F15328"/>
    <w:rsid w:val="00F17977"/>
    <w:rsid w:val="00F37E4B"/>
    <w:rsid w:val="00F42EAB"/>
    <w:rsid w:val="00F43CD1"/>
    <w:rsid w:val="00F47C02"/>
    <w:rsid w:val="00F63FBA"/>
    <w:rsid w:val="00F73D6C"/>
    <w:rsid w:val="00F83A76"/>
    <w:rsid w:val="00F86CC4"/>
    <w:rsid w:val="00F91E3F"/>
    <w:rsid w:val="00F93433"/>
    <w:rsid w:val="00FC7469"/>
    <w:rsid w:val="00FD279C"/>
    <w:rsid w:val="00FE3595"/>
    <w:rsid w:val="00FE4F91"/>
    <w:rsid w:val="00FF22A3"/>
    <w:rsid w:val="00FF4F54"/>
    <w:rsid w:val="00FF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AEE05B"/>
  <w15:docId w15:val="{A6EB15AE-F2D7-40B4-B4C1-F0A55965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22D"/>
  </w:style>
  <w:style w:type="paragraph" w:styleId="Ttulo1">
    <w:name w:val="heading 1"/>
    <w:basedOn w:val="Normal"/>
    <w:next w:val="Normal"/>
    <w:link w:val="Ttulo1Char"/>
    <w:qFormat/>
    <w:rsid w:val="00087AD9"/>
    <w:pPr>
      <w:keepNext/>
      <w:numPr>
        <w:numId w:val="2"/>
      </w:numPr>
      <w:spacing w:line="360" w:lineRule="auto"/>
      <w:jc w:val="left"/>
      <w:outlineLvl w:val="0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87AD9"/>
    <w:pPr>
      <w:keepNext/>
      <w:numPr>
        <w:ilvl w:val="1"/>
        <w:numId w:val="2"/>
      </w:numPr>
      <w:spacing w:line="360" w:lineRule="auto"/>
      <w:outlineLvl w:val="1"/>
    </w:pPr>
    <w:rPr>
      <w:rFonts w:ascii="Arial" w:eastAsia="Times New Roman" w:hAnsi="Arial" w:cs="Times New Roman"/>
      <w:b/>
      <w:bCs/>
      <w:sz w:val="20"/>
      <w:szCs w:val="24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087AD9"/>
    <w:pPr>
      <w:keepNext/>
      <w:numPr>
        <w:ilvl w:val="2"/>
        <w:numId w:val="2"/>
      </w:numPr>
      <w:spacing w:line="360" w:lineRule="auto"/>
      <w:outlineLvl w:val="2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087AD9"/>
    <w:pPr>
      <w:keepNext/>
      <w:numPr>
        <w:ilvl w:val="3"/>
        <w:numId w:val="2"/>
      </w:numPr>
      <w:spacing w:before="240" w:after="60" w:line="36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087AD9"/>
    <w:pPr>
      <w:numPr>
        <w:ilvl w:val="4"/>
        <w:numId w:val="2"/>
      </w:numPr>
      <w:spacing w:before="240" w:after="60" w:line="36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087AD9"/>
    <w:pPr>
      <w:numPr>
        <w:ilvl w:val="5"/>
        <w:numId w:val="2"/>
      </w:numPr>
      <w:spacing w:before="240" w:after="60" w:line="360" w:lineRule="auto"/>
      <w:jc w:val="both"/>
      <w:outlineLvl w:val="5"/>
    </w:pPr>
    <w:rPr>
      <w:rFonts w:ascii="Calibri" w:eastAsia="Times New Roman" w:hAnsi="Calibri" w:cs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87AD9"/>
    <w:pPr>
      <w:numPr>
        <w:ilvl w:val="6"/>
        <w:numId w:val="2"/>
      </w:numPr>
      <w:spacing w:before="240" w:after="60" w:line="36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087AD9"/>
    <w:pPr>
      <w:numPr>
        <w:ilvl w:val="7"/>
        <w:numId w:val="2"/>
      </w:numPr>
      <w:spacing w:before="240" w:after="60" w:line="36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087AD9"/>
    <w:pPr>
      <w:numPr>
        <w:ilvl w:val="8"/>
        <w:numId w:val="2"/>
      </w:numPr>
      <w:spacing w:before="240" w:after="60" w:line="360" w:lineRule="auto"/>
      <w:jc w:val="both"/>
      <w:outlineLvl w:val="8"/>
    </w:pPr>
    <w:rPr>
      <w:rFonts w:ascii="Calibri Light" w:eastAsia="Times New Roman" w:hAnsi="Calibri Light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28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F28B4"/>
  </w:style>
  <w:style w:type="paragraph" w:styleId="Rodap">
    <w:name w:val="footer"/>
    <w:basedOn w:val="Normal"/>
    <w:link w:val="RodapChar"/>
    <w:uiPriority w:val="99"/>
    <w:unhideWhenUsed/>
    <w:rsid w:val="00CF28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28B4"/>
  </w:style>
  <w:style w:type="paragraph" w:styleId="Textodebalo">
    <w:name w:val="Balloon Text"/>
    <w:basedOn w:val="Normal"/>
    <w:link w:val="TextodebaloChar"/>
    <w:uiPriority w:val="99"/>
    <w:semiHidden/>
    <w:unhideWhenUsed/>
    <w:rsid w:val="00CF28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28B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F28B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aliases w:val="Segundo,Item2,DOCs_Paragrafo-1,Texto,lp1,List Paragraph1,Marcadores PDTI,Lista Colorida - Ênfase 11"/>
    <w:basedOn w:val="Normal"/>
    <w:link w:val="PargrafodaListaChar"/>
    <w:uiPriority w:val="1"/>
    <w:qFormat/>
    <w:rsid w:val="00CB54F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087AD9"/>
    <w:rPr>
      <w:rFonts w:ascii="Arial" w:eastAsia="Times New Roman" w:hAnsi="Arial" w:cs="Arial"/>
      <w:b/>
      <w:bCs/>
      <w:sz w:val="16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087AD9"/>
    <w:rPr>
      <w:rFonts w:ascii="Arial" w:eastAsia="Times New Roman" w:hAnsi="Arial" w:cs="Times New Roman"/>
      <w:b/>
      <w:bCs/>
      <w:sz w:val="20"/>
      <w:szCs w:val="24"/>
      <w:lang w:val="x-none" w:eastAsia="x-none"/>
    </w:rPr>
  </w:style>
  <w:style w:type="character" w:customStyle="1" w:styleId="Ttulo3Char">
    <w:name w:val="Título 3 Char"/>
    <w:basedOn w:val="Fontepargpadro"/>
    <w:link w:val="Ttulo3"/>
    <w:rsid w:val="00087AD9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087AD9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087AD9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087AD9"/>
    <w:rPr>
      <w:rFonts w:ascii="Calibri" w:eastAsia="Times New Roman" w:hAnsi="Calibri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087AD9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087AD9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087AD9"/>
    <w:rPr>
      <w:rFonts w:ascii="Calibri Light" w:eastAsia="Times New Roman" w:hAnsi="Calibri Light" w:cs="Times New Roman"/>
      <w:lang w:eastAsia="pt-BR"/>
    </w:rPr>
  </w:style>
  <w:style w:type="paragraph" w:customStyle="1" w:styleId="dou-paragraph">
    <w:name w:val="dou-paragraph"/>
    <w:basedOn w:val="Normal"/>
    <w:rsid w:val="0007453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Normal"/>
    <w:rsid w:val="004B6FA9"/>
    <w:pPr>
      <w:suppressAutoHyphens/>
      <w:autoSpaceDN w:val="0"/>
      <w:spacing w:after="140" w:line="276" w:lineRule="auto"/>
      <w:ind w:left="10" w:right="16" w:hanging="10"/>
      <w:jc w:val="both"/>
      <w:textAlignment w:val="baseline"/>
    </w:pPr>
    <w:rPr>
      <w:rFonts w:ascii="Liberation Serif" w:eastAsia="Liberation Serif" w:hAnsi="Liberation Serif" w:cs="Liberation Serif"/>
      <w:color w:val="000000"/>
      <w:sz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F067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F0670"/>
    <w:rPr>
      <w:b/>
      <w:bCs/>
    </w:rPr>
  </w:style>
  <w:style w:type="character" w:customStyle="1" w:styleId="PargrafodaListaChar">
    <w:name w:val="Parágrafo da Lista Char"/>
    <w:aliases w:val="Segundo Char,Item2 Char,DOCs_Paragrafo-1 Char,Texto Char,lp1 Char,List Paragraph1 Char,Marcadores PDTI Char,Lista Colorida - Ênfase 11 Char"/>
    <w:link w:val="PargrafodaLista"/>
    <w:uiPriority w:val="1"/>
    <w:qFormat/>
    <w:locked/>
    <w:rsid w:val="00063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3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47318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7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3969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7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735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5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9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4070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0EC45A7A59D945855608CF724278AD" ma:contentTypeVersion="16" ma:contentTypeDescription="Crie um novo documento." ma:contentTypeScope="" ma:versionID="91ee82f360e4b4d11e0cc0028c0c636b">
  <xsd:schema xmlns:xsd="http://www.w3.org/2001/XMLSchema" xmlns:xs="http://www.w3.org/2001/XMLSchema" xmlns:p="http://schemas.microsoft.com/office/2006/metadata/properties" xmlns:ns3="8caa0919-09c2-41d8-ad11-9bc63b88ea02" xmlns:ns4="5418cc7a-0dce-4c40-b009-cf5a356b470e" targetNamespace="http://schemas.microsoft.com/office/2006/metadata/properties" ma:root="true" ma:fieldsID="6cd743ec5044713286b3655ca74af00d" ns3:_="" ns4:_="">
    <xsd:import namespace="8caa0919-09c2-41d8-ad11-9bc63b88ea02"/>
    <xsd:import namespace="5418cc7a-0dce-4c40-b009-cf5a356b470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a0919-09c2-41d8-ad11-9bc63b88ea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8cc7a-0dce-4c40-b009-cf5a356b47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418cc7a-0dce-4c40-b009-cf5a356b470e" xsi:nil="true"/>
  </documentManagement>
</p:properties>
</file>

<file path=customXml/itemProps1.xml><?xml version="1.0" encoding="utf-8"?>
<ds:datastoreItem xmlns:ds="http://schemas.openxmlformats.org/officeDocument/2006/customXml" ds:itemID="{940310F2-BA20-4B8D-ABB7-693FAE6969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A1E63F-D4CF-4764-BA47-3FE58D148F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733B6E-ECC3-42CD-AE1C-22BD51C72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aa0919-09c2-41d8-ad11-9bc63b88ea02"/>
    <ds:schemaRef ds:uri="5418cc7a-0dce-4c40-b009-cf5a356b47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B16C78-BF56-4E66-90F6-8D5C26DA516E}">
  <ds:schemaRefs>
    <ds:schemaRef ds:uri="http://schemas.microsoft.com/office/2006/metadata/properties"/>
    <ds:schemaRef ds:uri="http://schemas.microsoft.com/office/infopath/2007/PartnerControls"/>
    <ds:schemaRef ds:uri="5418cc7a-0dce-4c40-b009-cf5a356b47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2003</Words>
  <Characters>10818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Ufjf</dc:creator>
  <cp:lastModifiedBy>Wallace Nascimento</cp:lastModifiedBy>
  <cp:revision>3</cp:revision>
  <cp:lastPrinted>2023-10-09T19:13:00Z</cp:lastPrinted>
  <dcterms:created xsi:type="dcterms:W3CDTF">2026-04-10T21:01:00Z</dcterms:created>
  <dcterms:modified xsi:type="dcterms:W3CDTF">2026-05-19T16:25:00Z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0x010100500EC45A7A59D945855608CF724278AD</vt:lpwstr>
  </property>
</Properties>
</file>