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4A0B3" w14:textId="77777777" w:rsidR="00973E47" w:rsidRPr="00384824" w:rsidRDefault="00973E47" w:rsidP="00BF20B7">
      <w:pPr>
        <w:pStyle w:val="NotasExplicativas"/>
      </w:pPr>
      <w:bookmarkStart w:id="0" w:name="_GoBack"/>
      <w:bookmarkEnd w:id="0"/>
    </w:p>
    <w:p w14:paraId="2F375946"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EDITAL - Pregão Eletrônico Serviço - Cód.SISLIC.212</w:t>
      </w:r>
      <w:r w:rsidRPr="00384824">
        <w:rPr>
          <w:rFonts w:ascii="Calibri" w:eastAsia="Times New Roman" w:hAnsi="Calibri" w:cs="Calibri"/>
          <w:color w:val="0070C0"/>
        </w:rPr>
        <w:t> </w:t>
      </w:r>
    </w:p>
    <w:p w14:paraId="7968A8AB" w14:textId="77777777" w:rsidR="007778EB" w:rsidRPr="00384824" w:rsidRDefault="007778EB" w:rsidP="007778EB">
      <w:pPr>
        <w:spacing w:after="0" w:line="240" w:lineRule="auto"/>
        <w:textAlignment w:val="baseline"/>
        <w:rPr>
          <w:rFonts w:ascii="Calibri" w:eastAsia="Times New Roman" w:hAnsi="Calibri" w:cs="Calibri"/>
          <w:sz w:val="18"/>
          <w:szCs w:val="18"/>
        </w:rPr>
      </w:pPr>
      <w:r w:rsidRPr="00384824">
        <w:rPr>
          <w:rFonts w:ascii="Calibri" w:eastAsia="Times New Roman" w:hAnsi="Calibri" w:cs="Calibri"/>
        </w:rPr>
        <w:t> </w:t>
      </w:r>
    </w:p>
    <w:p w14:paraId="3F1BAAF2"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Atualizada de acordo com a Lei nº 14.133/2021.</w:t>
      </w:r>
      <w:r w:rsidRPr="00384824">
        <w:rPr>
          <w:rFonts w:ascii="Calibri" w:eastAsia="Times New Roman" w:hAnsi="Calibri" w:cs="Calibri"/>
          <w:color w:val="0070C0"/>
        </w:rPr>
        <w:t> </w:t>
      </w:r>
    </w:p>
    <w:p w14:paraId="2379E573"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color w:val="0070C0"/>
        </w:rPr>
        <w:t> </w:t>
      </w:r>
    </w:p>
    <w:p w14:paraId="166436F6"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*Nota explicativa: Minuta-padrão é um modelo de documento disponibilizado como ponto de partida para a confecção de minutas de editais e anexos, que contém referências que auxiliam a manutenção da regularidade dos textos finais, a fim de conferir segurança e celeridade na análise jurídica.</w:t>
      </w:r>
      <w:r w:rsidRPr="00384824">
        <w:rPr>
          <w:rFonts w:ascii="Calibri" w:eastAsia="Times New Roman" w:hAnsi="Calibri" w:cs="Calibri"/>
          <w:color w:val="0070C0"/>
        </w:rPr>
        <w:t> </w:t>
      </w:r>
    </w:p>
    <w:p w14:paraId="1D9D281A"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As estruturas básicas padronizadas de editais e termos de contrato, concernentes à modalidade licitatória pregão, são de responsabilidade do Departamento de Licitações e Formalização de Ajustes, da Secretaria-Geral de Contratos e Licitações (SGCOL/DELFA), que mantém atualizados os modelos disponíveis no Sistema de Licitações e Contratos (SISLIC) e em outros sistemas, que venham futuramente a ser utilizados nos processos de trabalho para a realização de pregões.</w:t>
      </w:r>
      <w:r w:rsidRPr="00384824">
        <w:rPr>
          <w:rFonts w:ascii="Calibri" w:eastAsia="Times New Roman" w:hAnsi="Calibri" w:cs="Calibri"/>
          <w:color w:val="0070C0"/>
        </w:rPr>
        <w:t> </w:t>
      </w:r>
    </w:p>
    <w:p w14:paraId="311831C8"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A manutenção e utilização das minutas-padrão de editais e termos contratuais não afasta a possibilidade de promoverem-se, nos casos concretos, as necessárias adaptações à contratação pretendida, incluindo-se atualizações quanto à legislação e às determinações e entendimentos vindos da Administração Superior, do Tribunal de Contas do Estado do Rio de Janeiro (TCE-RJ), do Conselho Nacional de Justiça (CNJ), das normas técnicas pertinentes, das orientações da Assessoria Jurídica (ASJUR), da Secretaria-Geral de Contratos e Licitações (SGCOL), dentre outras.</w:t>
      </w:r>
      <w:r w:rsidRPr="00384824">
        <w:rPr>
          <w:rFonts w:ascii="Calibri" w:eastAsia="Times New Roman" w:hAnsi="Calibri" w:cs="Calibri"/>
          <w:color w:val="0070C0"/>
        </w:rPr>
        <w:t> </w:t>
      </w:r>
    </w:p>
    <w:p w14:paraId="083A9250"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As minutas-padrão contêm um sistema de cores para facilitar o ajuste do edital e seus anexos pelos profissionais em atuação no DELFA, considerando o tipo de contratação pretendida.</w:t>
      </w:r>
      <w:r w:rsidRPr="00384824">
        <w:rPr>
          <w:rFonts w:ascii="Calibri" w:eastAsia="Times New Roman" w:hAnsi="Calibri" w:cs="Calibri"/>
          <w:color w:val="0070C0"/>
        </w:rPr>
        <w:t> </w:t>
      </w:r>
    </w:p>
    <w:p w14:paraId="4A0BB392"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Os itens das minutas-padrão, destacados em vermelho, devem ser preenchidos, adotados ou excluídos de acordo com as peculiaridades do objeto da licitação e critérios de oportunidade e conveniência, cuidando-se para que sejam reproduzidas as mesmas definições dos demais instrumentos da licitação, para que não conflitem.</w:t>
      </w:r>
      <w:r w:rsidRPr="00384824">
        <w:rPr>
          <w:rFonts w:ascii="Calibri" w:eastAsia="Times New Roman" w:hAnsi="Calibri" w:cs="Calibri"/>
          <w:color w:val="0070C0"/>
        </w:rPr>
        <w:t> </w:t>
      </w:r>
    </w:p>
    <w:p w14:paraId="3DF4BDD5"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Alguns itens das minutas-padrão recebem notas explicativas, que são suprimidas após a finalização da minuta de edital e anexos nos casos concretos. Os profissionais do DELFA, ao elaborar as minutas e demais anexos de uma licitação, mantêm o cabeçalho das minutas-padrão utilizadas, a fim de que o revisor, ao examinar o documento, esteja certo de que os modelos utilizados são a versão mais recente. Após a revisão da versão final do texto, as notas explicativas e identificações da minuta-padrão devem ser excluídas.</w:t>
      </w:r>
      <w:r w:rsidRPr="00384824">
        <w:rPr>
          <w:rFonts w:ascii="Calibri" w:eastAsia="Times New Roman" w:hAnsi="Calibri" w:cs="Calibri"/>
          <w:color w:val="0070C0"/>
        </w:rPr>
        <w:t> </w:t>
      </w:r>
    </w:p>
    <w:p w14:paraId="71236D64"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O procedimento para controle, atualização e disponibilização das minutas-padrão do PJERJ está descrito em detalhes na RAD-D</w:t>
      </w:r>
      <w:r w:rsidRPr="00384824">
        <w:rPr>
          <w:rFonts w:ascii="Calibri" w:eastAsia="Times New Roman" w:hAnsi="Calibri" w:cs="Calibri"/>
          <w:b/>
          <w:bCs/>
          <w:i/>
          <w:iCs/>
          <w:color w:val="2E74B5"/>
        </w:rPr>
        <w:t>G</w:t>
      </w:r>
      <w:r w:rsidRPr="00384824">
        <w:rPr>
          <w:rFonts w:ascii="Calibri" w:eastAsia="Times New Roman" w:hAnsi="Calibri" w:cs="Calibri"/>
          <w:b/>
          <w:bCs/>
          <w:i/>
          <w:iCs/>
          <w:color w:val="0070C0"/>
        </w:rPr>
        <w:t>COL-020.</w:t>
      </w:r>
      <w:r w:rsidRPr="00384824">
        <w:rPr>
          <w:rFonts w:ascii="Calibri" w:eastAsia="Times New Roman" w:hAnsi="Calibri" w:cs="Calibri"/>
          <w:color w:val="0070C0"/>
        </w:rPr>
        <w:t> </w:t>
      </w:r>
    </w:p>
    <w:p w14:paraId="77288D6F" w14:textId="77777777" w:rsidR="007778EB" w:rsidRPr="00384824" w:rsidRDefault="007778EB" w:rsidP="007778EB">
      <w:pPr>
        <w:spacing w:after="0" w:line="240" w:lineRule="auto"/>
        <w:ind w:right="-15"/>
        <w:jc w:val="both"/>
        <w:textAlignment w:val="baseline"/>
        <w:rPr>
          <w:rFonts w:ascii="Calibri" w:eastAsia="Times New Roman" w:hAnsi="Calibri" w:cs="Calibri"/>
          <w:sz w:val="18"/>
          <w:szCs w:val="18"/>
        </w:rPr>
      </w:pPr>
      <w:r w:rsidRPr="00384824">
        <w:rPr>
          <w:rFonts w:ascii="Calibri" w:eastAsia="Times New Roman" w:hAnsi="Calibri" w:cs="Calibri"/>
          <w:b/>
          <w:bCs/>
          <w:i/>
          <w:iCs/>
          <w:color w:val="0070C0"/>
        </w:rPr>
        <w:t>*Nota Explicativa: quando se tratar de consolidação de edital republicado, usar a segunda opção de título (em vermelho), destacando as alterações no corpo do edital por meio de sublinhados.</w:t>
      </w:r>
      <w:r w:rsidRPr="00384824">
        <w:rPr>
          <w:rFonts w:ascii="Calibri" w:eastAsia="Times New Roman" w:hAnsi="Calibri" w:cs="Calibri"/>
          <w:color w:val="0070C0"/>
        </w:rPr>
        <w:t> </w:t>
      </w:r>
    </w:p>
    <w:p w14:paraId="69C6E21E"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t> </w:t>
      </w:r>
    </w:p>
    <w:p w14:paraId="0DDD906A"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t> </w:t>
      </w:r>
    </w:p>
    <w:p w14:paraId="07F9DB1F"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t> </w:t>
      </w:r>
    </w:p>
    <w:p w14:paraId="1757F8F9"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t> </w:t>
      </w:r>
    </w:p>
    <w:p w14:paraId="24F73197"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t> </w:t>
      </w:r>
    </w:p>
    <w:p w14:paraId="3A362C1F"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t> </w:t>
      </w:r>
    </w:p>
    <w:p w14:paraId="4B4778ED"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t> </w:t>
      </w:r>
    </w:p>
    <w:p w14:paraId="0FF709DF"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t> </w:t>
      </w:r>
    </w:p>
    <w:p w14:paraId="13426776"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lastRenderedPageBreak/>
        <w:t> </w:t>
      </w:r>
    </w:p>
    <w:p w14:paraId="5501291F" w14:textId="77777777" w:rsidR="007778EB" w:rsidRPr="00384824" w:rsidRDefault="007778EB" w:rsidP="007778EB">
      <w:pPr>
        <w:spacing w:after="0" w:line="240" w:lineRule="auto"/>
        <w:ind w:right="30"/>
        <w:jc w:val="center"/>
        <w:textAlignment w:val="baseline"/>
        <w:rPr>
          <w:rFonts w:ascii="Calibri" w:eastAsia="Times New Roman" w:hAnsi="Calibri" w:cs="Calibri"/>
          <w:sz w:val="18"/>
          <w:szCs w:val="18"/>
        </w:rPr>
      </w:pPr>
      <w:r w:rsidRPr="00384824">
        <w:rPr>
          <w:rFonts w:ascii="Calibri" w:eastAsia="Times New Roman" w:hAnsi="Calibri" w:cs="Calibri"/>
        </w:rPr>
        <w:t> </w:t>
      </w:r>
    </w:p>
    <w:p w14:paraId="2893696C" w14:textId="77777777" w:rsidR="007778EB" w:rsidRPr="00402A57" w:rsidRDefault="007778EB" w:rsidP="007778EB">
      <w:pPr>
        <w:spacing w:after="0" w:line="240" w:lineRule="auto"/>
        <w:ind w:right="30"/>
        <w:jc w:val="center"/>
        <w:textAlignment w:val="baseline"/>
        <w:rPr>
          <w:rFonts w:ascii="Calibri" w:eastAsia="Times New Roman" w:hAnsi="Calibri" w:cs="Calibri"/>
          <w:sz w:val="24"/>
          <w:szCs w:val="24"/>
        </w:rPr>
      </w:pPr>
      <w:r w:rsidRPr="00402A57">
        <w:rPr>
          <w:rFonts w:ascii="Calibri" w:eastAsia="Times New Roman" w:hAnsi="Calibri" w:cs="Calibri"/>
          <w:b/>
          <w:bCs/>
          <w:sz w:val="24"/>
          <w:szCs w:val="24"/>
        </w:rPr>
        <w:t>EDITAL</w:t>
      </w:r>
      <w:r w:rsidRPr="00402A57">
        <w:rPr>
          <w:rFonts w:ascii="Calibri" w:eastAsia="Times New Roman" w:hAnsi="Calibri" w:cs="Calibri"/>
          <w:sz w:val="24"/>
          <w:szCs w:val="24"/>
        </w:rPr>
        <w:t> </w:t>
      </w:r>
    </w:p>
    <w:p w14:paraId="3A4021F0" w14:textId="77777777" w:rsidR="007778EB" w:rsidRPr="00402A57" w:rsidRDefault="007778EB" w:rsidP="007778EB">
      <w:pPr>
        <w:spacing w:after="0" w:line="240" w:lineRule="auto"/>
        <w:ind w:right="30"/>
        <w:jc w:val="center"/>
        <w:textAlignment w:val="baseline"/>
        <w:rPr>
          <w:rFonts w:ascii="Calibri" w:eastAsia="Times New Roman" w:hAnsi="Calibri" w:cs="Calibri"/>
          <w:sz w:val="24"/>
          <w:szCs w:val="24"/>
        </w:rPr>
      </w:pPr>
      <w:r w:rsidRPr="00402A57">
        <w:rPr>
          <w:rFonts w:ascii="Calibri" w:eastAsia="Times New Roman" w:hAnsi="Calibri" w:cs="Calibri"/>
          <w:b/>
          <w:bCs/>
          <w:sz w:val="24"/>
          <w:szCs w:val="24"/>
        </w:rPr>
        <w:t>(Lei nº 14.133/2021)</w:t>
      </w:r>
      <w:r w:rsidRPr="00402A57">
        <w:rPr>
          <w:rFonts w:ascii="Calibri" w:eastAsia="Times New Roman" w:hAnsi="Calibri" w:cs="Calibri"/>
          <w:sz w:val="24"/>
          <w:szCs w:val="24"/>
        </w:rPr>
        <w:t> </w:t>
      </w:r>
    </w:p>
    <w:p w14:paraId="10F3230D" w14:textId="77777777" w:rsidR="00384824" w:rsidRPr="00402A57" w:rsidRDefault="00384824" w:rsidP="007778EB">
      <w:pPr>
        <w:spacing w:after="0" w:line="240" w:lineRule="auto"/>
        <w:jc w:val="center"/>
        <w:textAlignment w:val="baseline"/>
        <w:rPr>
          <w:rFonts w:ascii="Calibri" w:eastAsia="Times New Roman" w:hAnsi="Calibri" w:cs="Calibri"/>
          <w:b/>
          <w:bCs/>
          <w:color w:val="FF0000"/>
          <w:sz w:val="24"/>
          <w:szCs w:val="24"/>
          <w:u w:val="single"/>
        </w:rPr>
      </w:pPr>
    </w:p>
    <w:p w14:paraId="4962B586" w14:textId="42DBB27B"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b/>
          <w:bCs/>
          <w:color w:val="FF0000"/>
          <w:sz w:val="24"/>
          <w:szCs w:val="24"/>
        </w:rPr>
        <w:t>EDITAL DE RETIFICAÇÃO CONSOLIDADO DO PREGÃO ELETRÔNICO N. XXX/XX</w:t>
      </w:r>
      <w:r w:rsidRPr="00402A57">
        <w:rPr>
          <w:rFonts w:ascii="Calibri" w:eastAsia="Times New Roman" w:hAnsi="Calibri" w:cs="Calibri"/>
          <w:color w:val="FF0000"/>
          <w:sz w:val="24"/>
          <w:szCs w:val="24"/>
        </w:rPr>
        <w:t> </w:t>
      </w:r>
    </w:p>
    <w:p w14:paraId="6ADABE81" w14:textId="77777777" w:rsidR="007778EB" w:rsidRPr="00E843AD" w:rsidRDefault="007778EB" w:rsidP="007778EB">
      <w:pPr>
        <w:spacing w:after="0" w:line="240" w:lineRule="auto"/>
        <w:ind w:right="30"/>
        <w:jc w:val="center"/>
        <w:textAlignment w:val="baseline"/>
        <w:rPr>
          <w:rFonts w:ascii="Calibri" w:eastAsia="Times New Roman" w:hAnsi="Calibri" w:cs="Calibri"/>
          <w:color w:val="FF0000"/>
          <w:sz w:val="24"/>
          <w:szCs w:val="24"/>
        </w:rPr>
      </w:pPr>
      <w:r w:rsidRPr="00E843AD">
        <w:rPr>
          <w:rFonts w:ascii="Calibri" w:eastAsia="Times New Roman" w:hAnsi="Calibri" w:cs="Calibri"/>
          <w:b/>
          <w:bCs/>
          <w:color w:val="FF0000"/>
          <w:sz w:val="24"/>
          <w:szCs w:val="24"/>
        </w:rPr>
        <w:t>(Lei nº 14.133/2021)</w:t>
      </w:r>
      <w:r w:rsidRPr="00E843AD">
        <w:rPr>
          <w:rFonts w:ascii="Calibri" w:eastAsia="Times New Roman" w:hAnsi="Calibri" w:cs="Calibri"/>
          <w:color w:val="FF0000"/>
          <w:sz w:val="24"/>
          <w:szCs w:val="24"/>
        </w:rPr>
        <w:t> </w:t>
      </w:r>
    </w:p>
    <w:tbl>
      <w:tblPr>
        <w:tblW w:w="8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4393"/>
      </w:tblGrid>
      <w:tr w:rsidR="007778EB" w:rsidRPr="00402A57" w14:paraId="635B4795" w14:textId="77777777" w:rsidTr="00E843AD">
        <w:tc>
          <w:tcPr>
            <w:tcW w:w="8198"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4CB391F" w14:textId="77777777" w:rsidR="007778EB" w:rsidRPr="00402A57" w:rsidRDefault="007778EB" w:rsidP="007778EB">
            <w:pPr>
              <w:spacing w:after="0" w:line="240" w:lineRule="auto"/>
              <w:textAlignment w:val="baseline"/>
              <w:divId w:val="365259759"/>
              <w:rPr>
                <w:rFonts w:ascii="Calibri" w:eastAsia="Times New Roman" w:hAnsi="Calibri" w:cs="Calibri"/>
                <w:sz w:val="24"/>
                <w:szCs w:val="24"/>
              </w:rPr>
            </w:pPr>
            <w:r w:rsidRPr="00402A57">
              <w:rPr>
                <w:rFonts w:ascii="Calibri" w:eastAsia="Times New Roman" w:hAnsi="Calibri" w:cs="Calibri"/>
                <w:b/>
                <w:bCs/>
                <w:sz w:val="24"/>
                <w:szCs w:val="24"/>
              </w:rPr>
              <w:t>PROCESSO SEI Nº &lt;NUM_PROCESSO&gt;</w:t>
            </w:r>
            <w:r w:rsidRPr="00402A57">
              <w:rPr>
                <w:rFonts w:ascii="Calibri" w:eastAsia="Times New Roman" w:hAnsi="Calibri" w:cs="Calibri"/>
                <w:sz w:val="24"/>
                <w:szCs w:val="24"/>
              </w:rPr>
              <w:t> </w:t>
            </w:r>
          </w:p>
        </w:tc>
      </w:tr>
      <w:tr w:rsidR="007778EB" w:rsidRPr="00402A57" w14:paraId="5E963CBF"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FD5F97E" w14:textId="77777777" w:rsidR="007778EB" w:rsidRPr="00402A57" w:rsidRDefault="007778EB" w:rsidP="007778EB">
            <w:pPr>
              <w:spacing w:after="0" w:line="240" w:lineRule="auto"/>
              <w:jc w:val="both"/>
              <w:textAlignment w:val="baseline"/>
              <w:rPr>
                <w:rFonts w:ascii="Calibri" w:eastAsia="Times New Roman" w:hAnsi="Calibri" w:cs="Calibri"/>
                <w:sz w:val="24"/>
                <w:szCs w:val="24"/>
              </w:rPr>
            </w:pPr>
            <w:r w:rsidRPr="00402A57">
              <w:rPr>
                <w:rFonts w:ascii="Calibri" w:eastAsia="Times New Roman" w:hAnsi="Calibri" w:cs="Calibri"/>
                <w:b/>
                <w:bCs/>
                <w:sz w:val="24"/>
                <w:szCs w:val="24"/>
              </w:rPr>
              <w:t>Pregão Eletrônico nº &lt;NUM_LICITA&gt;</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ED132DD" w14:textId="03671F14" w:rsidR="007778EB" w:rsidRPr="00402A57" w:rsidRDefault="007778EB" w:rsidP="007778EB">
            <w:pPr>
              <w:spacing w:after="0" w:line="240" w:lineRule="auto"/>
              <w:jc w:val="both"/>
              <w:textAlignment w:val="baseline"/>
              <w:rPr>
                <w:rFonts w:ascii="Calibri" w:eastAsia="Times New Roman" w:hAnsi="Calibri" w:cs="Calibri"/>
                <w:sz w:val="24"/>
                <w:szCs w:val="24"/>
              </w:rPr>
            </w:pPr>
            <w:r w:rsidRPr="00402A57">
              <w:rPr>
                <w:rFonts w:ascii="Calibri" w:eastAsia="Times New Roman" w:hAnsi="Calibri" w:cs="Calibri"/>
                <w:sz w:val="24"/>
                <w:szCs w:val="24"/>
              </w:rPr>
              <w:t>Data de Abertura: &lt;</w:t>
            </w:r>
            <w:r w:rsidRPr="00402A57">
              <w:rPr>
                <w:rFonts w:ascii="Calibri" w:eastAsia="Times New Roman" w:hAnsi="Calibri" w:cs="Calibri"/>
                <w:b/>
                <w:bCs/>
                <w:sz w:val="24"/>
                <w:szCs w:val="24"/>
              </w:rPr>
              <w:t>DATA_LICITA</w:t>
            </w:r>
            <w:r w:rsidRPr="00402A57">
              <w:rPr>
                <w:rFonts w:ascii="Calibri" w:eastAsia="Times New Roman" w:hAnsi="Calibri" w:cs="Calibri"/>
                <w:sz w:val="24"/>
                <w:szCs w:val="24"/>
              </w:rPr>
              <w:t>&gt;,</w:t>
            </w:r>
            <w:r w:rsidRPr="00402A57">
              <w:rPr>
                <w:rFonts w:ascii="Calibri" w:eastAsia="Times New Roman" w:hAnsi="Calibri" w:cs="Calibri"/>
                <w:b/>
                <w:bCs/>
                <w:sz w:val="24"/>
                <w:szCs w:val="24"/>
              </w:rPr>
              <w:t xml:space="preserve"> </w:t>
            </w:r>
            <w:r w:rsidRPr="00402A57">
              <w:rPr>
                <w:rFonts w:ascii="Calibri" w:eastAsia="Times New Roman" w:hAnsi="Calibri" w:cs="Calibri"/>
                <w:sz w:val="24"/>
                <w:szCs w:val="24"/>
              </w:rPr>
              <w:t>às</w:t>
            </w:r>
            <w:r w:rsidRPr="00402A57">
              <w:rPr>
                <w:rFonts w:ascii="Calibri" w:eastAsia="Times New Roman" w:hAnsi="Calibri" w:cs="Calibri"/>
                <w:b/>
                <w:bCs/>
                <w:sz w:val="24"/>
                <w:szCs w:val="24"/>
              </w:rPr>
              <w:t xml:space="preserve"> </w:t>
            </w:r>
            <w:r w:rsidRPr="00402A57">
              <w:rPr>
                <w:rFonts w:ascii="Calibri" w:eastAsia="Times New Roman" w:hAnsi="Calibri" w:cs="Calibri"/>
                <w:sz w:val="24"/>
                <w:szCs w:val="24"/>
              </w:rPr>
              <w:t>&lt;</w:t>
            </w:r>
            <w:r w:rsidRPr="00402A57">
              <w:rPr>
                <w:rFonts w:ascii="Calibri" w:eastAsia="Times New Roman" w:hAnsi="Calibri" w:cs="Calibri"/>
                <w:b/>
                <w:bCs/>
                <w:sz w:val="24"/>
                <w:szCs w:val="24"/>
              </w:rPr>
              <w:t>HORARIO</w:t>
            </w:r>
            <w:r w:rsidRPr="00402A57">
              <w:rPr>
                <w:rFonts w:ascii="Calibri" w:eastAsia="Times New Roman" w:hAnsi="Calibri" w:cs="Calibri"/>
                <w:sz w:val="24"/>
                <w:szCs w:val="24"/>
              </w:rPr>
              <w:t>&gt; no</w:t>
            </w:r>
            <w:r w:rsidRPr="00402A57">
              <w:rPr>
                <w:rFonts w:ascii="Calibri" w:eastAsia="Times New Roman" w:hAnsi="Calibri" w:cs="Calibri"/>
                <w:color w:val="00B050"/>
                <w:sz w:val="24"/>
                <w:szCs w:val="24"/>
              </w:rPr>
              <w:t xml:space="preserve"> </w:t>
            </w:r>
            <w:r w:rsidRPr="00402A57">
              <w:rPr>
                <w:rFonts w:ascii="Calibri" w:eastAsia="Times New Roman" w:hAnsi="Calibri" w:cs="Calibri"/>
                <w:sz w:val="24"/>
                <w:szCs w:val="24"/>
              </w:rPr>
              <w:t>portal &lt;</w:t>
            </w:r>
            <w:hyperlink r:id="rId11" w:tgtFrame="_blank" w:history="1">
              <w:r w:rsidRPr="00402A57">
                <w:rPr>
                  <w:rFonts w:ascii="Calibri" w:eastAsia="Times New Roman" w:hAnsi="Calibri" w:cs="Calibri"/>
                  <w:color w:val="0563C1"/>
                  <w:sz w:val="24"/>
                  <w:szCs w:val="24"/>
                  <w:u w:val="single"/>
                </w:rPr>
                <w:t>www.gov.br/compras</w:t>
              </w:r>
            </w:hyperlink>
            <w:r w:rsidRPr="00402A57">
              <w:rPr>
                <w:rFonts w:ascii="Calibri" w:eastAsia="Times New Roman" w:hAnsi="Calibri" w:cs="Calibri"/>
                <w:color w:val="983738"/>
                <w:sz w:val="24"/>
                <w:szCs w:val="24"/>
                <w:u w:val="single"/>
              </w:rPr>
              <w:t>&gt;</w:t>
            </w:r>
            <w:r w:rsidRPr="00402A57">
              <w:rPr>
                <w:rFonts w:ascii="Calibri" w:eastAsia="Times New Roman" w:hAnsi="Calibri" w:cs="Calibri"/>
                <w:color w:val="983738"/>
                <w:sz w:val="24"/>
                <w:szCs w:val="24"/>
              </w:rPr>
              <w:t> </w:t>
            </w:r>
          </w:p>
          <w:p w14:paraId="2B5B09DD" w14:textId="4DD562CD" w:rsidR="007778EB" w:rsidRPr="00402A57" w:rsidRDefault="007778EB" w:rsidP="007778EB">
            <w:pPr>
              <w:spacing w:after="0" w:line="240" w:lineRule="auto"/>
              <w:jc w:val="both"/>
              <w:textAlignment w:val="baseline"/>
              <w:rPr>
                <w:rFonts w:ascii="Calibri" w:eastAsia="Times New Roman" w:hAnsi="Calibri" w:cs="Calibri"/>
                <w:sz w:val="24"/>
                <w:szCs w:val="24"/>
              </w:rPr>
            </w:pPr>
          </w:p>
        </w:tc>
      </w:tr>
      <w:tr w:rsidR="007778EB" w:rsidRPr="00402A57" w14:paraId="186B198C" w14:textId="77777777" w:rsidTr="00E843AD">
        <w:tc>
          <w:tcPr>
            <w:tcW w:w="8198"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4A566F2" w14:textId="77777777" w:rsidR="007778EB" w:rsidRPr="00402A57" w:rsidRDefault="007778EB" w:rsidP="007778EB">
            <w:pPr>
              <w:spacing w:after="0" w:line="240" w:lineRule="auto"/>
              <w:jc w:val="both"/>
              <w:textAlignment w:val="baseline"/>
              <w:rPr>
                <w:rFonts w:ascii="Calibri" w:eastAsia="Times New Roman" w:hAnsi="Calibri" w:cs="Calibri"/>
                <w:sz w:val="24"/>
                <w:szCs w:val="24"/>
              </w:rPr>
            </w:pPr>
            <w:r w:rsidRPr="00402A57">
              <w:rPr>
                <w:rFonts w:ascii="Calibri" w:eastAsia="Times New Roman" w:hAnsi="Calibri" w:cs="Calibri"/>
                <w:b/>
                <w:bCs/>
                <w:sz w:val="24"/>
                <w:szCs w:val="24"/>
              </w:rPr>
              <w:t xml:space="preserve">Objeto: </w:t>
            </w:r>
            <w:r w:rsidRPr="00402A57">
              <w:rPr>
                <w:rFonts w:ascii="Calibri" w:eastAsia="Times New Roman" w:hAnsi="Calibri" w:cs="Calibri"/>
                <w:sz w:val="24"/>
                <w:szCs w:val="24"/>
              </w:rPr>
              <w:t>&lt;OBJ_COMPLETO&gt; </w:t>
            </w:r>
          </w:p>
        </w:tc>
      </w:tr>
      <w:tr w:rsidR="007778EB" w:rsidRPr="00402A57" w14:paraId="5E6FE0FA" w14:textId="77777777" w:rsidTr="00E843AD">
        <w:tc>
          <w:tcPr>
            <w:tcW w:w="8198"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FBFDC36" w14:textId="77777777" w:rsidR="007778EB" w:rsidRPr="00402A57" w:rsidRDefault="007778EB" w:rsidP="007778EB">
            <w:pPr>
              <w:spacing w:after="0" w:line="240" w:lineRule="auto"/>
              <w:jc w:val="both"/>
              <w:textAlignment w:val="baseline"/>
              <w:rPr>
                <w:rFonts w:ascii="Calibri" w:eastAsia="Times New Roman" w:hAnsi="Calibri" w:cs="Calibri"/>
                <w:sz w:val="24"/>
                <w:szCs w:val="24"/>
              </w:rPr>
            </w:pPr>
            <w:r w:rsidRPr="00402A57">
              <w:rPr>
                <w:rFonts w:ascii="Calibri" w:eastAsia="Times New Roman" w:hAnsi="Calibri" w:cs="Calibri"/>
                <w:b/>
                <w:bCs/>
                <w:sz w:val="24"/>
                <w:szCs w:val="24"/>
              </w:rPr>
              <w:t xml:space="preserve">Valor Total Estimado: </w:t>
            </w:r>
            <w:r w:rsidRPr="00402A57">
              <w:rPr>
                <w:rFonts w:ascii="Calibri" w:eastAsia="Times New Roman" w:hAnsi="Calibri" w:cs="Calibri"/>
                <w:sz w:val="24"/>
                <w:szCs w:val="24"/>
              </w:rPr>
              <w:t>R$ &lt;VALOR&gt; (&lt;VALOR_EXTENSO&gt;)            </w:t>
            </w:r>
          </w:p>
        </w:tc>
      </w:tr>
      <w:tr w:rsidR="007778EB" w:rsidRPr="00402A57" w14:paraId="31D1B06B"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516BD1A" w14:textId="32994966"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b/>
                <w:bCs/>
                <w:sz w:val="24"/>
                <w:szCs w:val="24"/>
              </w:rPr>
              <w:t>Critério de Julgamento</w:t>
            </w:r>
            <w:r w:rsidR="00E843AD">
              <w:rPr>
                <w:rFonts w:ascii="Calibri" w:eastAsia="Times New Roman" w:hAnsi="Calibri" w:cs="Calibri"/>
                <w:b/>
                <w:bCs/>
                <w:sz w:val="24"/>
                <w:szCs w:val="24"/>
              </w:rPr>
              <w:t>:</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13F99" w14:textId="77777777"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b/>
                <w:bCs/>
                <w:sz w:val="24"/>
                <w:szCs w:val="24"/>
              </w:rPr>
              <w:t>&lt;TIPO&gt;</w:t>
            </w:r>
            <w:r w:rsidRPr="00402A57">
              <w:rPr>
                <w:rFonts w:ascii="Calibri" w:eastAsia="Times New Roman" w:hAnsi="Calibri" w:cs="Calibri"/>
                <w:sz w:val="24"/>
                <w:szCs w:val="24"/>
              </w:rPr>
              <w:t> </w:t>
            </w:r>
          </w:p>
        </w:tc>
      </w:tr>
      <w:tr w:rsidR="007778EB" w:rsidRPr="00402A57" w14:paraId="2B46FFEF"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469B88F" w14:textId="77777777"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b/>
                <w:bCs/>
                <w:sz w:val="24"/>
                <w:szCs w:val="24"/>
              </w:rPr>
              <w:t>Exige amostra e/ou protótipo?</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A2EEC" w14:textId="3E56802A" w:rsidR="007778EB" w:rsidRPr="00402A57" w:rsidRDefault="00FD3BD1" w:rsidP="007778EB">
            <w:pPr>
              <w:spacing w:after="0" w:line="240" w:lineRule="auto"/>
              <w:jc w:val="center"/>
              <w:textAlignment w:val="baseline"/>
              <w:rPr>
                <w:rFonts w:ascii="Calibri" w:eastAsia="Times New Roman" w:hAnsi="Calibri" w:cs="Calibri"/>
                <w:sz w:val="24"/>
                <w:szCs w:val="24"/>
              </w:rPr>
            </w:pPr>
            <w:r>
              <w:rPr>
                <w:rFonts w:ascii="Calibri" w:eastAsia="Times New Roman" w:hAnsi="Calibri" w:cs="Calibri"/>
                <w:sz w:val="24"/>
                <w:szCs w:val="24"/>
              </w:rPr>
              <w:t>sim / não</w:t>
            </w:r>
          </w:p>
        </w:tc>
      </w:tr>
      <w:tr w:rsidR="007778EB" w:rsidRPr="00402A57" w14:paraId="745C7925"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hideMark/>
          </w:tcPr>
          <w:p w14:paraId="5DD53263" w14:textId="77777777"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b/>
                <w:bCs/>
                <w:sz w:val="24"/>
                <w:szCs w:val="24"/>
              </w:rPr>
              <w:t>Visita prévia e meio de agendamento:</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AF381" w14:textId="77777777"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color w:val="FF0000"/>
                <w:sz w:val="24"/>
                <w:szCs w:val="24"/>
              </w:rPr>
              <w:t>UO, Telefone, e-mail. </w:t>
            </w:r>
          </w:p>
        </w:tc>
      </w:tr>
      <w:tr w:rsidR="007778EB" w:rsidRPr="00402A57" w14:paraId="63029171"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AA0861E" w14:textId="77777777"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b/>
                <w:bCs/>
                <w:sz w:val="24"/>
                <w:szCs w:val="24"/>
              </w:rPr>
              <w:t>Modo de disputa</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5E22D" w14:textId="35FE3F64" w:rsidR="007778EB" w:rsidRPr="00402A57" w:rsidRDefault="00402A57"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color w:val="FF0000"/>
                <w:sz w:val="24"/>
                <w:szCs w:val="24"/>
              </w:rPr>
              <w:t>aberto/ aberto e fechado/ f</w:t>
            </w:r>
            <w:r w:rsidR="007778EB" w:rsidRPr="00402A57">
              <w:rPr>
                <w:rFonts w:ascii="Calibri" w:eastAsia="Times New Roman" w:hAnsi="Calibri" w:cs="Calibri"/>
                <w:color w:val="FF0000"/>
                <w:sz w:val="24"/>
                <w:szCs w:val="24"/>
              </w:rPr>
              <w:t>echado e aberto </w:t>
            </w:r>
          </w:p>
        </w:tc>
      </w:tr>
      <w:tr w:rsidR="007778EB" w:rsidRPr="00402A57" w14:paraId="5CBB4DED"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492859F" w14:textId="7137C61C"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b/>
                <w:bCs/>
                <w:sz w:val="24"/>
                <w:szCs w:val="24"/>
              </w:rPr>
              <w:t>Intervalo entre os lances</w:t>
            </w:r>
            <w:r w:rsidR="00E843AD">
              <w:rPr>
                <w:rFonts w:ascii="Calibri" w:eastAsia="Times New Roman" w:hAnsi="Calibri" w:cs="Calibri"/>
                <w:b/>
                <w:bCs/>
                <w:sz w:val="24"/>
                <w:szCs w:val="24"/>
              </w:rPr>
              <w:t>:</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D2258" w14:textId="77777777"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color w:val="FF0000"/>
                <w:sz w:val="24"/>
                <w:szCs w:val="24"/>
              </w:rPr>
              <w:t>0,1% </w:t>
            </w:r>
          </w:p>
        </w:tc>
      </w:tr>
      <w:tr w:rsidR="00402A57" w:rsidRPr="00402A57" w14:paraId="04C3220A"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F8BCF68" w14:textId="1DEE2306" w:rsidR="00402A57" w:rsidRPr="00402A57" w:rsidRDefault="00402A57" w:rsidP="007778EB">
            <w:pPr>
              <w:spacing w:after="0" w:line="240" w:lineRule="auto"/>
              <w:jc w:val="center"/>
              <w:textAlignment w:val="baseline"/>
              <w:rPr>
                <w:rFonts w:ascii="Calibri" w:eastAsia="Times New Roman" w:hAnsi="Calibri" w:cs="Calibri"/>
                <w:b/>
                <w:bCs/>
                <w:color w:val="FF0000"/>
                <w:sz w:val="24"/>
                <w:szCs w:val="24"/>
              </w:rPr>
            </w:pPr>
            <w:r w:rsidRPr="00402A57">
              <w:rPr>
                <w:rFonts w:ascii="Calibri" w:eastAsia="Times New Roman" w:hAnsi="Calibri" w:cs="Calibri"/>
                <w:b/>
                <w:bCs/>
                <w:sz w:val="24"/>
                <w:szCs w:val="24"/>
              </w:rPr>
              <w:t>Prazo contratual:    </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A07C09" w14:textId="77777777" w:rsidR="00402A57" w:rsidRPr="00402A57" w:rsidRDefault="00402A57" w:rsidP="007778EB">
            <w:pPr>
              <w:spacing w:after="0" w:line="240" w:lineRule="auto"/>
              <w:jc w:val="center"/>
              <w:textAlignment w:val="baseline"/>
              <w:rPr>
                <w:rFonts w:ascii="Calibri" w:eastAsia="Times New Roman" w:hAnsi="Calibri" w:cs="Calibri"/>
                <w:color w:val="FF0000"/>
                <w:sz w:val="24"/>
                <w:szCs w:val="24"/>
              </w:rPr>
            </w:pPr>
          </w:p>
        </w:tc>
      </w:tr>
      <w:tr w:rsidR="00402A57" w:rsidRPr="00402A57" w14:paraId="31B721CE"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7901E9D" w14:textId="72EC6291" w:rsidR="00402A57" w:rsidRPr="00402A57" w:rsidRDefault="00402A57" w:rsidP="007778EB">
            <w:pPr>
              <w:spacing w:after="0" w:line="240" w:lineRule="auto"/>
              <w:jc w:val="center"/>
              <w:textAlignment w:val="baseline"/>
              <w:rPr>
                <w:rFonts w:ascii="Calibri" w:eastAsia="Times New Roman" w:hAnsi="Calibri" w:cs="Calibri"/>
                <w:b/>
                <w:bCs/>
                <w:color w:val="FF0000"/>
                <w:sz w:val="24"/>
                <w:szCs w:val="24"/>
              </w:rPr>
            </w:pPr>
            <w:r w:rsidRPr="00402A57">
              <w:rPr>
                <w:rFonts w:ascii="Calibri" w:eastAsia="Times New Roman" w:hAnsi="Calibri" w:cs="Calibri"/>
                <w:b/>
                <w:bCs/>
                <w:sz w:val="24"/>
                <w:szCs w:val="24"/>
              </w:rPr>
              <w:t>Regime de execução:</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F32AA0" w14:textId="77777777" w:rsidR="00402A57" w:rsidRPr="00402A57" w:rsidRDefault="00402A57" w:rsidP="007778EB">
            <w:pPr>
              <w:spacing w:after="0" w:line="240" w:lineRule="auto"/>
              <w:jc w:val="center"/>
              <w:textAlignment w:val="baseline"/>
              <w:rPr>
                <w:rFonts w:ascii="Calibri" w:eastAsia="Times New Roman" w:hAnsi="Calibri" w:cs="Calibri"/>
                <w:color w:val="FF0000"/>
                <w:sz w:val="24"/>
                <w:szCs w:val="24"/>
              </w:rPr>
            </w:pPr>
          </w:p>
        </w:tc>
      </w:tr>
      <w:tr w:rsidR="00402A57" w:rsidRPr="00402A57" w14:paraId="059E2F71"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A58B089" w14:textId="76438B3F" w:rsidR="00402A57" w:rsidRPr="00402A57" w:rsidRDefault="00402A57" w:rsidP="007778EB">
            <w:pPr>
              <w:spacing w:after="0" w:line="240" w:lineRule="auto"/>
              <w:jc w:val="center"/>
              <w:textAlignment w:val="baseline"/>
              <w:rPr>
                <w:rFonts w:ascii="Calibri" w:eastAsia="Times New Roman" w:hAnsi="Calibri" w:cs="Calibri"/>
                <w:b/>
                <w:bCs/>
                <w:color w:val="FF0000"/>
                <w:sz w:val="24"/>
                <w:szCs w:val="24"/>
              </w:rPr>
            </w:pPr>
            <w:r w:rsidRPr="00402A57">
              <w:rPr>
                <w:rFonts w:ascii="Calibri" w:eastAsia="Times New Roman" w:hAnsi="Calibri" w:cs="Calibri"/>
                <w:b/>
                <w:bCs/>
                <w:sz w:val="24"/>
                <w:szCs w:val="24"/>
              </w:rPr>
              <w:t>Admite cooperativa?</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795AD2" w14:textId="77777777" w:rsidR="00402A57" w:rsidRPr="00402A57" w:rsidRDefault="00402A57" w:rsidP="007778EB">
            <w:pPr>
              <w:spacing w:after="0" w:line="240" w:lineRule="auto"/>
              <w:jc w:val="center"/>
              <w:textAlignment w:val="baseline"/>
              <w:rPr>
                <w:rFonts w:ascii="Calibri" w:eastAsia="Times New Roman" w:hAnsi="Calibri" w:cs="Calibri"/>
                <w:color w:val="FF0000"/>
                <w:sz w:val="24"/>
                <w:szCs w:val="24"/>
              </w:rPr>
            </w:pPr>
          </w:p>
        </w:tc>
      </w:tr>
      <w:tr w:rsidR="00402A57" w:rsidRPr="00402A57" w14:paraId="5FFE136C" w14:textId="77777777" w:rsidTr="00E843AD">
        <w:tc>
          <w:tcPr>
            <w:tcW w:w="38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41A2D71" w14:textId="0DB4A062" w:rsidR="00402A57" w:rsidRPr="00402A57" w:rsidRDefault="00402A57" w:rsidP="007778EB">
            <w:pPr>
              <w:spacing w:after="0" w:line="240" w:lineRule="auto"/>
              <w:jc w:val="center"/>
              <w:textAlignment w:val="baseline"/>
              <w:rPr>
                <w:rFonts w:ascii="Calibri" w:eastAsia="Times New Roman" w:hAnsi="Calibri" w:cs="Calibri"/>
                <w:b/>
                <w:bCs/>
                <w:color w:val="FF0000"/>
                <w:sz w:val="24"/>
                <w:szCs w:val="24"/>
              </w:rPr>
            </w:pPr>
            <w:r w:rsidRPr="00402A57">
              <w:rPr>
                <w:rFonts w:ascii="Calibri" w:eastAsia="Times New Roman" w:hAnsi="Calibri" w:cs="Calibri"/>
                <w:b/>
                <w:bCs/>
                <w:sz w:val="24"/>
                <w:szCs w:val="24"/>
              </w:rPr>
              <w:t>Admite consórcio?</w:t>
            </w:r>
            <w:r w:rsidRPr="00402A57">
              <w:rPr>
                <w:rFonts w:ascii="Calibri" w:eastAsia="Times New Roman" w:hAnsi="Calibri" w:cs="Calibri"/>
                <w:sz w:val="24"/>
                <w:szCs w:val="24"/>
              </w:rPr>
              <w:t> </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4E2569" w14:textId="77777777" w:rsidR="00402A57" w:rsidRPr="00402A57" w:rsidRDefault="00402A57" w:rsidP="007778EB">
            <w:pPr>
              <w:spacing w:after="0" w:line="240" w:lineRule="auto"/>
              <w:jc w:val="center"/>
              <w:textAlignment w:val="baseline"/>
              <w:rPr>
                <w:rFonts w:ascii="Calibri" w:eastAsia="Times New Roman" w:hAnsi="Calibri" w:cs="Calibri"/>
                <w:color w:val="FF0000"/>
                <w:sz w:val="24"/>
                <w:szCs w:val="24"/>
              </w:rPr>
            </w:pPr>
          </w:p>
        </w:tc>
      </w:tr>
      <w:tr w:rsidR="007778EB" w:rsidRPr="00402A57" w14:paraId="25310EF6" w14:textId="77777777" w:rsidTr="00E843AD">
        <w:tc>
          <w:tcPr>
            <w:tcW w:w="8198"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14:paraId="74636BF2" w14:textId="77777777" w:rsidR="007778EB" w:rsidRPr="00402A57" w:rsidRDefault="007778EB" w:rsidP="007778EB">
            <w:pPr>
              <w:spacing w:after="0" w:line="240" w:lineRule="auto"/>
              <w:jc w:val="center"/>
              <w:textAlignment w:val="baseline"/>
              <w:rPr>
                <w:rFonts w:ascii="Calibri" w:eastAsia="Times New Roman" w:hAnsi="Calibri" w:cs="Calibri"/>
                <w:sz w:val="24"/>
                <w:szCs w:val="24"/>
              </w:rPr>
            </w:pPr>
            <w:r w:rsidRPr="00402A57">
              <w:rPr>
                <w:rFonts w:ascii="Calibri" w:eastAsia="Times New Roman" w:hAnsi="Calibri" w:cs="Calibri"/>
                <w:b/>
                <w:bCs/>
                <w:sz w:val="24"/>
                <w:szCs w:val="24"/>
              </w:rPr>
              <w:t>Documentos de Habilitação*</w:t>
            </w:r>
            <w:r w:rsidRPr="00402A57">
              <w:rPr>
                <w:rFonts w:ascii="Calibri" w:eastAsia="Times New Roman" w:hAnsi="Calibri" w:cs="Calibri"/>
                <w:sz w:val="24"/>
                <w:szCs w:val="24"/>
              </w:rPr>
              <w:t> </w:t>
            </w:r>
          </w:p>
        </w:tc>
      </w:tr>
      <w:tr w:rsidR="007778EB" w:rsidRPr="00402A57" w14:paraId="1B830C86" w14:textId="77777777" w:rsidTr="00E843AD">
        <w:tc>
          <w:tcPr>
            <w:tcW w:w="819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617CA82" w14:textId="77777777" w:rsidR="007778EB" w:rsidRPr="00402A57" w:rsidRDefault="007778EB" w:rsidP="007778EB">
            <w:pPr>
              <w:spacing w:after="0" w:line="240" w:lineRule="auto"/>
              <w:textAlignment w:val="baseline"/>
              <w:rPr>
                <w:rFonts w:ascii="Calibri" w:eastAsia="Times New Roman" w:hAnsi="Calibri" w:cs="Calibri"/>
                <w:sz w:val="24"/>
                <w:szCs w:val="24"/>
              </w:rPr>
            </w:pPr>
            <w:r w:rsidRPr="00402A57">
              <w:rPr>
                <w:rFonts w:ascii="Calibri" w:eastAsia="Times New Roman" w:hAnsi="Calibri" w:cs="Calibri"/>
                <w:sz w:val="24"/>
                <w:szCs w:val="24"/>
              </w:rPr>
              <w:t>- SICAF, CRC/TJ ou documentos equivalentes </w:t>
            </w:r>
          </w:p>
          <w:p w14:paraId="39C0C095" w14:textId="6C3C8E44" w:rsidR="007778EB" w:rsidRPr="00402A57" w:rsidRDefault="007778EB" w:rsidP="007778EB">
            <w:pPr>
              <w:spacing w:after="0" w:line="240" w:lineRule="auto"/>
              <w:jc w:val="both"/>
              <w:textAlignment w:val="baseline"/>
              <w:rPr>
                <w:rFonts w:ascii="Calibri" w:eastAsia="Times New Roman" w:hAnsi="Calibri" w:cs="Calibri"/>
                <w:sz w:val="24"/>
                <w:szCs w:val="24"/>
              </w:rPr>
            </w:pPr>
            <w:r w:rsidRPr="00402A57">
              <w:rPr>
                <w:rFonts w:ascii="Calibri" w:eastAsia="Times New Roman" w:hAnsi="Calibri" w:cs="Calibri"/>
                <w:sz w:val="24"/>
                <w:szCs w:val="24"/>
              </w:rPr>
              <w:t xml:space="preserve">- Certidão Negativa de Falência ou Recuperação Judicial, expedida pelo Distribuidor Cível da Comarca onde está situada a matriz da </w:t>
            </w:r>
            <w:r w:rsidR="00402A57">
              <w:rPr>
                <w:rFonts w:ascii="Calibri" w:eastAsia="Times New Roman" w:hAnsi="Calibri" w:cs="Calibri"/>
                <w:sz w:val="24"/>
                <w:szCs w:val="24"/>
              </w:rPr>
              <w:t>pessoa jurídica</w:t>
            </w:r>
            <w:r w:rsidRPr="00402A57">
              <w:rPr>
                <w:rFonts w:ascii="Calibri" w:eastAsia="Times New Roman" w:hAnsi="Calibri" w:cs="Calibri"/>
                <w:sz w:val="24"/>
                <w:szCs w:val="24"/>
              </w:rPr>
              <w:t> </w:t>
            </w:r>
          </w:p>
          <w:p w14:paraId="32A8E86D" w14:textId="77777777" w:rsidR="007778EB" w:rsidRPr="00402A57" w:rsidRDefault="007778EB" w:rsidP="007778EB">
            <w:pPr>
              <w:spacing w:after="0" w:line="240" w:lineRule="auto"/>
              <w:jc w:val="both"/>
              <w:textAlignment w:val="baseline"/>
              <w:rPr>
                <w:rFonts w:ascii="Calibri" w:eastAsia="Times New Roman" w:hAnsi="Calibri" w:cs="Calibri"/>
                <w:sz w:val="24"/>
                <w:szCs w:val="24"/>
              </w:rPr>
            </w:pPr>
            <w:r w:rsidRPr="00402A57">
              <w:rPr>
                <w:rFonts w:ascii="Calibri" w:eastAsia="Times New Roman" w:hAnsi="Calibri" w:cs="Calibri"/>
                <w:sz w:val="24"/>
                <w:szCs w:val="24"/>
              </w:rPr>
              <w:t xml:space="preserve">- Índices de Liquidez (LG, LC e SG) superiores a 1 </w:t>
            </w:r>
            <w:r w:rsidRPr="00402A57">
              <w:rPr>
                <w:rFonts w:ascii="Calibri" w:eastAsia="Times New Roman" w:hAnsi="Calibri" w:cs="Calibri"/>
                <w:color w:val="FF0000"/>
                <w:sz w:val="24"/>
                <w:szCs w:val="24"/>
              </w:rPr>
              <w:t xml:space="preserve">e/ou </w:t>
            </w:r>
            <w:r w:rsidRPr="00402A57">
              <w:rPr>
                <w:rFonts w:ascii="Calibri" w:eastAsia="Times New Roman" w:hAnsi="Calibri" w:cs="Calibri"/>
                <w:sz w:val="24"/>
                <w:szCs w:val="24"/>
              </w:rPr>
              <w:t xml:space="preserve">PL não inferior a 10% do valor estimado da contratação </w:t>
            </w:r>
            <w:r w:rsidRPr="00402A57">
              <w:rPr>
                <w:rFonts w:ascii="Calibri" w:eastAsia="Times New Roman" w:hAnsi="Calibri" w:cs="Calibri"/>
                <w:b/>
                <w:bCs/>
                <w:i/>
                <w:iCs/>
                <w:color w:val="0070C0"/>
                <w:sz w:val="24"/>
                <w:szCs w:val="24"/>
              </w:rPr>
              <w:t>(verifique se a exigência é cumulativa ou alternativa e se consta no TR)</w:t>
            </w:r>
            <w:r w:rsidRPr="00402A57">
              <w:rPr>
                <w:rFonts w:ascii="Calibri" w:eastAsia="Times New Roman" w:hAnsi="Calibri" w:cs="Calibri"/>
                <w:color w:val="0070C0"/>
                <w:sz w:val="24"/>
                <w:szCs w:val="24"/>
              </w:rPr>
              <w:t> </w:t>
            </w:r>
          </w:p>
          <w:p w14:paraId="14E95E57" w14:textId="77777777" w:rsidR="007778EB" w:rsidRPr="00402A57" w:rsidRDefault="007778EB" w:rsidP="007778EB">
            <w:pPr>
              <w:spacing w:after="0" w:line="240" w:lineRule="auto"/>
              <w:textAlignment w:val="baseline"/>
              <w:rPr>
                <w:rFonts w:ascii="Calibri" w:eastAsia="Times New Roman" w:hAnsi="Calibri" w:cs="Calibri"/>
                <w:sz w:val="24"/>
                <w:szCs w:val="24"/>
              </w:rPr>
            </w:pPr>
            <w:r w:rsidRPr="00402A57">
              <w:rPr>
                <w:rFonts w:ascii="Calibri" w:eastAsia="Times New Roman" w:hAnsi="Calibri" w:cs="Calibri"/>
                <w:sz w:val="24"/>
                <w:szCs w:val="24"/>
              </w:rPr>
              <w:t xml:space="preserve">- Inscrição no cadastro de contribuintes estadual </w:t>
            </w:r>
            <w:r w:rsidRPr="00402A57">
              <w:rPr>
                <w:rFonts w:ascii="Calibri" w:eastAsia="Times New Roman" w:hAnsi="Calibri" w:cs="Calibri"/>
                <w:color w:val="FF0000"/>
                <w:sz w:val="24"/>
                <w:szCs w:val="24"/>
              </w:rPr>
              <w:t xml:space="preserve">e municipal </w:t>
            </w:r>
            <w:r w:rsidRPr="00402A57">
              <w:rPr>
                <w:rFonts w:ascii="Calibri" w:eastAsia="Times New Roman" w:hAnsi="Calibri" w:cs="Calibri"/>
                <w:b/>
                <w:bCs/>
                <w:i/>
                <w:iCs/>
                <w:color w:val="0070C0"/>
                <w:sz w:val="24"/>
                <w:szCs w:val="24"/>
              </w:rPr>
              <w:t>(quando for o caso)</w:t>
            </w:r>
            <w:r w:rsidRPr="00402A57">
              <w:rPr>
                <w:rFonts w:ascii="Calibri" w:eastAsia="Times New Roman" w:hAnsi="Calibri" w:cs="Calibri"/>
                <w:color w:val="0070C0"/>
                <w:sz w:val="24"/>
                <w:szCs w:val="24"/>
              </w:rPr>
              <w:t> </w:t>
            </w:r>
          </w:p>
          <w:p w14:paraId="57D4E0AF" w14:textId="77777777" w:rsidR="007778EB" w:rsidRPr="00402A57" w:rsidRDefault="007778EB" w:rsidP="007778EB">
            <w:pPr>
              <w:spacing w:after="0" w:line="240" w:lineRule="auto"/>
              <w:textAlignment w:val="baseline"/>
              <w:rPr>
                <w:rFonts w:ascii="Calibri" w:eastAsia="Times New Roman" w:hAnsi="Calibri" w:cs="Calibri"/>
                <w:sz w:val="24"/>
                <w:szCs w:val="24"/>
              </w:rPr>
            </w:pPr>
            <w:r w:rsidRPr="00402A57">
              <w:rPr>
                <w:rFonts w:ascii="Calibri" w:eastAsia="Times New Roman" w:hAnsi="Calibri" w:cs="Calibri"/>
                <w:sz w:val="24"/>
                <w:szCs w:val="24"/>
              </w:rPr>
              <w:t xml:space="preserve">- Regularidade junto as fazendas federal, estadual </w:t>
            </w:r>
            <w:r w:rsidRPr="00402A57">
              <w:rPr>
                <w:rFonts w:ascii="Calibri" w:eastAsia="Times New Roman" w:hAnsi="Calibri" w:cs="Calibri"/>
                <w:color w:val="FF0000"/>
                <w:sz w:val="24"/>
                <w:szCs w:val="24"/>
              </w:rPr>
              <w:t xml:space="preserve">e municipal </w:t>
            </w:r>
            <w:r w:rsidRPr="00402A57">
              <w:rPr>
                <w:rFonts w:ascii="Calibri" w:eastAsia="Times New Roman" w:hAnsi="Calibri" w:cs="Calibri"/>
                <w:b/>
                <w:bCs/>
                <w:i/>
                <w:iCs/>
                <w:color w:val="0070C0"/>
                <w:sz w:val="24"/>
                <w:szCs w:val="24"/>
              </w:rPr>
              <w:t>(quando for o caso) </w:t>
            </w:r>
            <w:r w:rsidRPr="00402A57">
              <w:rPr>
                <w:rFonts w:ascii="Calibri" w:eastAsia="Times New Roman" w:hAnsi="Calibri" w:cs="Calibri"/>
                <w:color w:val="0070C0"/>
                <w:sz w:val="24"/>
                <w:szCs w:val="24"/>
              </w:rPr>
              <w:t> </w:t>
            </w:r>
          </w:p>
          <w:p w14:paraId="1CBC7271" w14:textId="77777777" w:rsidR="007778EB" w:rsidRPr="00402A57" w:rsidRDefault="007778EB" w:rsidP="007778EB">
            <w:pPr>
              <w:spacing w:after="0" w:line="240" w:lineRule="auto"/>
              <w:textAlignment w:val="baseline"/>
              <w:rPr>
                <w:rFonts w:ascii="Calibri" w:eastAsia="Times New Roman" w:hAnsi="Calibri" w:cs="Calibri"/>
                <w:sz w:val="24"/>
                <w:szCs w:val="24"/>
              </w:rPr>
            </w:pPr>
            <w:r w:rsidRPr="00402A57">
              <w:rPr>
                <w:rFonts w:ascii="Calibri" w:eastAsia="Times New Roman" w:hAnsi="Calibri" w:cs="Calibri"/>
                <w:sz w:val="24"/>
                <w:szCs w:val="24"/>
              </w:rPr>
              <w:t>- Regularidade Trabalhista (CNDT) </w:t>
            </w:r>
          </w:p>
          <w:p w14:paraId="047F1CDD" w14:textId="77777777" w:rsidR="007778EB" w:rsidRPr="00402A57" w:rsidRDefault="007778EB" w:rsidP="007778EB">
            <w:pPr>
              <w:spacing w:after="0" w:line="240" w:lineRule="auto"/>
              <w:textAlignment w:val="baseline"/>
              <w:rPr>
                <w:rFonts w:ascii="Calibri" w:eastAsia="Times New Roman" w:hAnsi="Calibri" w:cs="Calibri"/>
                <w:sz w:val="24"/>
                <w:szCs w:val="24"/>
              </w:rPr>
            </w:pPr>
            <w:r w:rsidRPr="00402A57">
              <w:rPr>
                <w:rFonts w:ascii="Calibri" w:eastAsia="Times New Roman" w:hAnsi="Calibri" w:cs="Calibri"/>
                <w:sz w:val="24"/>
                <w:szCs w:val="24"/>
              </w:rPr>
              <w:t>- Regularidade Social (FGTS) </w:t>
            </w:r>
          </w:p>
        </w:tc>
      </w:tr>
    </w:tbl>
    <w:p w14:paraId="0D843A0A" w14:textId="113D4809" w:rsidR="007778EB" w:rsidRPr="008945DC" w:rsidRDefault="007778EB" w:rsidP="00E51BEA">
      <w:pPr>
        <w:spacing w:after="0" w:line="240" w:lineRule="auto"/>
        <w:ind w:left="135" w:right="-8"/>
        <w:jc w:val="both"/>
        <w:textAlignment w:val="baseline"/>
        <w:rPr>
          <w:rFonts w:ascii="Calibri" w:eastAsia="Times New Roman" w:hAnsi="Calibri" w:cs="Calibri"/>
          <w:sz w:val="24"/>
          <w:szCs w:val="24"/>
        </w:rPr>
      </w:pPr>
      <w:r w:rsidRPr="008945DC">
        <w:rPr>
          <w:rFonts w:ascii="Calibri" w:eastAsia="Times New Roman" w:hAnsi="Calibri" w:cs="Calibri"/>
          <w:bCs/>
          <w:sz w:val="24"/>
          <w:szCs w:val="24"/>
        </w:rPr>
        <w:t>*O detalhamento dos requisitos de habilitação deve</w:t>
      </w:r>
      <w:r w:rsidR="00E843AD" w:rsidRPr="008945DC">
        <w:rPr>
          <w:rFonts w:ascii="Calibri" w:eastAsia="Times New Roman" w:hAnsi="Calibri" w:cs="Calibri"/>
          <w:bCs/>
          <w:sz w:val="24"/>
          <w:szCs w:val="24"/>
        </w:rPr>
        <w:t>m</w:t>
      </w:r>
      <w:r w:rsidRPr="008945DC">
        <w:rPr>
          <w:rFonts w:ascii="Calibri" w:eastAsia="Times New Roman" w:hAnsi="Calibri" w:cs="Calibri"/>
          <w:bCs/>
          <w:sz w:val="24"/>
          <w:szCs w:val="24"/>
        </w:rPr>
        <w:t xml:space="preserve"> ser consultado</w:t>
      </w:r>
      <w:r w:rsidR="00E843AD" w:rsidRPr="008945DC">
        <w:rPr>
          <w:rFonts w:ascii="Calibri" w:eastAsia="Times New Roman" w:hAnsi="Calibri" w:cs="Calibri"/>
          <w:bCs/>
          <w:sz w:val="24"/>
          <w:szCs w:val="24"/>
        </w:rPr>
        <w:t>s</w:t>
      </w:r>
      <w:r w:rsidRPr="008945DC">
        <w:rPr>
          <w:rFonts w:ascii="Calibri" w:eastAsia="Times New Roman" w:hAnsi="Calibri" w:cs="Calibri"/>
          <w:bCs/>
          <w:sz w:val="24"/>
          <w:szCs w:val="24"/>
        </w:rPr>
        <w:t xml:space="preserve"> no respectivo item </w:t>
      </w:r>
      <w:r w:rsidR="00E843AD" w:rsidRPr="008945DC">
        <w:rPr>
          <w:rFonts w:ascii="Calibri" w:eastAsia="Times New Roman" w:hAnsi="Calibri" w:cs="Calibri"/>
          <w:bCs/>
          <w:sz w:val="24"/>
          <w:szCs w:val="24"/>
        </w:rPr>
        <w:t>deste Edital e n</w:t>
      </w:r>
      <w:r w:rsidRPr="008945DC">
        <w:rPr>
          <w:rFonts w:ascii="Calibri" w:eastAsia="Times New Roman" w:hAnsi="Calibri" w:cs="Calibri"/>
          <w:bCs/>
          <w:sz w:val="24"/>
          <w:szCs w:val="24"/>
        </w:rPr>
        <w:t xml:space="preserve">o </w:t>
      </w:r>
      <w:r w:rsidR="00E843AD" w:rsidRPr="008945DC">
        <w:rPr>
          <w:rFonts w:ascii="Calibri" w:eastAsia="Times New Roman" w:hAnsi="Calibri" w:cs="Calibri"/>
          <w:bCs/>
          <w:sz w:val="24"/>
          <w:szCs w:val="24"/>
        </w:rPr>
        <w:t>Termo de Referência(Anexo I)</w:t>
      </w:r>
      <w:r w:rsidRPr="008945DC">
        <w:rPr>
          <w:rFonts w:ascii="Calibri" w:eastAsia="Times New Roman" w:hAnsi="Calibri" w:cs="Calibri"/>
          <w:bCs/>
          <w:sz w:val="24"/>
          <w:szCs w:val="24"/>
        </w:rPr>
        <w:t>.</w:t>
      </w:r>
      <w:r w:rsidRPr="008945DC">
        <w:rPr>
          <w:rFonts w:ascii="Calibri" w:eastAsia="Times New Roman" w:hAnsi="Calibri" w:cs="Calibri"/>
          <w:sz w:val="24"/>
          <w:szCs w:val="24"/>
        </w:rPr>
        <w:t> </w:t>
      </w:r>
    </w:p>
    <w:p w14:paraId="58BA1EF7" w14:textId="3E56C001" w:rsidR="00FF6197" w:rsidRDefault="00FF6197"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2110A8D4" w14:textId="401D5954" w:rsidR="00402A57" w:rsidRDefault="00402A57"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40F8CFFF" w14:textId="7C1577A1" w:rsidR="00402A57" w:rsidRDefault="00402A57"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5E9B6102" w14:textId="69276372" w:rsidR="00402A57" w:rsidRDefault="00402A57"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271F0E91" w14:textId="2FDF43AC" w:rsidR="00402A57" w:rsidRDefault="00402A57"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2333E98A" w14:textId="7B3CAA9D" w:rsidR="00402A57" w:rsidRDefault="00402A57"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616A43C4" w14:textId="772E32DA" w:rsidR="00402A57" w:rsidRDefault="00402A57"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4261DDF1" w14:textId="77777777" w:rsidR="00402A57" w:rsidRPr="00384824" w:rsidRDefault="00402A57"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0A57CD3A" w14:textId="6568DFB8" w:rsidR="00384824" w:rsidRPr="00384824" w:rsidRDefault="00384824"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035B71C9" w14:textId="77777777" w:rsidR="00384824" w:rsidRPr="00384824" w:rsidRDefault="00384824"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b/>
          <w:bCs/>
          <w:color w:val="000000" w:themeColor="text1"/>
        </w:rPr>
      </w:pPr>
    </w:p>
    <w:p w14:paraId="03005E3A" w14:textId="5F940247" w:rsidR="00457BCB" w:rsidRPr="00384824" w:rsidRDefault="00457BCB"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center"/>
        <w:rPr>
          <w:rFonts w:ascii="Calibri" w:eastAsia="Calibri" w:hAnsi="Calibri" w:cs="Calibri"/>
          <w:color w:val="000000" w:themeColor="text1"/>
        </w:rPr>
      </w:pPr>
      <w:r w:rsidRPr="00384824">
        <w:rPr>
          <w:rFonts w:ascii="Calibri" w:eastAsia="Calibri" w:hAnsi="Calibri" w:cs="Calibri"/>
          <w:b/>
          <w:bCs/>
          <w:color w:val="000000" w:themeColor="text1"/>
        </w:rPr>
        <w:t>PREGÃO ELETRÔNICO Nº &lt;NUM_LICITA&gt;</w:t>
      </w:r>
    </w:p>
    <w:p w14:paraId="402B9569" w14:textId="77777777" w:rsidR="00457BCB" w:rsidRPr="00384824" w:rsidRDefault="00457BCB"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2" w:after="102" w:line="360" w:lineRule="auto"/>
        <w:ind w:right="43"/>
        <w:jc w:val="both"/>
        <w:rPr>
          <w:rFonts w:ascii="Calibri" w:eastAsia="Calibri" w:hAnsi="Calibri" w:cs="Calibri"/>
          <w:color w:val="000000" w:themeColor="text1"/>
        </w:rPr>
      </w:pPr>
      <w:r w:rsidRPr="00384824">
        <w:rPr>
          <w:rFonts w:ascii="Calibri" w:eastAsia="Calibri" w:hAnsi="Calibri" w:cs="Calibri"/>
          <w:b/>
          <w:bCs/>
          <w:color w:val="000000" w:themeColor="text1"/>
        </w:rPr>
        <w:t>PROCESSO SEI Nº &lt;NUM_PROCESSO&gt;</w:t>
      </w:r>
    </w:p>
    <w:p w14:paraId="630FBBC8" w14:textId="544A6204" w:rsidR="00457BCB" w:rsidRPr="00384824" w:rsidRDefault="00457BCB" w:rsidP="00BF20B7">
      <w:pPr>
        <w:pStyle w:val="NotasExplicativas"/>
      </w:pPr>
      <w:r w:rsidRPr="00BF20B7">
        <w:rPr>
          <w:b/>
          <w:bCs/>
        </w:rPr>
        <w:t>Nota Explicativa</w:t>
      </w:r>
      <w:r w:rsidRPr="00BF20B7">
        <w:t xml:space="preserve">: inclua no campo abaixo o </w:t>
      </w:r>
      <w:r w:rsidR="00565BE3" w:rsidRPr="00BF20B7">
        <w:t xml:space="preserve">objeto </w:t>
      </w:r>
      <w:r w:rsidRPr="00BF20B7">
        <w:t>desta licitação</w:t>
      </w:r>
      <w:r w:rsidR="00565BE3" w:rsidRPr="00384824">
        <w:t>.</w:t>
      </w:r>
    </w:p>
    <w:p w14:paraId="6DA3C1F1" w14:textId="5DA0D706" w:rsidR="00457BCB" w:rsidRPr="00384824" w:rsidRDefault="00457BCB" w:rsidP="00457BCB">
      <w:pPr>
        <w:tabs>
          <w:tab w:val="left" w:pos="72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10080"/>
        </w:tabs>
        <w:spacing w:before="102" w:after="102" w:line="360" w:lineRule="auto"/>
        <w:ind w:right="43"/>
        <w:jc w:val="both"/>
        <w:rPr>
          <w:rFonts w:ascii="Calibri" w:eastAsia="Calibri" w:hAnsi="Calibri" w:cs="Calibri"/>
          <w:color w:val="000000" w:themeColor="text1"/>
        </w:rPr>
      </w:pPr>
      <w:r w:rsidRPr="00384824">
        <w:rPr>
          <w:rFonts w:ascii="Calibri" w:eastAsia="Calibri" w:hAnsi="Calibri" w:cs="Calibri"/>
          <w:b/>
          <w:bCs/>
          <w:color w:val="000000" w:themeColor="text1"/>
        </w:rPr>
        <w:t>OBJETO:</w:t>
      </w:r>
      <w:r w:rsidRPr="00384824">
        <w:rPr>
          <w:rFonts w:ascii="Calibri" w:eastAsia="Calibri" w:hAnsi="Calibri" w:cs="Calibri"/>
          <w:color w:val="000000" w:themeColor="text1"/>
        </w:rPr>
        <w:t xml:space="preserve"> &lt;</w:t>
      </w:r>
      <w:r w:rsidRPr="00384824">
        <w:rPr>
          <w:rFonts w:ascii="Calibri" w:eastAsia="Calibri" w:hAnsi="Calibri" w:cs="Calibri"/>
          <w:b/>
          <w:bCs/>
          <w:color w:val="000000" w:themeColor="text1"/>
        </w:rPr>
        <w:t>OBJ_</w:t>
      </w:r>
      <w:r w:rsidR="00FD5E4D" w:rsidRPr="00384824">
        <w:rPr>
          <w:rFonts w:ascii="Calibri" w:eastAsia="Calibri" w:hAnsi="Calibri" w:cs="Calibri"/>
          <w:b/>
          <w:bCs/>
          <w:color w:val="000000" w:themeColor="text1"/>
        </w:rPr>
        <w:t>COMPLETO</w:t>
      </w:r>
      <w:r w:rsidRPr="00384824">
        <w:rPr>
          <w:rFonts w:ascii="Calibri" w:eastAsia="Calibri" w:hAnsi="Calibri" w:cs="Calibri"/>
          <w:color w:val="000000" w:themeColor="text1"/>
        </w:rPr>
        <w:t>&gt;</w:t>
      </w:r>
    </w:p>
    <w:p w14:paraId="3E543608" w14:textId="06C1CFB7" w:rsidR="00457BCB" w:rsidRPr="00BF20B7" w:rsidRDefault="00457BCB" w:rsidP="00BF20B7">
      <w:pPr>
        <w:pStyle w:val="NotasExplicativas"/>
      </w:pPr>
      <w:r w:rsidRPr="00BF20B7">
        <w:rPr>
          <w:b/>
          <w:bCs/>
        </w:rPr>
        <w:t>Nota Explicativa</w:t>
      </w:r>
      <w:r w:rsidRPr="00BF20B7">
        <w:t xml:space="preserve">: </w:t>
      </w:r>
      <w:r w:rsidRPr="00BF20B7">
        <w:rPr>
          <w:b/>
          <w:bCs/>
          <w:u w:val="single"/>
        </w:rPr>
        <w:t>no momento da publicação</w:t>
      </w:r>
      <w:r w:rsidRPr="00BF20B7">
        <w:t>, inclua no campo abaixo a data do início do envio das propostas – sempre dia útil seguinte do envio da publicação.</w:t>
      </w:r>
    </w:p>
    <w:p w14:paraId="3FA9B7EF" w14:textId="29725DEB" w:rsidR="00457BCB" w:rsidRPr="00384824" w:rsidRDefault="00457BCB" w:rsidP="005A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both"/>
        <w:rPr>
          <w:rFonts w:ascii="Calibri" w:eastAsia="Calibri" w:hAnsi="Calibri" w:cs="Calibri"/>
          <w:b/>
          <w:bCs/>
          <w:color w:val="FF0000"/>
        </w:rPr>
      </w:pPr>
      <w:r w:rsidRPr="00384824">
        <w:rPr>
          <w:rFonts w:ascii="Calibri" w:eastAsia="Calibri" w:hAnsi="Calibri" w:cs="Calibri"/>
          <w:b/>
          <w:bCs/>
          <w:color w:val="000000" w:themeColor="text1"/>
        </w:rPr>
        <w:t xml:space="preserve">INÍCIO DO PRAZO DE ENVIO DA PROPOSTA ELETRÔNICA: </w:t>
      </w:r>
      <w:r w:rsidRPr="00384824">
        <w:rPr>
          <w:rFonts w:ascii="Calibri" w:eastAsia="Calibri" w:hAnsi="Calibri" w:cs="Calibri"/>
          <w:b/>
          <w:bCs/>
          <w:color w:val="FF0000"/>
        </w:rPr>
        <w:t>......./....../</w:t>
      </w:r>
      <w:r w:rsidR="6CDF17E2" w:rsidRPr="00384824">
        <w:rPr>
          <w:rFonts w:ascii="Calibri" w:eastAsia="Calibri" w:hAnsi="Calibri" w:cs="Calibri"/>
          <w:b/>
          <w:bCs/>
          <w:color w:val="FF0000"/>
        </w:rPr>
        <w:t>......</w:t>
      </w:r>
    </w:p>
    <w:p w14:paraId="6D021C4B" w14:textId="77777777" w:rsidR="00457BCB" w:rsidRPr="00384824" w:rsidRDefault="00457BCB"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43"/>
        <w:jc w:val="both"/>
        <w:rPr>
          <w:rFonts w:ascii="Calibri" w:eastAsia="Calibri" w:hAnsi="Calibri" w:cs="Calibri"/>
          <w:color w:val="000000" w:themeColor="text1"/>
        </w:rPr>
      </w:pPr>
      <w:r w:rsidRPr="00384824">
        <w:rPr>
          <w:rFonts w:ascii="Calibri" w:eastAsia="Calibri" w:hAnsi="Calibri" w:cs="Calibri"/>
          <w:b/>
          <w:bCs/>
          <w:color w:val="000000" w:themeColor="text1"/>
        </w:rPr>
        <w:t>ABERTURA DA SESSÃO PÚBLICA: &lt;DATA_LICITA&gt;</w:t>
      </w:r>
      <w:r w:rsidRPr="00384824">
        <w:rPr>
          <w:rFonts w:ascii="Calibri" w:eastAsia="Calibri" w:hAnsi="Calibri" w:cs="Calibri"/>
          <w:color w:val="000000" w:themeColor="text1"/>
        </w:rPr>
        <w:t xml:space="preserve">, </w:t>
      </w:r>
      <w:r w:rsidRPr="00384824">
        <w:rPr>
          <w:rFonts w:ascii="Calibri" w:eastAsia="Segoe UI" w:hAnsi="Calibri" w:cs="Calibri"/>
          <w:color w:val="000000" w:themeColor="text1"/>
        </w:rPr>
        <w:t>às</w:t>
      </w:r>
      <w:r w:rsidRPr="00384824">
        <w:rPr>
          <w:rFonts w:ascii="Calibri" w:eastAsia="Calibri" w:hAnsi="Calibri" w:cs="Calibri"/>
          <w:color w:val="000000" w:themeColor="text1"/>
        </w:rPr>
        <w:t xml:space="preserve"> </w:t>
      </w:r>
      <w:r w:rsidRPr="00384824">
        <w:rPr>
          <w:rFonts w:ascii="Calibri" w:eastAsia="Calibri" w:hAnsi="Calibri" w:cs="Calibri"/>
          <w:b/>
          <w:bCs/>
          <w:color w:val="000000" w:themeColor="text1"/>
        </w:rPr>
        <w:t>&lt;HORARIO&gt;</w:t>
      </w:r>
    </w:p>
    <w:p w14:paraId="05046C99" w14:textId="37974C7F" w:rsidR="00457BCB" w:rsidRPr="00384824" w:rsidRDefault="00457BCB" w:rsidP="0045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right="43"/>
        <w:jc w:val="both"/>
        <w:rPr>
          <w:rFonts w:ascii="Calibri" w:eastAsia="Calibri" w:hAnsi="Calibri" w:cs="Calibri"/>
          <w:color w:val="000000" w:themeColor="text1"/>
        </w:rPr>
      </w:pPr>
      <w:r w:rsidRPr="00384824">
        <w:rPr>
          <w:rFonts w:ascii="Calibri" w:eastAsia="Calibri" w:hAnsi="Calibri" w:cs="Calibri"/>
          <w:b/>
          <w:bCs/>
          <w:color w:val="000000" w:themeColor="text1"/>
        </w:rPr>
        <w:t>ENDEREÇO ELETRÔNICO</w:t>
      </w:r>
      <w:r w:rsidRPr="00384824">
        <w:rPr>
          <w:rFonts w:ascii="Calibri" w:eastAsia="Calibri" w:hAnsi="Calibri" w:cs="Calibri"/>
          <w:b/>
          <w:bCs/>
        </w:rPr>
        <w:t xml:space="preserve">: </w:t>
      </w:r>
      <w:r w:rsidRPr="00384824">
        <w:rPr>
          <w:rFonts w:ascii="Calibri" w:eastAsia="Calibri" w:hAnsi="Calibri" w:cs="Calibri"/>
        </w:rPr>
        <w:t>&lt;</w:t>
      </w:r>
      <w:hyperlink r:id="rId12">
        <w:r w:rsidRPr="00384824">
          <w:rPr>
            <w:rStyle w:val="Hyperlink"/>
            <w:rFonts w:ascii="Calibri" w:eastAsia="Calibri" w:hAnsi="Calibri" w:cs="Calibri"/>
            <w:color w:val="auto"/>
          </w:rPr>
          <w:t>www.gov.br/compras</w:t>
        </w:r>
      </w:hyperlink>
      <w:r w:rsidRPr="00384824">
        <w:rPr>
          <w:rFonts w:ascii="Calibri" w:eastAsia="Calibri" w:hAnsi="Calibri" w:cs="Calibri"/>
        </w:rPr>
        <w:t>&gt;</w:t>
      </w:r>
      <w:r w:rsidRPr="00384824">
        <w:rPr>
          <w:rFonts w:ascii="Calibri" w:eastAsia="Calibri" w:hAnsi="Calibri" w:cs="Calibri"/>
          <w:b/>
          <w:bCs/>
        </w:rPr>
        <w:t xml:space="preserve"> UA</w:t>
      </w:r>
      <w:r w:rsidRPr="00384824">
        <w:rPr>
          <w:rFonts w:ascii="Calibri" w:eastAsia="Calibri" w:hAnsi="Calibri" w:cs="Calibri"/>
          <w:b/>
          <w:bCs/>
          <w:color w:val="000000" w:themeColor="text1"/>
        </w:rPr>
        <w:t xml:space="preserve">SG: 30100 </w:t>
      </w:r>
    </w:p>
    <w:p w14:paraId="15C6ED18" w14:textId="77777777" w:rsidR="00457BCB" w:rsidRPr="00384824" w:rsidRDefault="15510620" w:rsidP="00823179">
      <w:pP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43"/>
        <w:jc w:val="both"/>
        <w:rPr>
          <w:rFonts w:ascii="Calibri" w:eastAsia="Calibri" w:hAnsi="Calibri" w:cs="Calibri"/>
          <w:color w:val="00000A"/>
        </w:rPr>
      </w:pPr>
      <w:r w:rsidRPr="00384824">
        <w:rPr>
          <w:rFonts w:ascii="Calibri" w:eastAsia="Calibri" w:hAnsi="Calibri" w:cs="Calibri"/>
          <w:color w:val="000000" w:themeColor="text1"/>
        </w:rPr>
        <w:t xml:space="preserve">Todas as referências de tempo observarão, obrigatoriamente, o horário de Brasília </w:t>
      </w:r>
      <w:r w:rsidRPr="00384824">
        <w:rPr>
          <w:rFonts w:ascii="Calibri" w:eastAsia="Calibri" w:hAnsi="Calibri" w:cs="Calibri"/>
          <w:color w:val="00000A"/>
        </w:rPr>
        <w:t>– DF.</w:t>
      </w:r>
    </w:p>
    <w:sdt>
      <w:sdtPr>
        <w:rPr>
          <w:rFonts w:ascii="Calibri" w:eastAsiaTheme="minorEastAsia" w:hAnsi="Calibri" w:cs="Calibri"/>
          <w:b w:val="0"/>
          <w:color w:val="auto"/>
          <w:sz w:val="24"/>
          <w:szCs w:val="22"/>
        </w:rPr>
        <w:id w:val="1140074543"/>
        <w:docPartObj>
          <w:docPartGallery w:val="Table of Contents"/>
          <w:docPartUnique/>
        </w:docPartObj>
      </w:sdtPr>
      <w:sdtEndPr>
        <w:rPr>
          <w:bCs/>
          <w:color w:val="000000"/>
          <w:szCs w:val="24"/>
        </w:rPr>
      </w:sdtEndPr>
      <w:sdtContent>
        <w:p w14:paraId="3CFF7890" w14:textId="42380D73" w:rsidR="006B6FC8" w:rsidRPr="00384824" w:rsidRDefault="006B6FC8" w:rsidP="006B6FC8">
          <w:pPr>
            <w:pStyle w:val="CabealhodoSumrio"/>
            <w:ind w:left="0" w:right="-150"/>
            <w:jc w:val="center"/>
            <w:rPr>
              <w:rFonts w:ascii="Calibri" w:hAnsi="Calibri" w:cs="Calibri"/>
            </w:rPr>
          </w:pPr>
          <w:r w:rsidRPr="00384824">
            <w:rPr>
              <w:rFonts w:ascii="Calibri" w:hAnsi="Calibri" w:cs="Calibri"/>
            </w:rPr>
            <w:t>ÍNDICE</w:t>
          </w:r>
        </w:p>
        <w:p w14:paraId="052C1E26" w14:textId="022DFC97" w:rsidR="00922470" w:rsidRDefault="006B6FC8">
          <w:pPr>
            <w:pStyle w:val="Sumrio1"/>
            <w:rPr>
              <w:rFonts w:asciiTheme="minorHAnsi" w:hAnsiTheme="minorHAnsi"/>
              <w:b w:val="0"/>
              <w:bCs w:val="0"/>
              <w:caps w:val="0"/>
              <w:noProof/>
              <w:sz w:val="22"/>
              <w:szCs w:val="22"/>
            </w:rPr>
          </w:pPr>
          <w:r w:rsidRPr="00384824">
            <w:rPr>
              <w:rFonts w:ascii="Calibri" w:hAnsi="Calibri" w:cs="Calibri"/>
            </w:rPr>
            <w:fldChar w:fldCharType="begin"/>
          </w:r>
          <w:r w:rsidRPr="00384824">
            <w:rPr>
              <w:rFonts w:ascii="Calibri" w:hAnsi="Calibri" w:cs="Calibri"/>
            </w:rPr>
            <w:instrText xml:space="preserve"> TOC \o "1-3" \h \z \u </w:instrText>
          </w:r>
          <w:r w:rsidRPr="00384824">
            <w:rPr>
              <w:rFonts w:ascii="Calibri" w:hAnsi="Calibri" w:cs="Calibri"/>
            </w:rPr>
            <w:fldChar w:fldCharType="separate"/>
          </w:r>
          <w:hyperlink w:anchor="_Toc163662112" w:history="1">
            <w:r w:rsidR="00922470" w:rsidRPr="000016D9">
              <w:rPr>
                <w:rStyle w:val="Hyperlink"/>
                <w:rFonts w:ascii="Calibri" w:hAnsi="Calibri" w:cs="Calibri"/>
                <w:noProof/>
              </w:rPr>
              <w:t>1 - PREÂMBULO</w:t>
            </w:r>
            <w:r w:rsidR="00922470">
              <w:rPr>
                <w:noProof/>
                <w:webHidden/>
              </w:rPr>
              <w:tab/>
            </w:r>
            <w:r w:rsidR="00922470">
              <w:rPr>
                <w:noProof/>
                <w:webHidden/>
              </w:rPr>
              <w:fldChar w:fldCharType="begin"/>
            </w:r>
            <w:r w:rsidR="00922470">
              <w:rPr>
                <w:noProof/>
                <w:webHidden/>
              </w:rPr>
              <w:instrText xml:space="preserve"> PAGEREF _Toc163662112 \h </w:instrText>
            </w:r>
            <w:r w:rsidR="00922470">
              <w:rPr>
                <w:noProof/>
                <w:webHidden/>
              </w:rPr>
            </w:r>
            <w:r w:rsidR="00922470">
              <w:rPr>
                <w:noProof/>
                <w:webHidden/>
              </w:rPr>
              <w:fldChar w:fldCharType="separate"/>
            </w:r>
            <w:r w:rsidR="00922470">
              <w:rPr>
                <w:noProof/>
                <w:webHidden/>
              </w:rPr>
              <w:t>4</w:t>
            </w:r>
            <w:r w:rsidR="00922470">
              <w:rPr>
                <w:noProof/>
                <w:webHidden/>
              </w:rPr>
              <w:fldChar w:fldCharType="end"/>
            </w:r>
          </w:hyperlink>
        </w:p>
        <w:p w14:paraId="088D3867" w14:textId="623B1173" w:rsidR="00922470" w:rsidRDefault="007C3437">
          <w:pPr>
            <w:pStyle w:val="Sumrio1"/>
            <w:rPr>
              <w:rFonts w:asciiTheme="minorHAnsi" w:hAnsiTheme="minorHAnsi"/>
              <w:b w:val="0"/>
              <w:bCs w:val="0"/>
              <w:caps w:val="0"/>
              <w:noProof/>
              <w:sz w:val="22"/>
              <w:szCs w:val="22"/>
            </w:rPr>
          </w:pPr>
          <w:hyperlink w:anchor="_Toc163662113" w:history="1">
            <w:r w:rsidR="00922470" w:rsidRPr="000016D9">
              <w:rPr>
                <w:rStyle w:val="Hyperlink"/>
                <w:rFonts w:ascii="Calibri" w:hAnsi="Calibri" w:cs="Calibri"/>
                <w:noProof/>
              </w:rPr>
              <w:t>2 - DO OBJETO</w:t>
            </w:r>
            <w:r w:rsidR="00922470">
              <w:rPr>
                <w:noProof/>
                <w:webHidden/>
              </w:rPr>
              <w:tab/>
            </w:r>
            <w:r w:rsidR="00922470">
              <w:rPr>
                <w:noProof/>
                <w:webHidden/>
              </w:rPr>
              <w:fldChar w:fldCharType="begin"/>
            </w:r>
            <w:r w:rsidR="00922470">
              <w:rPr>
                <w:noProof/>
                <w:webHidden/>
              </w:rPr>
              <w:instrText xml:space="preserve"> PAGEREF _Toc163662113 \h </w:instrText>
            </w:r>
            <w:r w:rsidR="00922470">
              <w:rPr>
                <w:noProof/>
                <w:webHidden/>
              </w:rPr>
            </w:r>
            <w:r w:rsidR="00922470">
              <w:rPr>
                <w:noProof/>
                <w:webHidden/>
              </w:rPr>
              <w:fldChar w:fldCharType="separate"/>
            </w:r>
            <w:r w:rsidR="00922470">
              <w:rPr>
                <w:noProof/>
                <w:webHidden/>
              </w:rPr>
              <w:t>4</w:t>
            </w:r>
            <w:r w:rsidR="00922470">
              <w:rPr>
                <w:noProof/>
                <w:webHidden/>
              </w:rPr>
              <w:fldChar w:fldCharType="end"/>
            </w:r>
          </w:hyperlink>
        </w:p>
        <w:p w14:paraId="2CB97B6B" w14:textId="7411D73E" w:rsidR="00922470" w:rsidRDefault="007C3437">
          <w:pPr>
            <w:pStyle w:val="Sumrio1"/>
            <w:rPr>
              <w:rFonts w:asciiTheme="minorHAnsi" w:hAnsiTheme="minorHAnsi"/>
              <w:b w:val="0"/>
              <w:bCs w:val="0"/>
              <w:caps w:val="0"/>
              <w:noProof/>
              <w:sz w:val="22"/>
              <w:szCs w:val="22"/>
            </w:rPr>
          </w:pPr>
          <w:hyperlink w:anchor="_Toc163662114" w:history="1">
            <w:r w:rsidR="00922470" w:rsidRPr="000016D9">
              <w:rPr>
                <w:rStyle w:val="Hyperlink"/>
                <w:rFonts w:ascii="Calibri" w:hAnsi="Calibri" w:cs="Calibri"/>
                <w:noProof/>
              </w:rPr>
              <w:t>3 - DOS RECURSOS ORÇAMENTÁRIOS</w:t>
            </w:r>
            <w:r w:rsidR="00922470">
              <w:rPr>
                <w:noProof/>
                <w:webHidden/>
              </w:rPr>
              <w:tab/>
            </w:r>
            <w:r w:rsidR="00922470">
              <w:rPr>
                <w:noProof/>
                <w:webHidden/>
              </w:rPr>
              <w:fldChar w:fldCharType="begin"/>
            </w:r>
            <w:r w:rsidR="00922470">
              <w:rPr>
                <w:noProof/>
                <w:webHidden/>
              </w:rPr>
              <w:instrText xml:space="preserve"> PAGEREF _Toc163662114 \h </w:instrText>
            </w:r>
            <w:r w:rsidR="00922470">
              <w:rPr>
                <w:noProof/>
                <w:webHidden/>
              </w:rPr>
            </w:r>
            <w:r w:rsidR="00922470">
              <w:rPr>
                <w:noProof/>
                <w:webHidden/>
              </w:rPr>
              <w:fldChar w:fldCharType="separate"/>
            </w:r>
            <w:r w:rsidR="00922470">
              <w:rPr>
                <w:noProof/>
                <w:webHidden/>
              </w:rPr>
              <w:t>5</w:t>
            </w:r>
            <w:r w:rsidR="00922470">
              <w:rPr>
                <w:noProof/>
                <w:webHidden/>
              </w:rPr>
              <w:fldChar w:fldCharType="end"/>
            </w:r>
          </w:hyperlink>
        </w:p>
        <w:p w14:paraId="62C093F5" w14:textId="655C6019" w:rsidR="00922470" w:rsidRDefault="007C3437">
          <w:pPr>
            <w:pStyle w:val="Sumrio1"/>
            <w:rPr>
              <w:rFonts w:asciiTheme="minorHAnsi" w:hAnsiTheme="minorHAnsi"/>
              <w:b w:val="0"/>
              <w:bCs w:val="0"/>
              <w:caps w:val="0"/>
              <w:noProof/>
              <w:sz w:val="22"/>
              <w:szCs w:val="22"/>
            </w:rPr>
          </w:pPr>
          <w:hyperlink w:anchor="_Toc163662115" w:history="1">
            <w:r w:rsidR="00922470" w:rsidRPr="000016D9">
              <w:rPr>
                <w:rStyle w:val="Hyperlink"/>
                <w:rFonts w:ascii="Calibri" w:hAnsi="Calibri" w:cs="Calibri"/>
                <w:noProof/>
              </w:rPr>
              <w:t>4 - DA PARTICIPAÇÃO NA LICITAÇÃO (DO CREDENCIAMENTO NO SISTEMA COMPRAS.GOV)</w:t>
            </w:r>
            <w:r w:rsidR="00922470">
              <w:rPr>
                <w:noProof/>
                <w:webHidden/>
              </w:rPr>
              <w:tab/>
            </w:r>
            <w:r w:rsidR="00922470">
              <w:rPr>
                <w:noProof/>
                <w:webHidden/>
              </w:rPr>
              <w:fldChar w:fldCharType="begin"/>
            </w:r>
            <w:r w:rsidR="00922470">
              <w:rPr>
                <w:noProof/>
                <w:webHidden/>
              </w:rPr>
              <w:instrText xml:space="preserve"> PAGEREF _Toc163662115 \h </w:instrText>
            </w:r>
            <w:r w:rsidR="00922470">
              <w:rPr>
                <w:noProof/>
                <w:webHidden/>
              </w:rPr>
            </w:r>
            <w:r w:rsidR="00922470">
              <w:rPr>
                <w:noProof/>
                <w:webHidden/>
              </w:rPr>
              <w:fldChar w:fldCharType="separate"/>
            </w:r>
            <w:r w:rsidR="00922470">
              <w:rPr>
                <w:noProof/>
                <w:webHidden/>
              </w:rPr>
              <w:t>6</w:t>
            </w:r>
            <w:r w:rsidR="00922470">
              <w:rPr>
                <w:noProof/>
                <w:webHidden/>
              </w:rPr>
              <w:fldChar w:fldCharType="end"/>
            </w:r>
          </w:hyperlink>
        </w:p>
        <w:p w14:paraId="10F900EA" w14:textId="2963927F" w:rsidR="00922470" w:rsidRDefault="007C3437">
          <w:pPr>
            <w:pStyle w:val="Sumrio1"/>
            <w:rPr>
              <w:rFonts w:asciiTheme="minorHAnsi" w:hAnsiTheme="minorHAnsi"/>
              <w:b w:val="0"/>
              <w:bCs w:val="0"/>
              <w:caps w:val="0"/>
              <w:noProof/>
              <w:sz w:val="22"/>
              <w:szCs w:val="22"/>
            </w:rPr>
          </w:pPr>
          <w:hyperlink w:anchor="_Toc163662116" w:history="1">
            <w:r w:rsidR="00922470" w:rsidRPr="000016D9">
              <w:rPr>
                <w:rStyle w:val="Hyperlink"/>
                <w:rFonts w:ascii="Calibri" w:hAnsi="Calibri" w:cs="Calibri"/>
                <w:noProof/>
              </w:rPr>
              <w:t>5 - DA APRESENTAÇÃO DA PROPOSTA E DOS DOCUMENTOS DE HABILITAÇÃO</w:t>
            </w:r>
            <w:r w:rsidR="00922470">
              <w:rPr>
                <w:noProof/>
                <w:webHidden/>
              </w:rPr>
              <w:tab/>
            </w:r>
            <w:r w:rsidR="00922470">
              <w:rPr>
                <w:noProof/>
                <w:webHidden/>
              </w:rPr>
              <w:fldChar w:fldCharType="begin"/>
            </w:r>
            <w:r w:rsidR="00922470">
              <w:rPr>
                <w:noProof/>
                <w:webHidden/>
              </w:rPr>
              <w:instrText xml:space="preserve"> PAGEREF _Toc163662116 \h </w:instrText>
            </w:r>
            <w:r w:rsidR="00922470">
              <w:rPr>
                <w:noProof/>
                <w:webHidden/>
              </w:rPr>
            </w:r>
            <w:r w:rsidR="00922470">
              <w:rPr>
                <w:noProof/>
                <w:webHidden/>
              </w:rPr>
              <w:fldChar w:fldCharType="separate"/>
            </w:r>
            <w:r w:rsidR="00922470">
              <w:rPr>
                <w:noProof/>
                <w:webHidden/>
              </w:rPr>
              <w:t>8</w:t>
            </w:r>
            <w:r w:rsidR="00922470">
              <w:rPr>
                <w:noProof/>
                <w:webHidden/>
              </w:rPr>
              <w:fldChar w:fldCharType="end"/>
            </w:r>
          </w:hyperlink>
        </w:p>
        <w:p w14:paraId="3BA4BB7E" w14:textId="1A8925D0" w:rsidR="00922470" w:rsidRDefault="007C3437">
          <w:pPr>
            <w:pStyle w:val="Sumrio1"/>
            <w:rPr>
              <w:rFonts w:asciiTheme="minorHAnsi" w:hAnsiTheme="minorHAnsi"/>
              <w:b w:val="0"/>
              <w:bCs w:val="0"/>
              <w:caps w:val="0"/>
              <w:noProof/>
              <w:sz w:val="22"/>
              <w:szCs w:val="22"/>
            </w:rPr>
          </w:pPr>
          <w:hyperlink w:anchor="_Toc163662117" w:history="1">
            <w:r w:rsidR="00922470" w:rsidRPr="000016D9">
              <w:rPr>
                <w:rStyle w:val="Hyperlink"/>
                <w:rFonts w:ascii="Calibri" w:hAnsi="Calibri" w:cs="Calibri"/>
                <w:noProof/>
              </w:rPr>
              <w:t>6. DO PREENCHIMENTO DA PROPOSTA</w:t>
            </w:r>
            <w:r w:rsidR="00922470">
              <w:rPr>
                <w:noProof/>
                <w:webHidden/>
              </w:rPr>
              <w:tab/>
            </w:r>
            <w:r w:rsidR="00922470">
              <w:rPr>
                <w:noProof/>
                <w:webHidden/>
              </w:rPr>
              <w:fldChar w:fldCharType="begin"/>
            </w:r>
            <w:r w:rsidR="00922470">
              <w:rPr>
                <w:noProof/>
                <w:webHidden/>
              </w:rPr>
              <w:instrText xml:space="preserve"> PAGEREF _Toc163662117 \h </w:instrText>
            </w:r>
            <w:r w:rsidR="00922470">
              <w:rPr>
                <w:noProof/>
                <w:webHidden/>
              </w:rPr>
            </w:r>
            <w:r w:rsidR="00922470">
              <w:rPr>
                <w:noProof/>
                <w:webHidden/>
              </w:rPr>
              <w:fldChar w:fldCharType="separate"/>
            </w:r>
            <w:r w:rsidR="00922470">
              <w:rPr>
                <w:noProof/>
                <w:webHidden/>
              </w:rPr>
              <w:t>10</w:t>
            </w:r>
            <w:r w:rsidR="00922470">
              <w:rPr>
                <w:noProof/>
                <w:webHidden/>
              </w:rPr>
              <w:fldChar w:fldCharType="end"/>
            </w:r>
          </w:hyperlink>
        </w:p>
        <w:p w14:paraId="39B9AA3D" w14:textId="04CE2683" w:rsidR="00922470" w:rsidRDefault="007C3437">
          <w:pPr>
            <w:pStyle w:val="Sumrio1"/>
            <w:rPr>
              <w:rFonts w:asciiTheme="minorHAnsi" w:hAnsiTheme="minorHAnsi"/>
              <w:b w:val="0"/>
              <w:bCs w:val="0"/>
              <w:caps w:val="0"/>
              <w:noProof/>
              <w:sz w:val="22"/>
              <w:szCs w:val="22"/>
            </w:rPr>
          </w:pPr>
          <w:hyperlink w:anchor="_Toc163662118" w:history="1">
            <w:r w:rsidR="00922470" w:rsidRPr="000016D9">
              <w:rPr>
                <w:rStyle w:val="Hyperlink"/>
                <w:rFonts w:ascii="Calibri" w:hAnsi="Calibri" w:cs="Calibri"/>
                <w:noProof/>
              </w:rPr>
              <w:t>7. DA ABERTURA DA SESSÃO, CLASSIFICAÇÃO DAS PROPOSTAS E FORMULAÇÃO DE LANCES</w:t>
            </w:r>
            <w:r w:rsidR="00922470">
              <w:rPr>
                <w:noProof/>
                <w:webHidden/>
              </w:rPr>
              <w:tab/>
            </w:r>
            <w:r w:rsidR="00922470">
              <w:rPr>
                <w:noProof/>
                <w:webHidden/>
              </w:rPr>
              <w:fldChar w:fldCharType="begin"/>
            </w:r>
            <w:r w:rsidR="00922470">
              <w:rPr>
                <w:noProof/>
                <w:webHidden/>
              </w:rPr>
              <w:instrText xml:space="preserve"> PAGEREF _Toc163662118 \h </w:instrText>
            </w:r>
            <w:r w:rsidR="00922470">
              <w:rPr>
                <w:noProof/>
                <w:webHidden/>
              </w:rPr>
            </w:r>
            <w:r w:rsidR="00922470">
              <w:rPr>
                <w:noProof/>
                <w:webHidden/>
              </w:rPr>
              <w:fldChar w:fldCharType="separate"/>
            </w:r>
            <w:r w:rsidR="00922470">
              <w:rPr>
                <w:noProof/>
                <w:webHidden/>
              </w:rPr>
              <w:t>12</w:t>
            </w:r>
            <w:r w:rsidR="00922470">
              <w:rPr>
                <w:noProof/>
                <w:webHidden/>
              </w:rPr>
              <w:fldChar w:fldCharType="end"/>
            </w:r>
          </w:hyperlink>
        </w:p>
        <w:p w14:paraId="22C4BB5B" w14:textId="4DE10C12" w:rsidR="00922470" w:rsidRDefault="007C3437">
          <w:pPr>
            <w:pStyle w:val="Sumrio1"/>
            <w:rPr>
              <w:rFonts w:asciiTheme="minorHAnsi" w:hAnsiTheme="minorHAnsi"/>
              <w:b w:val="0"/>
              <w:bCs w:val="0"/>
              <w:caps w:val="0"/>
              <w:noProof/>
              <w:sz w:val="22"/>
              <w:szCs w:val="22"/>
            </w:rPr>
          </w:pPr>
          <w:hyperlink w:anchor="_Toc163662119" w:history="1">
            <w:r w:rsidR="00922470" w:rsidRPr="000016D9">
              <w:rPr>
                <w:rStyle w:val="Hyperlink"/>
                <w:rFonts w:ascii="Calibri" w:hAnsi="Calibri" w:cs="Calibri"/>
                <w:noProof/>
              </w:rPr>
              <w:t>8. DA FASE DE JULGAMENTO</w:t>
            </w:r>
            <w:r w:rsidR="00922470">
              <w:rPr>
                <w:noProof/>
                <w:webHidden/>
              </w:rPr>
              <w:tab/>
            </w:r>
            <w:r w:rsidR="00922470">
              <w:rPr>
                <w:noProof/>
                <w:webHidden/>
              </w:rPr>
              <w:fldChar w:fldCharType="begin"/>
            </w:r>
            <w:r w:rsidR="00922470">
              <w:rPr>
                <w:noProof/>
                <w:webHidden/>
              </w:rPr>
              <w:instrText xml:space="preserve"> PAGEREF _Toc163662119 \h </w:instrText>
            </w:r>
            <w:r w:rsidR="00922470">
              <w:rPr>
                <w:noProof/>
                <w:webHidden/>
              </w:rPr>
            </w:r>
            <w:r w:rsidR="00922470">
              <w:rPr>
                <w:noProof/>
                <w:webHidden/>
              </w:rPr>
              <w:fldChar w:fldCharType="separate"/>
            </w:r>
            <w:r w:rsidR="00922470">
              <w:rPr>
                <w:noProof/>
                <w:webHidden/>
              </w:rPr>
              <w:t>18</w:t>
            </w:r>
            <w:r w:rsidR="00922470">
              <w:rPr>
                <w:noProof/>
                <w:webHidden/>
              </w:rPr>
              <w:fldChar w:fldCharType="end"/>
            </w:r>
          </w:hyperlink>
        </w:p>
        <w:p w14:paraId="705459B0" w14:textId="2C3735E9" w:rsidR="00922470" w:rsidRDefault="007C3437">
          <w:pPr>
            <w:pStyle w:val="Sumrio1"/>
            <w:rPr>
              <w:rFonts w:asciiTheme="minorHAnsi" w:hAnsiTheme="minorHAnsi"/>
              <w:b w:val="0"/>
              <w:bCs w:val="0"/>
              <w:caps w:val="0"/>
              <w:noProof/>
              <w:sz w:val="22"/>
              <w:szCs w:val="22"/>
            </w:rPr>
          </w:pPr>
          <w:hyperlink w:anchor="_Toc163662120" w:history="1">
            <w:r w:rsidR="00922470" w:rsidRPr="000016D9">
              <w:rPr>
                <w:rStyle w:val="Hyperlink"/>
                <w:rFonts w:ascii="Calibri" w:hAnsi="Calibri" w:cs="Calibri"/>
                <w:noProof/>
              </w:rPr>
              <w:t>9. DA FASE DE HABILITAÇÃO</w:t>
            </w:r>
            <w:r w:rsidR="00922470">
              <w:rPr>
                <w:noProof/>
                <w:webHidden/>
              </w:rPr>
              <w:tab/>
            </w:r>
            <w:r w:rsidR="00922470">
              <w:rPr>
                <w:noProof/>
                <w:webHidden/>
              </w:rPr>
              <w:fldChar w:fldCharType="begin"/>
            </w:r>
            <w:r w:rsidR="00922470">
              <w:rPr>
                <w:noProof/>
                <w:webHidden/>
              </w:rPr>
              <w:instrText xml:space="preserve"> PAGEREF _Toc163662120 \h </w:instrText>
            </w:r>
            <w:r w:rsidR="00922470">
              <w:rPr>
                <w:noProof/>
                <w:webHidden/>
              </w:rPr>
            </w:r>
            <w:r w:rsidR="00922470">
              <w:rPr>
                <w:noProof/>
                <w:webHidden/>
              </w:rPr>
              <w:fldChar w:fldCharType="separate"/>
            </w:r>
            <w:r w:rsidR="00922470">
              <w:rPr>
                <w:noProof/>
                <w:webHidden/>
              </w:rPr>
              <w:t>21</w:t>
            </w:r>
            <w:r w:rsidR="00922470">
              <w:rPr>
                <w:noProof/>
                <w:webHidden/>
              </w:rPr>
              <w:fldChar w:fldCharType="end"/>
            </w:r>
          </w:hyperlink>
        </w:p>
        <w:p w14:paraId="6F01A7A6" w14:textId="60F19716" w:rsidR="00922470" w:rsidRDefault="007C3437">
          <w:pPr>
            <w:pStyle w:val="Sumrio1"/>
            <w:rPr>
              <w:rFonts w:asciiTheme="minorHAnsi" w:hAnsiTheme="minorHAnsi"/>
              <w:b w:val="0"/>
              <w:bCs w:val="0"/>
              <w:caps w:val="0"/>
              <w:noProof/>
              <w:sz w:val="22"/>
              <w:szCs w:val="22"/>
            </w:rPr>
          </w:pPr>
          <w:hyperlink w:anchor="_Toc163662121" w:history="1">
            <w:r w:rsidR="00922470" w:rsidRPr="000016D9">
              <w:rPr>
                <w:rStyle w:val="Hyperlink"/>
                <w:rFonts w:ascii="Calibri" w:hAnsi="Calibri" w:cs="Calibri"/>
                <w:noProof/>
              </w:rPr>
              <w:t>10. DOS RECURSOS</w:t>
            </w:r>
            <w:r w:rsidR="00922470">
              <w:rPr>
                <w:noProof/>
                <w:webHidden/>
              </w:rPr>
              <w:tab/>
            </w:r>
            <w:r w:rsidR="00922470">
              <w:rPr>
                <w:noProof/>
                <w:webHidden/>
              </w:rPr>
              <w:fldChar w:fldCharType="begin"/>
            </w:r>
            <w:r w:rsidR="00922470">
              <w:rPr>
                <w:noProof/>
                <w:webHidden/>
              </w:rPr>
              <w:instrText xml:space="preserve"> PAGEREF _Toc163662121 \h </w:instrText>
            </w:r>
            <w:r w:rsidR="00922470">
              <w:rPr>
                <w:noProof/>
                <w:webHidden/>
              </w:rPr>
            </w:r>
            <w:r w:rsidR="00922470">
              <w:rPr>
                <w:noProof/>
                <w:webHidden/>
              </w:rPr>
              <w:fldChar w:fldCharType="separate"/>
            </w:r>
            <w:r w:rsidR="00922470">
              <w:rPr>
                <w:noProof/>
                <w:webHidden/>
              </w:rPr>
              <w:t>32</w:t>
            </w:r>
            <w:r w:rsidR="00922470">
              <w:rPr>
                <w:noProof/>
                <w:webHidden/>
              </w:rPr>
              <w:fldChar w:fldCharType="end"/>
            </w:r>
          </w:hyperlink>
        </w:p>
        <w:p w14:paraId="2D898F1B" w14:textId="3B9F36B0" w:rsidR="00922470" w:rsidRDefault="007C3437">
          <w:pPr>
            <w:pStyle w:val="Sumrio1"/>
            <w:rPr>
              <w:rFonts w:asciiTheme="minorHAnsi" w:hAnsiTheme="minorHAnsi"/>
              <w:b w:val="0"/>
              <w:bCs w:val="0"/>
              <w:caps w:val="0"/>
              <w:noProof/>
              <w:sz w:val="22"/>
              <w:szCs w:val="22"/>
            </w:rPr>
          </w:pPr>
          <w:hyperlink w:anchor="_Toc163662122" w:history="1">
            <w:r w:rsidR="00922470" w:rsidRPr="000016D9">
              <w:rPr>
                <w:rStyle w:val="Hyperlink"/>
                <w:rFonts w:ascii="Calibri" w:hAnsi="Calibri" w:cs="Calibri"/>
                <w:noProof/>
              </w:rPr>
              <w:t>11. DA FORMALIZAÇÃO DO CONTRATO</w:t>
            </w:r>
            <w:r w:rsidR="00922470">
              <w:rPr>
                <w:noProof/>
                <w:webHidden/>
              </w:rPr>
              <w:tab/>
            </w:r>
            <w:r w:rsidR="00922470">
              <w:rPr>
                <w:noProof/>
                <w:webHidden/>
              </w:rPr>
              <w:fldChar w:fldCharType="begin"/>
            </w:r>
            <w:r w:rsidR="00922470">
              <w:rPr>
                <w:noProof/>
                <w:webHidden/>
              </w:rPr>
              <w:instrText xml:space="preserve"> PAGEREF _Toc163662122 \h </w:instrText>
            </w:r>
            <w:r w:rsidR="00922470">
              <w:rPr>
                <w:noProof/>
                <w:webHidden/>
              </w:rPr>
            </w:r>
            <w:r w:rsidR="00922470">
              <w:rPr>
                <w:noProof/>
                <w:webHidden/>
              </w:rPr>
              <w:fldChar w:fldCharType="separate"/>
            </w:r>
            <w:r w:rsidR="00922470">
              <w:rPr>
                <w:noProof/>
                <w:webHidden/>
              </w:rPr>
              <w:t>32</w:t>
            </w:r>
            <w:r w:rsidR="00922470">
              <w:rPr>
                <w:noProof/>
                <w:webHidden/>
              </w:rPr>
              <w:fldChar w:fldCharType="end"/>
            </w:r>
          </w:hyperlink>
        </w:p>
        <w:p w14:paraId="1143C5C5" w14:textId="5DBDC1C7" w:rsidR="00922470" w:rsidRDefault="007C3437">
          <w:pPr>
            <w:pStyle w:val="Sumrio1"/>
            <w:rPr>
              <w:rFonts w:asciiTheme="minorHAnsi" w:hAnsiTheme="minorHAnsi"/>
              <w:b w:val="0"/>
              <w:bCs w:val="0"/>
              <w:caps w:val="0"/>
              <w:noProof/>
              <w:sz w:val="22"/>
              <w:szCs w:val="22"/>
            </w:rPr>
          </w:pPr>
          <w:hyperlink w:anchor="_Toc163662123" w:history="1">
            <w:r w:rsidR="00922470" w:rsidRPr="000016D9">
              <w:rPr>
                <w:rStyle w:val="Hyperlink"/>
                <w:rFonts w:ascii="Calibri" w:hAnsi="Calibri" w:cs="Calibri"/>
                <w:noProof/>
              </w:rPr>
              <w:t>12 - DAS CONDIÇÕES DE RECEBIMENTO DO OBJETO</w:t>
            </w:r>
            <w:r w:rsidR="00922470">
              <w:rPr>
                <w:noProof/>
                <w:webHidden/>
              </w:rPr>
              <w:tab/>
            </w:r>
            <w:r w:rsidR="00922470">
              <w:rPr>
                <w:noProof/>
                <w:webHidden/>
              </w:rPr>
              <w:fldChar w:fldCharType="begin"/>
            </w:r>
            <w:r w:rsidR="00922470">
              <w:rPr>
                <w:noProof/>
                <w:webHidden/>
              </w:rPr>
              <w:instrText xml:space="preserve"> PAGEREF _Toc163662123 \h </w:instrText>
            </w:r>
            <w:r w:rsidR="00922470">
              <w:rPr>
                <w:noProof/>
                <w:webHidden/>
              </w:rPr>
            </w:r>
            <w:r w:rsidR="00922470">
              <w:rPr>
                <w:noProof/>
                <w:webHidden/>
              </w:rPr>
              <w:fldChar w:fldCharType="separate"/>
            </w:r>
            <w:r w:rsidR="00922470">
              <w:rPr>
                <w:noProof/>
                <w:webHidden/>
              </w:rPr>
              <w:t>36</w:t>
            </w:r>
            <w:r w:rsidR="00922470">
              <w:rPr>
                <w:noProof/>
                <w:webHidden/>
              </w:rPr>
              <w:fldChar w:fldCharType="end"/>
            </w:r>
          </w:hyperlink>
        </w:p>
        <w:p w14:paraId="7006CA90" w14:textId="397E0215" w:rsidR="00922470" w:rsidRDefault="007C3437">
          <w:pPr>
            <w:pStyle w:val="Sumrio1"/>
            <w:rPr>
              <w:rFonts w:asciiTheme="minorHAnsi" w:hAnsiTheme="minorHAnsi"/>
              <w:b w:val="0"/>
              <w:bCs w:val="0"/>
              <w:caps w:val="0"/>
              <w:noProof/>
              <w:sz w:val="22"/>
              <w:szCs w:val="22"/>
            </w:rPr>
          </w:pPr>
          <w:hyperlink w:anchor="_Toc163662124" w:history="1">
            <w:r w:rsidR="00922470" w:rsidRPr="000016D9">
              <w:rPr>
                <w:rStyle w:val="Hyperlink"/>
                <w:rFonts w:ascii="Calibri" w:hAnsi="Calibri" w:cs="Calibri"/>
                <w:noProof/>
              </w:rPr>
              <w:t>13. DAS INFRAÇÕES ADMINISTRATIVAS E SANÇÕES</w:t>
            </w:r>
            <w:r w:rsidR="00922470">
              <w:rPr>
                <w:noProof/>
                <w:webHidden/>
              </w:rPr>
              <w:tab/>
            </w:r>
            <w:r w:rsidR="00922470">
              <w:rPr>
                <w:noProof/>
                <w:webHidden/>
              </w:rPr>
              <w:fldChar w:fldCharType="begin"/>
            </w:r>
            <w:r w:rsidR="00922470">
              <w:rPr>
                <w:noProof/>
                <w:webHidden/>
              </w:rPr>
              <w:instrText xml:space="preserve"> PAGEREF _Toc163662124 \h </w:instrText>
            </w:r>
            <w:r w:rsidR="00922470">
              <w:rPr>
                <w:noProof/>
                <w:webHidden/>
              </w:rPr>
            </w:r>
            <w:r w:rsidR="00922470">
              <w:rPr>
                <w:noProof/>
                <w:webHidden/>
              </w:rPr>
              <w:fldChar w:fldCharType="separate"/>
            </w:r>
            <w:r w:rsidR="00922470">
              <w:rPr>
                <w:noProof/>
                <w:webHidden/>
              </w:rPr>
              <w:t>37</w:t>
            </w:r>
            <w:r w:rsidR="00922470">
              <w:rPr>
                <w:noProof/>
                <w:webHidden/>
              </w:rPr>
              <w:fldChar w:fldCharType="end"/>
            </w:r>
          </w:hyperlink>
        </w:p>
        <w:p w14:paraId="4F95F8C3" w14:textId="181C3A51" w:rsidR="00922470" w:rsidRDefault="007C3437">
          <w:pPr>
            <w:pStyle w:val="Sumrio1"/>
            <w:rPr>
              <w:rFonts w:asciiTheme="minorHAnsi" w:hAnsiTheme="minorHAnsi"/>
              <w:b w:val="0"/>
              <w:bCs w:val="0"/>
              <w:caps w:val="0"/>
              <w:noProof/>
              <w:sz w:val="22"/>
              <w:szCs w:val="22"/>
            </w:rPr>
          </w:pPr>
          <w:hyperlink w:anchor="_Toc163662125" w:history="1">
            <w:r w:rsidR="00922470" w:rsidRPr="000016D9">
              <w:rPr>
                <w:rStyle w:val="Hyperlink"/>
                <w:rFonts w:ascii="Calibri" w:hAnsi="Calibri" w:cs="Calibri"/>
                <w:noProof/>
              </w:rPr>
              <w:t>14. DO PAGAMENTO</w:t>
            </w:r>
            <w:r w:rsidR="00922470">
              <w:rPr>
                <w:noProof/>
                <w:webHidden/>
              </w:rPr>
              <w:tab/>
            </w:r>
            <w:r w:rsidR="00922470">
              <w:rPr>
                <w:noProof/>
                <w:webHidden/>
              </w:rPr>
              <w:fldChar w:fldCharType="begin"/>
            </w:r>
            <w:r w:rsidR="00922470">
              <w:rPr>
                <w:noProof/>
                <w:webHidden/>
              </w:rPr>
              <w:instrText xml:space="preserve"> PAGEREF _Toc163662125 \h </w:instrText>
            </w:r>
            <w:r w:rsidR="00922470">
              <w:rPr>
                <w:noProof/>
                <w:webHidden/>
              </w:rPr>
            </w:r>
            <w:r w:rsidR="00922470">
              <w:rPr>
                <w:noProof/>
                <w:webHidden/>
              </w:rPr>
              <w:fldChar w:fldCharType="separate"/>
            </w:r>
            <w:r w:rsidR="00922470">
              <w:rPr>
                <w:noProof/>
                <w:webHidden/>
              </w:rPr>
              <w:t>40</w:t>
            </w:r>
            <w:r w:rsidR="00922470">
              <w:rPr>
                <w:noProof/>
                <w:webHidden/>
              </w:rPr>
              <w:fldChar w:fldCharType="end"/>
            </w:r>
          </w:hyperlink>
        </w:p>
        <w:p w14:paraId="477533D2" w14:textId="4F92F759" w:rsidR="00922470" w:rsidRDefault="007C3437">
          <w:pPr>
            <w:pStyle w:val="Sumrio1"/>
            <w:rPr>
              <w:rFonts w:asciiTheme="minorHAnsi" w:hAnsiTheme="minorHAnsi"/>
              <w:b w:val="0"/>
              <w:bCs w:val="0"/>
              <w:caps w:val="0"/>
              <w:noProof/>
              <w:sz w:val="22"/>
              <w:szCs w:val="22"/>
            </w:rPr>
          </w:pPr>
          <w:hyperlink w:anchor="_Toc163662126" w:history="1">
            <w:r w:rsidR="00922470" w:rsidRPr="000016D9">
              <w:rPr>
                <w:rStyle w:val="Hyperlink"/>
                <w:rFonts w:ascii="Calibri" w:hAnsi="Calibri" w:cs="Calibri"/>
                <w:noProof/>
              </w:rPr>
              <w:t>15. DA IMPUGNAÇÃO AO EDITAL E DO PEDIDO DE ESCLARECIMENTO</w:t>
            </w:r>
            <w:r w:rsidR="00922470">
              <w:rPr>
                <w:noProof/>
                <w:webHidden/>
              </w:rPr>
              <w:tab/>
            </w:r>
            <w:r w:rsidR="00922470">
              <w:rPr>
                <w:noProof/>
                <w:webHidden/>
              </w:rPr>
              <w:fldChar w:fldCharType="begin"/>
            </w:r>
            <w:r w:rsidR="00922470">
              <w:rPr>
                <w:noProof/>
                <w:webHidden/>
              </w:rPr>
              <w:instrText xml:space="preserve"> PAGEREF _Toc163662126 \h </w:instrText>
            </w:r>
            <w:r w:rsidR="00922470">
              <w:rPr>
                <w:noProof/>
                <w:webHidden/>
              </w:rPr>
            </w:r>
            <w:r w:rsidR="00922470">
              <w:rPr>
                <w:noProof/>
                <w:webHidden/>
              </w:rPr>
              <w:fldChar w:fldCharType="separate"/>
            </w:r>
            <w:r w:rsidR="00922470">
              <w:rPr>
                <w:noProof/>
                <w:webHidden/>
              </w:rPr>
              <w:t>40</w:t>
            </w:r>
            <w:r w:rsidR="00922470">
              <w:rPr>
                <w:noProof/>
                <w:webHidden/>
              </w:rPr>
              <w:fldChar w:fldCharType="end"/>
            </w:r>
          </w:hyperlink>
        </w:p>
        <w:p w14:paraId="7651D71A" w14:textId="5BA75B99" w:rsidR="00922470" w:rsidRDefault="007C3437">
          <w:pPr>
            <w:pStyle w:val="Sumrio1"/>
            <w:rPr>
              <w:rFonts w:asciiTheme="minorHAnsi" w:hAnsiTheme="minorHAnsi"/>
              <w:b w:val="0"/>
              <w:bCs w:val="0"/>
              <w:caps w:val="0"/>
              <w:noProof/>
              <w:sz w:val="22"/>
              <w:szCs w:val="22"/>
            </w:rPr>
          </w:pPr>
          <w:hyperlink w:anchor="_Toc163662127" w:history="1">
            <w:r w:rsidR="00922470" w:rsidRPr="000016D9">
              <w:rPr>
                <w:rStyle w:val="Hyperlink"/>
                <w:rFonts w:ascii="Calibri" w:hAnsi="Calibri" w:cs="Calibri"/>
                <w:noProof/>
              </w:rPr>
              <w:t>16. DA GARANTIA DA EXECUÇÃO CONTRATUAL</w:t>
            </w:r>
            <w:r w:rsidR="00922470">
              <w:rPr>
                <w:noProof/>
                <w:webHidden/>
              </w:rPr>
              <w:tab/>
            </w:r>
            <w:r w:rsidR="00922470">
              <w:rPr>
                <w:noProof/>
                <w:webHidden/>
              </w:rPr>
              <w:fldChar w:fldCharType="begin"/>
            </w:r>
            <w:r w:rsidR="00922470">
              <w:rPr>
                <w:noProof/>
                <w:webHidden/>
              </w:rPr>
              <w:instrText xml:space="preserve"> PAGEREF _Toc163662127 \h </w:instrText>
            </w:r>
            <w:r w:rsidR="00922470">
              <w:rPr>
                <w:noProof/>
                <w:webHidden/>
              </w:rPr>
            </w:r>
            <w:r w:rsidR="00922470">
              <w:rPr>
                <w:noProof/>
                <w:webHidden/>
              </w:rPr>
              <w:fldChar w:fldCharType="separate"/>
            </w:r>
            <w:r w:rsidR="00922470">
              <w:rPr>
                <w:noProof/>
                <w:webHidden/>
              </w:rPr>
              <w:t>41</w:t>
            </w:r>
            <w:r w:rsidR="00922470">
              <w:rPr>
                <w:noProof/>
                <w:webHidden/>
              </w:rPr>
              <w:fldChar w:fldCharType="end"/>
            </w:r>
          </w:hyperlink>
        </w:p>
        <w:p w14:paraId="3CB5FC27" w14:textId="20104C00" w:rsidR="00922470" w:rsidRDefault="007C3437">
          <w:pPr>
            <w:pStyle w:val="Sumrio1"/>
            <w:rPr>
              <w:rFonts w:asciiTheme="minorHAnsi" w:hAnsiTheme="minorHAnsi"/>
              <w:b w:val="0"/>
              <w:bCs w:val="0"/>
              <w:caps w:val="0"/>
              <w:noProof/>
              <w:sz w:val="22"/>
              <w:szCs w:val="22"/>
            </w:rPr>
          </w:pPr>
          <w:hyperlink w:anchor="_Toc163662128" w:history="1">
            <w:r w:rsidR="00922470" w:rsidRPr="000016D9">
              <w:rPr>
                <w:rStyle w:val="Hyperlink"/>
                <w:rFonts w:ascii="Calibri" w:hAnsi="Calibri" w:cs="Calibri"/>
                <w:noProof/>
              </w:rPr>
              <w:t>17. DAS DISPOSIÇÕES GERAIS</w:t>
            </w:r>
            <w:r w:rsidR="00922470">
              <w:rPr>
                <w:noProof/>
                <w:webHidden/>
              </w:rPr>
              <w:tab/>
            </w:r>
            <w:r w:rsidR="00922470">
              <w:rPr>
                <w:noProof/>
                <w:webHidden/>
              </w:rPr>
              <w:fldChar w:fldCharType="begin"/>
            </w:r>
            <w:r w:rsidR="00922470">
              <w:rPr>
                <w:noProof/>
                <w:webHidden/>
              </w:rPr>
              <w:instrText xml:space="preserve"> PAGEREF _Toc163662128 \h </w:instrText>
            </w:r>
            <w:r w:rsidR="00922470">
              <w:rPr>
                <w:noProof/>
                <w:webHidden/>
              </w:rPr>
            </w:r>
            <w:r w:rsidR="00922470">
              <w:rPr>
                <w:noProof/>
                <w:webHidden/>
              </w:rPr>
              <w:fldChar w:fldCharType="separate"/>
            </w:r>
            <w:r w:rsidR="00922470">
              <w:rPr>
                <w:noProof/>
                <w:webHidden/>
              </w:rPr>
              <w:t>47</w:t>
            </w:r>
            <w:r w:rsidR="00922470">
              <w:rPr>
                <w:noProof/>
                <w:webHidden/>
              </w:rPr>
              <w:fldChar w:fldCharType="end"/>
            </w:r>
          </w:hyperlink>
        </w:p>
        <w:p w14:paraId="2FC113B7" w14:textId="75B03D49" w:rsidR="006B6FC8" w:rsidRPr="00384824" w:rsidRDefault="006B6FC8" w:rsidP="00487182">
          <w:pPr>
            <w:pStyle w:val="Default"/>
            <w:ind w:right="-524"/>
            <w:outlineLvl w:val="0"/>
            <w:rPr>
              <w:b/>
              <w:bCs/>
              <w:noProof/>
            </w:rPr>
          </w:pPr>
          <w:r w:rsidRPr="00384824">
            <w:rPr>
              <w:b/>
              <w:bCs/>
            </w:rPr>
            <w:fldChar w:fldCharType="end"/>
          </w:r>
        </w:p>
      </w:sdtContent>
    </w:sdt>
    <w:p w14:paraId="7E17897F" w14:textId="219B8211" w:rsidR="00487182" w:rsidRPr="00384824" w:rsidRDefault="00487182" w:rsidP="00487182">
      <w:pPr>
        <w:rPr>
          <w:rFonts w:ascii="Calibri" w:hAnsi="Calibri" w:cs="Calibri"/>
        </w:rPr>
      </w:pPr>
    </w:p>
    <w:p w14:paraId="65D9863D" w14:textId="5070A502" w:rsidR="00487182" w:rsidRDefault="00487182" w:rsidP="00487182">
      <w:pPr>
        <w:rPr>
          <w:rFonts w:ascii="Calibri" w:hAnsi="Calibri" w:cs="Calibri"/>
        </w:rPr>
      </w:pPr>
    </w:p>
    <w:p w14:paraId="0C770CC8" w14:textId="4E31F9F8" w:rsidR="00BF20B7" w:rsidRDefault="00BF20B7" w:rsidP="00487182">
      <w:pPr>
        <w:rPr>
          <w:rFonts w:ascii="Calibri" w:hAnsi="Calibri" w:cs="Calibri"/>
        </w:rPr>
      </w:pPr>
    </w:p>
    <w:p w14:paraId="6E4F8A77" w14:textId="77777777" w:rsidR="00BF20B7" w:rsidRPr="00384824" w:rsidRDefault="00BF20B7" w:rsidP="00487182">
      <w:pPr>
        <w:rPr>
          <w:rFonts w:ascii="Calibri" w:hAnsi="Calibri" w:cs="Calibri"/>
        </w:rPr>
      </w:pPr>
    </w:p>
    <w:p w14:paraId="7572F0BC" w14:textId="77777777" w:rsidR="00E64880" w:rsidRPr="00384824" w:rsidRDefault="00E64880" w:rsidP="00487182">
      <w:pPr>
        <w:rPr>
          <w:rFonts w:ascii="Calibri" w:hAnsi="Calibri" w:cs="Calibri"/>
        </w:rPr>
      </w:pPr>
    </w:p>
    <w:p w14:paraId="74497E13" w14:textId="5996EEF1" w:rsidR="00942C53" w:rsidRPr="00384824" w:rsidRDefault="00355EE6" w:rsidP="00487182">
      <w:pPr>
        <w:pStyle w:val="Ttulo1"/>
        <w:ind w:left="-284"/>
        <w:rPr>
          <w:rFonts w:ascii="Calibri" w:hAnsi="Calibri" w:cs="Calibri"/>
        </w:rPr>
      </w:pPr>
      <w:bookmarkStart w:id="1" w:name="_Toc163662112"/>
      <w:r w:rsidRPr="00384824">
        <w:rPr>
          <w:rFonts w:ascii="Calibri" w:hAnsi="Calibri" w:cs="Calibri"/>
        </w:rPr>
        <w:t>1 -</w:t>
      </w:r>
      <w:r w:rsidR="00B16E0A" w:rsidRPr="00384824">
        <w:rPr>
          <w:rFonts w:ascii="Calibri" w:hAnsi="Calibri" w:cs="Calibri"/>
        </w:rPr>
        <w:t xml:space="preserve"> </w:t>
      </w:r>
      <w:r w:rsidR="00942C53" w:rsidRPr="00384824">
        <w:rPr>
          <w:rFonts w:ascii="Calibri" w:hAnsi="Calibri" w:cs="Calibri"/>
        </w:rPr>
        <w:t>PREÂMBULO</w:t>
      </w:r>
      <w:bookmarkEnd w:id="1"/>
    </w:p>
    <w:p w14:paraId="0DB09022" w14:textId="77777777" w:rsidR="00487182" w:rsidRPr="00384824" w:rsidRDefault="00487182" w:rsidP="00487182">
      <w:pPr>
        <w:rPr>
          <w:rFonts w:ascii="Calibri" w:hAnsi="Calibri" w:cs="Calibri"/>
        </w:rPr>
      </w:pPr>
    </w:p>
    <w:p w14:paraId="0B5801B2" w14:textId="1AF34176"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1.1 -</w:t>
      </w:r>
      <w:r w:rsidR="002D01BF" w:rsidRPr="00384824">
        <w:rPr>
          <w:rFonts w:ascii="Calibri" w:eastAsia="Times New Roman" w:hAnsi="Calibri" w:cs="Calibri"/>
        </w:rPr>
        <w:t xml:space="preserve"> Torna-se público, para conhecimento dos interessados, que, por meio da utilização de recursos de tecnologia da informação, através da rede mundial de computadores - </w:t>
      </w:r>
      <w:r w:rsidR="002D01BF" w:rsidRPr="00384824">
        <w:rPr>
          <w:rFonts w:ascii="Calibri" w:eastAsia="Times New Roman" w:hAnsi="Calibri" w:cs="Calibri"/>
          <w:i/>
          <w:iCs/>
        </w:rPr>
        <w:t xml:space="preserve">INTERNET, </w:t>
      </w:r>
      <w:r w:rsidR="002D01BF" w:rsidRPr="00384824">
        <w:rPr>
          <w:rFonts w:ascii="Calibri" w:eastAsia="Times New Roman" w:hAnsi="Calibri" w:cs="Calibri"/>
        </w:rPr>
        <w:t xml:space="preserve">será realizado na modalidade Pregão, na forma </w:t>
      </w:r>
      <w:r w:rsidR="002D01BF" w:rsidRPr="00384824">
        <w:rPr>
          <w:rFonts w:ascii="Calibri" w:eastAsia="Times New Roman" w:hAnsi="Calibri" w:cs="Calibri"/>
          <w:color w:val="FF0000"/>
        </w:rPr>
        <w:t xml:space="preserve">Eletrônica </w:t>
      </w:r>
      <w:r w:rsidR="002D01BF" w:rsidRPr="00384824">
        <w:rPr>
          <w:rFonts w:ascii="Calibri" w:eastAsia="Times New Roman" w:hAnsi="Calibri" w:cs="Calibri"/>
        </w:rPr>
        <w:t>nº &lt;</w:t>
      </w:r>
      <w:r w:rsidR="002D01BF" w:rsidRPr="00384824">
        <w:rPr>
          <w:rFonts w:ascii="Calibri" w:eastAsia="Times New Roman" w:hAnsi="Calibri" w:cs="Calibri"/>
          <w:b/>
          <w:bCs/>
        </w:rPr>
        <w:t>NUM_LICITA</w:t>
      </w:r>
      <w:r w:rsidR="002D01BF" w:rsidRPr="00384824">
        <w:rPr>
          <w:rFonts w:ascii="Calibri" w:eastAsia="Times New Roman" w:hAnsi="Calibri" w:cs="Calibri"/>
        </w:rPr>
        <w:t>&gt;, critério de julgamento &lt;</w:t>
      </w:r>
      <w:r w:rsidR="002D01BF" w:rsidRPr="00384824">
        <w:rPr>
          <w:rFonts w:ascii="Calibri" w:eastAsia="Times New Roman" w:hAnsi="Calibri" w:cs="Calibri"/>
          <w:b/>
          <w:bCs/>
        </w:rPr>
        <w:t>TIPO</w:t>
      </w:r>
      <w:r w:rsidR="002D01BF" w:rsidRPr="00384824">
        <w:rPr>
          <w:rFonts w:ascii="Calibri" w:eastAsia="Times New Roman" w:hAnsi="Calibri" w:cs="Calibri"/>
        </w:rPr>
        <w:t xml:space="preserve">&gt;, no endereço eletrônico </w:t>
      </w:r>
      <w:r w:rsidR="002D01BF" w:rsidRPr="00384824">
        <w:rPr>
          <w:rFonts w:ascii="Calibri" w:eastAsia="Times New Roman" w:hAnsi="Calibri" w:cs="Calibri"/>
          <w:u w:val="single"/>
        </w:rPr>
        <w:t>&lt;</w:t>
      </w:r>
      <w:hyperlink r:id="rId13" w:tgtFrame="_blank" w:history="1">
        <w:r w:rsidR="002D01BF" w:rsidRPr="00384824">
          <w:rPr>
            <w:rFonts w:ascii="Calibri" w:eastAsia="Times New Roman" w:hAnsi="Calibri" w:cs="Calibri"/>
            <w:color w:val="0000FF"/>
            <w:u w:val="single"/>
          </w:rPr>
          <w:t>www.gov.br/compras</w:t>
        </w:r>
      </w:hyperlink>
      <w:r w:rsidR="002D01BF" w:rsidRPr="00384824">
        <w:rPr>
          <w:rFonts w:ascii="Calibri" w:eastAsia="Times New Roman" w:hAnsi="Calibri" w:cs="Calibri"/>
          <w:u w:val="single"/>
        </w:rPr>
        <w:t>&gt;</w:t>
      </w:r>
      <w:r w:rsidR="002D01BF" w:rsidRPr="00384824">
        <w:rPr>
          <w:rFonts w:ascii="Calibri" w:eastAsia="Times New Roman" w:hAnsi="Calibri" w:cs="Calibri"/>
        </w:rPr>
        <w:t>, visando à &lt;</w:t>
      </w:r>
      <w:r w:rsidR="002D01BF" w:rsidRPr="00384824">
        <w:rPr>
          <w:rFonts w:ascii="Calibri" w:eastAsia="Times New Roman" w:hAnsi="Calibri" w:cs="Calibri"/>
          <w:b/>
          <w:bCs/>
        </w:rPr>
        <w:t>OBJ_COMPLETO</w:t>
      </w:r>
      <w:r w:rsidR="002D01BF" w:rsidRPr="00384824">
        <w:rPr>
          <w:rFonts w:ascii="Calibri" w:eastAsia="Times New Roman" w:hAnsi="Calibri" w:cs="Calibri"/>
        </w:rPr>
        <w:t xml:space="preserve">&gt;, sob o regime de empreitada </w:t>
      </w:r>
      <w:r w:rsidR="002D01BF" w:rsidRPr="00384824">
        <w:rPr>
          <w:rFonts w:ascii="Calibri" w:eastAsia="Times New Roman" w:hAnsi="Calibri" w:cs="Calibri"/>
          <w:color w:val="FF0000"/>
        </w:rPr>
        <w:t>.......................</w:t>
      </w:r>
      <w:r w:rsidR="002D01BF" w:rsidRPr="00384824">
        <w:rPr>
          <w:rFonts w:ascii="Calibri" w:eastAsia="Times New Roman" w:hAnsi="Calibri" w:cs="Calibri"/>
        </w:rPr>
        <w:t xml:space="preserve"> para atender à solicitação do </w:t>
      </w:r>
      <w:r w:rsidR="002D01BF" w:rsidRPr="00384824">
        <w:rPr>
          <w:rFonts w:ascii="Calibri" w:eastAsia="Times New Roman" w:hAnsi="Calibri" w:cs="Calibri"/>
          <w:color w:val="FF0000"/>
        </w:rPr>
        <w:t>Departamento................da Secretaria-Geral .........</w:t>
      </w:r>
      <w:r w:rsidR="002D01BF" w:rsidRPr="00384824">
        <w:rPr>
          <w:rFonts w:ascii="Calibri" w:eastAsia="Times New Roman" w:hAnsi="Calibri" w:cs="Calibri"/>
        </w:rPr>
        <w:t>do Tribunal de Justiça do Estado do Rio de Janeiro, doravante designado Tribunal, garantindo-se a observância do princípio constitucional da isonomia, da seleção da proposta apta a gerar o resultado de contratação mais vantajosa para o Tribunal e da promoção do desenvolvimento nacional sustentável, de acordo com os  princípios e normas aplicáveis à espécie, especialmente a Lei nº 14.133/21, Ato Normativo TJ nº 23/2023 e demais legislações aplicáveis, bem como das cláusulas e condições estabelecidas neste Edital e seus anexos, que as licitantes declaram conhecer e a elas se sujeitam incondicional e irrestritamente. </w:t>
      </w:r>
    </w:p>
    <w:p w14:paraId="4A45B91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323B4C0B" w14:textId="449F18AE"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1.1.1 -</w:t>
      </w:r>
      <w:r w:rsidR="002D01BF" w:rsidRPr="00384824">
        <w:rPr>
          <w:rFonts w:ascii="Calibri" w:eastAsia="Times New Roman" w:hAnsi="Calibri" w:cs="Calibri"/>
        </w:rPr>
        <w:t xml:space="preserve"> Este Edital observará, em todas as fases do procedimento licitatório e da execução contratual, as normas legais e regulatórias voltadas para a sustentabilidade ambiental, incluindo as definidoras de especificações expedidas por entidades de normatização, tais como </w:t>
      </w:r>
      <w:r w:rsidR="002D01BF" w:rsidRPr="00384824">
        <w:rPr>
          <w:rFonts w:ascii="Calibri" w:eastAsia="Times New Roman" w:hAnsi="Calibri" w:cs="Calibri"/>
          <w:b/>
          <w:bCs/>
        </w:rPr>
        <w:t>ABNT</w:t>
      </w:r>
      <w:r w:rsidR="002D01BF" w:rsidRPr="00384824">
        <w:rPr>
          <w:rFonts w:ascii="Calibri" w:eastAsia="Times New Roman" w:hAnsi="Calibri" w:cs="Calibri"/>
        </w:rPr>
        <w:t xml:space="preserve">, </w:t>
      </w:r>
      <w:r w:rsidR="002D01BF" w:rsidRPr="00384824">
        <w:rPr>
          <w:rFonts w:ascii="Calibri" w:eastAsia="Times New Roman" w:hAnsi="Calibri" w:cs="Calibri"/>
          <w:b/>
          <w:bCs/>
        </w:rPr>
        <w:t>INMETRO,</w:t>
      </w:r>
      <w:r w:rsidR="002D01BF" w:rsidRPr="00384824">
        <w:rPr>
          <w:rFonts w:ascii="Calibri" w:eastAsia="Times New Roman" w:hAnsi="Calibri" w:cs="Calibri"/>
        </w:rPr>
        <w:t xml:space="preserve"> </w:t>
      </w:r>
      <w:r w:rsidR="002D01BF" w:rsidRPr="00384824">
        <w:rPr>
          <w:rFonts w:ascii="Calibri" w:eastAsia="Times New Roman" w:hAnsi="Calibri" w:cs="Calibri"/>
          <w:b/>
          <w:bCs/>
        </w:rPr>
        <w:t>CONAMA</w:t>
      </w:r>
      <w:r w:rsidR="002D01BF" w:rsidRPr="00384824">
        <w:rPr>
          <w:rFonts w:ascii="Calibri" w:eastAsia="Times New Roman" w:hAnsi="Calibri" w:cs="Calibri"/>
        </w:rPr>
        <w:t xml:space="preserve"> e </w:t>
      </w:r>
      <w:r w:rsidR="002D01BF" w:rsidRPr="00384824">
        <w:rPr>
          <w:rFonts w:ascii="Calibri" w:eastAsia="Times New Roman" w:hAnsi="Calibri" w:cs="Calibri"/>
          <w:b/>
          <w:bCs/>
        </w:rPr>
        <w:t>IBAMA</w:t>
      </w:r>
      <w:r w:rsidR="002D01BF" w:rsidRPr="00384824">
        <w:rPr>
          <w:rFonts w:ascii="Calibri" w:eastAsia="Times New Roman" w:hAnsi="Calibri" w:cs="Calibri"/>
        </w:rPr>
        <w:t>.  </w:t>
      </w:r>
    </w:p>
    <w:p w14:paraId="02F2A70A" w14:textId="2682B443" w:rsidR="002D01BF" w:rsidRPr="00384824" w:rsidRDefault="002D01BF" w:rsidP="002D01BF">
      <w:pPr>
        <w:spacing w:line="240" w:lineRule="auto"/>
        <w:ind w:left="-285" w:right="-435"/>
        <w:jc w:val="both"/>
        <w:textAlignment w:val="baseline"/>
        <w:rPr>
          <w:rFonts w:ascii="Calibri" w:eastAsia="Times New Roman" w:hAnsi="Calibri" w:cs="Calibri"/>
        </w:rPr>
      </w:pPr>
      <w:r w:rsidRPr="00407FC8">
        <w:rPr>
          <w:rFonts w:ascii="Calibri" w:eastAsia="Times New Roman" w:hAnsi="Calibri" w:cs="Calibri"/>
          <w:b/>
          <w:bCs/>
          <w:iCs/>
          <w:color w:val="0070C0"/>
        </w:rPr>
        <w:t xml:space="preserve">Nota Explicativa: </w:t>
      </w:r>
      <w:r w:rsidRPr="00E843AD">
        <w:rPr>
          <w:rFonts w:ascii="Calibri" w:eastAsia="Times New Roman" w:hAnsi="Calibri" w:cs="Calibri"/>
          <w:bCs/>
          <w:iCs/>
          <w:color w:val="0070C0"/>
        </w:rPr>
        <w:t>observe os anexos que devem integrar o edital desta licitação e os liste abaixo, adaptando a pontuação, se necessário. Ressalte-se que o Modelo de Carta de Fiança Bancária deve ser mantido apenas quando há previsão de cobrança de garantia de execução contratual.</w:t>
      </w:r>
      <w:r w:rsidRPr="00407FC8">
        <w:rPr>
          <w:rFonts w:ascii="Calibri" w:eastAsia="Times New Roman" w:hAnsi="Calibri" w:cs="Calibri"/>
          <w:b/>
          <w:bCs/>
          <w:iCs/>
          <w:color w:val="0070C0"/>
        </w:rPr>
        <w:t> </w:t>
      </w:r>
      <w:r w:rsidRPr="00407FC8">
        <w:rPr>
          <w:rFonts w:ascii="Calibri" w:eastAsia="Times New Roman" w:hAnsi="Calibri" w:cs="Calibri"/>
          <w:color w:val="0070C0"/>
        </w:rPr>
        <w:t> </w:t>
      </w:r>
      <w:r w:rsidRPr="00384824">
        <w:rPr>
          <w:rFonts w:ascii="Calibri" w:eastAsia="Times New Roman" w:hAnsi="Calibri" w:cs="Calibri"/>
        </w:rPr>
        <w:t> </w:t>
      </w:r>
    </w:p>
    <w:p w14:paraId="16EF88A1" w14:textId="7F4A3B23"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1.2 -</w:t>
      </w:r>
      <w:r w:rsidR="002D01BF" w:rsidRPr="00384824">
        <w:rPr>
          <w:rFonts w:ascii="Calibri" w:eastAsia="Times New Roman" w:hAnsi="Calibri" w:cs="Calibri"/>
        </w:rPr>
        <w:t xml:space="preserve"> Integram este Edital para todos os fins e efeitos, os seguintes anexos:  </w:t>
      </w:r>
    </w:p>
    <w:p w14:paraId="7E5941E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I -</w:t>
      </w:r>
      <w:r w:rsidRPr="00384824">
        <w:rPr>
          <w:rFonts w:ascii="Calibri" w:eastAsia="Times New Roman" w:hAnsi="Calibri" w:cs="Calibri"/>
        </w:rPr>
        <w:t xml:space="preserve"> Termo de Referência; </w:t>
      </w:r>
    </w:p>
    <w:p w14:paraId="41415A3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 xml:space="preserve">II - </w:t>
      </w:r>
      <w:r w:rsidRPr="00384824">
        <w:rPr>
          <w:rFonts w:ascii="Calibri" w:eastAsia="Times New Roman" w:hAnsi="Calibri" w:cs="Calibri"/>
        </w:rPr>
        <w:t>Modelo de Formulário Padronizado de Proposta de Preços; </w:t>
      </w:r>
    </w:p>
    <w:p w14:paraId="032DAA4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III -</w:t>
      </w:r>
      <w:r w:rsidRPr="00384824">
        <w:rPr>
          <w:rFonts w:ascii="Calibri" w:eastAsia="Times New Roman" w:hAnsi="Calibri" w:cs="Calibri"/>
        </w:rPr>
        <w:t xml:space="preserve"> Minuta do Termo de Contrato; </w:t>
      </w:r>
    </w:p>
    <w:p w14:paraId="09E8FF5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color w:val="FF0000"/>
        </w:rPr>
        <w:t>IV</w:t>
      </w:r>
      <w:r w:rsidRPr="00384824">
        <w:rPr>
          <w:rFonts w:ascii="Calibri" w:eastAsia="Times New Roman" w:hAnsi="Calibri" w:cs="Calibri"/>
          <w:color w:val="FF0000"/>
        </w:rPr>
        <w:t>- Modelo de Carta de Fiança Bancária para Execução de Garantia Contratual. </w:t>
      </w:r>
    </w:p>
    <w:p w14:paraId="4A978465" w14:textId="77777777" w:rsidR="002D01BF" w:rsidRPr="00E843AD" w:rsidRDefault="002D01BF" w:rsidP="002D01BF">
      <w:pPr>
        <w:spacing w:line="240" w:lineRule="auto"/>
        <w:ind w:left="-285" w:right="-435"/>
        <w:jc w:val="both"/>
        <w:textAlignment w:val="baseline"/>
        <w:rPr>
          <w:rFonts w:ascii="Calibri" w:eastAsia="Times New Roman" w:hAnsi="Calibri" w:cs="Calibri"/>
          <w:color w:val="0070C0"/>
        </w:rPr>
      </w:pPr>
      <w:r w:rsidRPr="00E843AD">
        <w:rPr>
          <w:rFonts w:ascii="Calibri" w:eastAsia="Times New Roman" w:hAnsi="Calibri" w:cs="Calibri"/>
          <w:b/>
          <w:color w:val="FF0000"/>
        </w:rPr>
        <w:t>V-</w:t>
      </w:r>
      <w:r w:rsidRPr="00384824">
        <w:rPr>
          <w:rFonts w:ascii="Calibri" w:eastAsia="Times New Roman" w:hAnsi="Calibri" w:cs="Calibri"/>
          <w:color w:val="FF0000"/>
        </w:rPr>
        <w:t xml:space="preserve"> Modelo de Declaração de Contratos Firmados.</w:t>
      </w:r>
      <w:r w:rsidRPr="00384824">
        <w:rPr>
          <w:rFonts w:ascii="Calibri" w:eastAsia="Times New Roman" w:hAnsi="Calibri" w:cs="Calibri"/>
          <w:b/>
          <w:bCs/>
          <w:color w:val="FF0000"/>
        </w:rPr>
        <w:t xml:space="preserve"> </w:t>
      </w:r>
      <w:r w:rsidRPr="00E843AD">
        <w:rPr>
          <w:rFonts w:ascii="Calibri" w:eastAsia="Times New Roman" w:hAnsi="Calibri" w:cs="Calibri"/>
          <w:b/>
          <w:bCs/>
          <w:color w:val="0070C0"/>
        </w:rPr>
        <w:t>Nota Explicativa: somente para serviços com mão de obra alocada.</w:t>
      </w:r>
      <w:r w:rsidRPr="00E843AD">
        <w:rPr>
          <w:rFonts w:ascii="Calibri" w:eastAsia="Times New Roman" w:hAnsi="Calibri" w:cs="Calibri"/>
          <w:color w:val="0070C0"/>
        </w:rPr>
        <w:t> </w:t>
      </w:r>
    </w:p>
    <w:p w14:paraId="31BEE97B" w14:textId="0FF2B254" w:rsidR="002D01BF" w:rsidRPr="00384824" w:rsidRDefault="00355EE6" w:rsidP="00E843AD">
      <w:pPr>
        <w:pStyle w:val="Ttulo1"/>
        <w:ind w:left="-284"/>
        <w:rPr>
          <w:rFonts w:ascii="Calibri" w:hAnsi="Calibri" w:cs="Calibri"/>
        </w:rPr>
      </w:pPr>
      <w:bookmarkStart w:id="2" w:name="_Toc163662113"/>
      <w:r w:rsidRPr="00384824">
        <w:rPr>
          <w:rFonts w:ascii="Calibri" w:hAnsi="Calibri" w:cs="Calibri"/>
        </w:rPr>
        <w:t>2 -</w:t>
      </w:r>
      <w:r w:rsidR="002D01BF" w:rsidRPr="00384824">
        <w:rPr>
          <w:rFonts w:ascii="Calibri" w:hAnsi="Calibri" w:cs="Calibri"/>
        </w:rPr>
        <w:t xml:space="preserve"> DO OBJETO</w:t>
      </w:r>
      <w:bookmarkEnd w:id="2"/>
      <w:r w:rsidR="002D01BF" w:rsidRPr="00384824">
        <w:rPr>
          <w:rFonts w:ascii="Calibri" w:hAnsi="Calibri" w:cs="Calibri"/>
        </w:rPr>
        <w:t>  </w:t>
      </w:r>
    </w:p>
    <w:p w14:paraId="4F1FD40F" w14:textId="77777777" w:rsidR="00E533F7" w:rsidRDefault="00E533F7" w:rsidP="002D01BF">
      <w:pPr>
        <w:spacing w:line="240" w:lineRule="auto"/>
        <w:ind w:left="-285" w:right="-435"/>
        <w:jc w:val="both"/>
        <w:textAlignment w:val="baseline"/>
        <w:rPr>
          <w:rFonts w:ascii="Calibri" w:eastAsia="Times New Roman" w:hAnsi="Calibri" w:cs="Calibri"/>
        </w:rPr>
      </w:pPr>
    </w:p>
    <w:p w14:paraId="585E67B5" w14:textId="7C9083DE" w:rsidR="00365508" w:rsidRDefault="00355EE6" w:rsidP="002D01BF">
      <w:pPr>
        <w:spacing w:line="240" w:lineRule="auto"/>
        <w:ind w:left="-285" w:right="-435"/>
        <w:jc w:val="both"/>
        <w:textAlignment w:val="baseline"/>
      </w:pPr>
      <w:r w:rsidRPr="00384824">
        <w:rPr>
          <w:rFonts w:ascii="Calibri" w:eastAsia="Times New Roman" w:hAnsi="Calibri" w:cs="Calibri"/>
        </w:rPr>
        <w:t>2.1 -</w:t>
      </w:r>
      <w:r w:rsidR="002D01BF" w:rsidRPr="00384824">
        <w:rPr>
          <w:rFonts w:ascii="Calibri" w:eastAsia="Times New Roman" w:hAnsi="Calibri" w:cs="Calibri"/>
        </w:rPr>
        <w:t xml:space="preserve"> O </w:t>
      </w:r>
      <w:r w:rsidR="002D01BF" w:rsidRPr="00384824">
        <w:rPr>
          <w:rFonts w:ascii="Calibri" w:eastAsia="Times New Roman" w:hAnsi="Calibri" w:cs="Calibri"/>
          <w:b/>
          <w:bCs/>
        </w:rPr>
        <w:t>objeto</w:t>
      </w:r>
      <w:r w:rsidR="002D01BF" w:rsidRPr="00384824">
        <w:rPr>
          <w:rFonts w:ascii="Calibri" w:eastAsia="Times New Roman" w:hAnsi="Calibri" w:cs="Calibri"/>
        </w:rPr>
        <w:t xml:space="preserve"> da presente licitação é a escolha da proposta apta a </w:t>
      </w:r>
      <w:r w:rsidR="00E843AD">
        <w:rPr>
          <w:rFonts w:ascii="Calibri" w:eastAsia="Times New Roman" w:hAnsi="Calibri" w:cs="Calibri"/>
        </w:rPr>
        <w:t>gerar o resultado mais vantajoso</w:t>
      </w:r>
      <w:r w:rsidR="002D01BF" w:rsidRPr="00384824">
        <w:rPr>
          <w:rFonts w:ascii="Calibri" w:eastAsia="Times New Roman" w:hAnsi="Calibri" w:cs="Calibri"/>
        </w:rPr>
        <w:t xml:space="preserve"> para a &lt;OBJ_COMPLETO&gt;, </w:t>
      </w:r>
      <w:r w:rsidR="00365508">
        <w:t xml:space="preserve">conforme especificado no Termo de Referência (Anexo I). </w:t>
      </w:r>
    </w:p>
    <w:p w14:paraId="6E270CBE" w14:textId="36B1A6F2"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2.2 -</w:t>
      </w:r>
      <w:r w:rsidR="002D01BF" w:rsidRPr="00384824">
        <w:rPr>
          <w:rFonts w:ascii="Calibri" w:eastAsia="Times New Roman" w:hAnsi="Calibri" w:cs="Calibri"/>
        </w:rPr>
        <w:t xml:space="preserve"> </w:t>
      </w:r>
      <w:r w:rsidR="002D01BF" w:rsidRPr="00384824">
        <w:rPr>
          <w:rFonts w:ascii="Calibri" w:eastAsia="Times New Roman" w:hAnsi="Calibri" w:cs="Calibri"/>
          <w:b/>
          <w:bCs/>
        </w:rPr>
        <w:t>No caso de divergência existente entre as especificações deste objeto descritas no sistema eletrônico Compras.gov e as especificações constantes neste Edital, prevalecerão as últimas.</w:t>
      </w:r>
      <w:r w:rsidR="002D01BF" w:rsidRPr="00384824">
        <w:rPr>
          <w:rFonts w:ascii="Calibri" w:eastAsia="Times New Roman" w:hAnsi="Calibri" w:cs="Calibri"/>
        </w:rPr>
        <w:t> </w:t>
      </w:r>
    </w:p>
    <w:p w14:paraId="6B20C97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47249865" w14:textId="1EF42E85"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2.3 -</w:t>
      </w:r>
      <w:r w:rsidR="002D01BF" w:rsidRPr="00384824">
        <w:rPr>
          <w:rFonts w:ascii="Calibri" w:eastAsia="Times New Roman" w:hAnsi="Calibri" w:cs="Calibri"/>
        </w:rPr>
        <w:t xml:space="preserve"> A execução do objeto obedecerá aos critérios de gestão ambiental, assim como aos aspectos de saúde e de segurança ocupacional, estabelecidos nas legislações, normas e regulamentos específicos, visando à melhoria e ao desempenho dos processos de trabalho quanto aos aspectos ambientais, sociais e econômicos.</w:t>
      </w:r>
      <w:r w:rsidR="002D01BF" w:rsidRPr="00384824">
        <w:rPr>
          <w:rFonts w:ascii="Calibri" w:eastAsia="Times New Roman" w:hAnsi="Calibri" w:cs="Calibri"/>
          <w:b/>
          <w:bCs/>
          <w:color w:val="FF0000"/>
        </w:rPr>
        <w:t> </w:t>
      </w:r>
      <w:r w:rsidR="002D01BF" w:rsidRPr="00384824">
        <w:rPr>
          <w:rFonts w:ascii="Calibri" w:eastAsia="Times New Roman" w:hAnsi="Calibri" w:cs="Calibri"/>
          <w:color w:val="FF0000"/>
        </w:rPr>
        <w:t>  </w:t>
      </w:r>
    </w:p>
    <w:p w14:paraId="6467AE69" w14:textId="1B0F0FEC" w:rsidR="002D01BF" w:rsidRPr="00384824" w:rsidRDefault="002D01BF" w:rsidP="002D01BF">
      <w:pPr>
        <w:spacing w:line="240" w:lineRule="auto"/>
        <w:ind w:left="-285" w:right="-435"/>
        <w:jc w:val="both"/>
        <w:textAlignment w:val="baseline"/>
        <w:rPr>
          <w:rFonts w:ascii="Calibri" w:eastAsia="Times New Roman" w:hAnsi="Calibri" w:cs="Calibri"/>
        </w:rPr>
      </w:pPr>
      <w:r w:rsidRPr="00407FC8">
        <w:rPr>
          <w:rFonts w:ascii="Calibri" w:eastAsia="Times New Roman" w:hAnsi="Calibri" w:cs="Calibri"/>
          <w:b/>
          <w:bCs/>
          <w:iCs/>
          <w:color w:val="0070C0"/>
        </w:rPr>
        <w:t xml:space="preserve">*Nota Explicativa: </w:t>
      </w:r>
      <w:r w:rsidRPr="00365508">
        <w:rPr>
          <w:rFonts w:ascii="Calibri" w:eastAsia="Times New Roman" w:hAnsi="Calibri" w:cs="Calibri"/>
          <w:bCs/>
          <w:iCs/>
          <w:color w:val="0070C0"/>
        </w:rPr>
        <w:t xml:space="preserve">analise o Termo de Referência referente à contratação pretendida e verifique se constam critérios de sustentabilidade </w:t>
      </w:r>
      <w:r w:rsidR="00567A4B" w:rsidRPr="00567A4B">
        <w:rPr>
          <w:rFonts w:ascii="Calibri" w:eastAsia="Times New Roman" w:hAnsi="Calibri" w:cs="Calibri"/>
          <w:b/>
          <w:bCs/>
          <w:iCs/>
          <w:color w:val="0070C0"/>
        </w:rPr>
        <w:t>específicos</w:t>
      </w:r>
      <w:r w:rsidR="00567A4B">
        <w:rPr>
          <w:rFonts w:ascii="Calibri" w:eastAsia="Times New Roman" w:hAnsi="Calibri" w:cs="Calibri"/>
          <w:bCs/>
          <w:iCs/>
          <w:color w:val="0070C0"/>
        </w:rPr>
        <w:t xml:space="preserve"> </w:t>
      </w:r>
      <w:r w:rsidRPr="00365508">
        <w:rPr>
          <w:rFonts w:ascii="Calibri" w:eastAsia="Times New Roman" w:hAnsi="Calibri" w:cs="Calibri"/>
          <w:bCs/>
          <w:iCs/>
          <w:color w:val="0070C0"/>
        </w:rPr>
        <w:t xml:space="preserve">a serem observados. </w:t>
      </w:r>
      <w:r w:rsidR="00567A4B">
        <w:rPr>
          <w:rFonts w:ascii="Calibri" w:eastAsia="Times New Roman" w:hAnsi="Calibri" w:cs="Calibri"/>
          <w:bCs/>
          <w:iCs/>
          <w:color w:val="0070C0"/>
        </w:rPr>
        <w:t>Neste caso, opte pelo 2.3 abaixo (excluindo o anterior). S</w:t>
      </w:r>
      <w:r w:rsidRPr="00365508">
        <w:rPr>
          <w:rFonts w:ascii="Calibri" w:eastAsia="Times New Roman" w:hAnsi="Calibri" w:cs="Calibri"/>
          <w:bCs/>
          <w:iCs/>
          <w:color w:val="0070C0"/>
        </w:rPr>
        <w:t>eguem alguns exemplos, que devem ser adaptados de acordo com o estabelecido pela unidade demandante. </w:t>
      </w:r>
      <w:r w:rsidRPr="00365508">
        <w:rPr>
          <w:rFonts w:ascii="Calibri" w:eastAsia="Times New Roman" w:hAnsi="Calibri" w:cs="Calibri"/>
          <w:color w:val="0070C0"/>
        </w:rPr>
        <w:t> </w:t>
      </w:r>
      <w:r w:rsidRPr="00384824">
        <w:rPr>
          <w:rFonts w:ascii="Calibri" w:eastAsia="Times New Roman" w:hAnsi="Calibri" w:cs="Calibri"/>
          <w:color w:val="0070C0"/>
        </w:rPr>
        <w:t> </w:t>
      </w:r>
    </w:p>
    <w:p w14:paraId="789AEA54" w14:textId="007DA868"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2.</w:t>
      </w:r>
      <w:r w:rsidR="00567A4B">
        <w:rPr>
          <w:rFonts w:ascii="Calibri" w:eastAsia="Times New Roman" w:hAnsi="Calibri" w:cs="Calibri"/>
          <w:color w:val="FF0000"/>
        </w:rPr>
        <w:t>3</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Visando à consecução dos critérios de gestão ambiental, a prestação dos serviços objeto desta licitação prevê a adoção das seguintes práticas de sustentabilidade, dentre outras aplicáveis: </w:t>
      </w:r>
    </w:p>
    <w:p w14:paraId="6A1C7FD7"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a) realização de programa interno de treinamento de empregados para redução de consumo de energia elétrica, de consumo de água e redução de produção de resíduos sólidos, observadas as normas ambientais vigentes; </w:t>
      </w:r>
    </w:p>
    <w:p w14:paraId="6261478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b) fornecimento aos empregados de equipamentos de segurança que se fizerem necessários para a execução dos serviços. </w:t>
      </w:r>
    </w:p>
    <w:p w14:paraId="6A2042DF" w14:textId="451BE1BE" w:rsidR="00365508" w:rsidRPr="00384824" w:rsidRDefault="00365508" w:rsidP="00365508">
      <w:pPr>
        <w:spacing w:line="240" w:lineRule="auto"/>
        <w:ind w:left="-285" w:right="-435"/>
        <w:jc w:val="both"/>
        <w:textAlignment w:val="baseline"/>
        <w:rPr>
          <w:rFonts w:ascii="Calibri" w:eastAsia="Times New Roman" w:hAnsi="Calibri" w:cs="Calibri"/>
        </w:rPr>
      </w:pPr>
      <w:r w:rsidRPr="00365508">
        <w:rPr>
          <w:rFonts w:ascii="Calibri" w:eastAsia="Times New Roman" w:hAnsi="Calibri" w:cs="Calibri"/>
          <w:bCs/>
          <w:iCs/>
          <w:color w:val="0070C0"/>
        </w:rPr>
        <w:t> </w:t>
      </w:r>
      <w:r w:rsidRPr="00365508">
        <w:rPr>
          <w:rFonts w:ascii="Calibri" w:eastAsia="Times New Roman" w:hAnsi="Calibri" w:cs="Calibri"/>
          <w:color w:val="0070C0"/>
        </w:rPr>
        <w:t> </w:t>
      </w:r>
      <w:r w:rsidRPr="00384824">
        <w:rPr>
          <w:rFonts w:ascii="Calibri" w:eastAsia="Times New Roman" w:hAnsi="Calibri" w:cs="Calibri"/>
          <w:color w:val="0070C0"/>
        </w:rPr>
        <w:t> </w:t>
      </w:r>
    </w:p>
    <w:p w14:paraId="063A690F" w14:textId="77777777" w:rsidR="00365508" w:rsidRDefault="00365508" w:rsidP="005E5B48">
      <w:pPr>
        <w:spacing w:line="240" w:lineRule="auto"/>
        <w:ind w:left="-285" w:right="-435"/>
        <w:jc w:val="both"/>
        <w:textAlignment w:val="baseline"/>
        <w:rPr>
          <w:rFonts w:ascii="Calibri" w:eastAsia="Times New Roman" w:hAnsi="Calibri" w:cs="Calibri"/>
          <w:color w:val="FF0000"/>
        </w:rPr>
      </w:pPr>
    </w:p>
    <w:p w14:paraId="60D4069C" w14:textId="012DB7A6" w:rsidR="002D01BF" w:rsidRPr="00384824" w:rsidRDefault="0036550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2.</w:t>
      </w:r>
      <w:r w:rsidR="00567A4B">
        <w:rPr>
          <w:rFonts w:ascii="Calibri" w:eastAsia="Times New Roman" w:hAnsi="Calibri" w:cs="Calibri"/>
          <w:color w:val="FF0000"/>
        </w:rPr>
        <w:t>4</w:t>
      </w:r>
      <w:r>
        <w:rPr>
          <w:rFonts w:ascii="Calibri" w:eastAsia="Times New Roman" w:hAnsi="Calibri" w:cs="Calibri"/>
          <w:color w:val="FF0000"/>
        </w:rPr>
        <w:t xml:space="preserve"> </w:t>
      </w:r>
      <w:r w:rsidRPr="00384824">
        <w:rPr>
          <w:rFonts w:ascii="Calibri" w:eastAsia="Times New Roman" w:hAnsi="Calibri" w:cs="Calibri"/>
          <w:color w:val="FF0000"/>
        </w:rPr>
        <w:t>-</w:t>
      </w:r>
      <w:r>
        <w:rPr>
          <w:rFonts w:ascii="Calibri" w:eastAsia="Times New Roman" w:hAnsi="Calibri" w:cs="Calibri"/>
          <w:color w:val="FF0000"/>
        </w:rPr>
        <w:t xml:space="preserve"> </w:t>
      </w:r>
      <w:r w:rsidRPr="00384824">
        <w:rPr>
          <w:rFonts w:ascii="Calibri" w:eastAsia="Times New Roman" w:hAnsi="Calibri" w:cs="Calibri"/>
          <w:color w:val="FF0000"/>
        </w:rPr>
        <w:t>A licitação será realizada em único item. </w:t>
      </w:r>
      <w:r w:rsidR="002D01BF" w:rsidRPr="00384824">
        <w:rPr>
          <w:rFonts w:ascii="Calibri" w:eastAsia="Times New Roman" w:hAnsi="Calibri" w:cs="Calibri"/>
          <w:color w:val="FF0000"/>
        </w:rPr>
        <w:t> </w:t>
      </w:r>
    </w:p>
    <w:p w14:paraId="63658987" w14:textId="77777777" w:rsidR="00365508" w:rsidRDefault="002D01BF" w:rsidP="002D01BF">
      <w:pPr>
        <w:spacing w:line="240" w:lineRule="auto"/>
        <w:ind w:left="-285" w:right="-435"/>
        <w:jc w:val="center"/>
        <w:textAlignment w:val="baseline"/>
        <w:rPr>
          <w:rFonts w:ascii="Calibri" w:eastAsia="Times New Roman" w:hAnsi="Calibri" w:cs="Calibri"/>
          <w:b/>
          <w:bCs/>
          <w:color w:val="FF0000"/>
          <w:u w:val="single"/>
        </w:rPr>
      </w:pPr>
      <w:r w:rsidRPr="00384824">
        <w:rPr>
          <w:rFonts w:ascii="Calibri" w:eastAsia="Times New Roman" w:hAnsi="Calibri" w:cs="Calibri"/>
          <w:b/>
          <w:bCs/>
          <w:color w:val="FF0000"/>
          <w:u w:val="single"/>
        </w:rPr>
        <w:t>OU</w:t>
      </w:r>
    </w:p>
    <w:p w14:paraId="410E89C8" w14:textId="778CF15B" w:rsidR="002D01BF" w:rsidRPr="00384824" w:rsidRDefault="00365508" w:rsidP="00365508">
      <w:pPr>
        <w:spacing w:line="240" w:lineRule="auto"/>
        <w:ind w:left="-285" w:right="-435"/>
        <w:jc w:val="both"/>
        <w:textAlignment w:val="baseline"/>
        <w:rPr>
          <w:rFonts w:ascii="Calibri" w:eastAsia="Times New Roman" w:hAnsi="Calibri" w:cs="Calibri"/>
        </w:rPr>
      </w:pPr>
      <w:r w:rsidRPr="00365508">
        <w:rPr>
          <w:rFonts w:ascii="Calibri" w:eastAsia="Times New Roman" w:hAnsi="Calibri" w:cs="Calibri"/>
          <w:color w:val="FF0000"/>
        </w:rPr>
        <w:t>2.</w:t>
      </w:r>
      <w:r w:rsidR="00567A4B">
        <w:rPr>
          <w:rFonts w:ascii="Calibri" w:eastAsia="Times New Roman" w:hAnsi="Calibri" w:cs="Calibri"/>
          <w:color w:val="FF0000"/>
        </w:rPr>
        <w:t>4</w:t>
      </w:r>
      <w:r w:rsidRPr="00365508">
        <w:rPr>
          <w:rFonts w:ascii="Calibri" w:eastAsia="Times New Roman" w:hAnsi="Calibri" w:cs="Calibri"/>
          <w:color w:val="FF0000"/>
        </w:rPr>
        <w:t xml:space="preserve"> - </w:t>
      </w:r>
      <w:r w:rsidRPr="00384824">
        <w:rPr>
          <w:rFonts w:ascii="Calibri" w:eastAsia="Times New Roman" w:hAnsi="Calibri" w:cs="Calibri"/>
          <w:color w:val="FF0000"/>
        </w:rPr>
        <w:t>A licitação será dividida em itens, conforme tabela constante do Termo de Referência, facultando-se ao licitante a participação em quantos itens forem de seu interesse. </w:t>
      </w:r>
      <w:r w:rsidR="002D01BF" w:rsidRPr="00384824">
        <w:rPr>
          <w:rFonts w:ascii="Calibri" w:eastAsia="Times New Roman" w:hAnsi="Calibri" w:cs="Calibri"/>
          <w:color w:val="FF0000"/>
        </w:rPr>
        <w:t> </w:t>
      </w:r>
    </w:p>
    <w:p w14:paraId="5829FA2F" w14:textId="77777777" w:rsidR="002D01BF" w:rsidRPr="00384824" w:rsidRDefault="002D01BF" w:rsidP="002D01BF">
      <w:pPr>
        <w:spacing w:line="240" w:lineRule="auto"/>
        <w:ind w:left="-285" w:right="-435"/>
        <w:jc w:val="center"/>
        <w:textAlignment w:val="baseline"/>
        <w:rPr>
          <w:rFonts w:ascii="Calibri" w:eastAsia="Times New Roman" w:hAnsi="Calibri" w:cs="Calibri"/>
        </w:rPr>
      </w:pPr>
      <w:r w:rsidRPr="00384824">
        <w:rPr>
          <w:rFonts w:ascii="Calibri" w:eastAsia="Times New Roman" w:hAnsi="Calibri" w:cs="Calibri"/>
          <w:b/>
          <w:bCs/>
          <w:color w:val="FF0000"/>
          <w:u w:val="single"/>
        </w:rPr>
        <w:t>OU</w:t>
      </w:r>
      <w:r w:rsidRPr="00384824">
        <w:rPr>
          <w:rFonts w:ascii="Calibri" w:eastAsia="Times New Roman" w:hAnsi="Calibri" w:cs="Calibri"/>
          <w:color w:val="FF0000"/>
        </w:rPr>
        <w:t> </w:t>
      </w:r>
    </w:p>
    <w:p w14:paraId="5D6FB830" w14:textId="0C5DD918" w:rsidR="002D01BF" w:rsidRPr="00384824" w:rsidRDefault="005E5B48" w:rsidP="005E5B48">
      <w:pPr>
        <w:spacing w:line="240" w:lineRule="auto"/>
        <w:ind w:left="-285" w:right="-435"/>
        <w:jc w:val="both"/>
        <w:textAlignment w:val="baseline"/>
        <w:rPr>
          <w:rFonts w:ascii="Calibri" w:eastAsia="Times New Roman" w:hAnsi="Calibri" w:cs="Calibri"/>
          <w:color w:val="FF0000"/>
        </w:rPr>
      </w:pPr>
      <w:r w:rsidRPr="00384824">
        <w:rPr>
          <w:rFonts w:ascii="Calibri" w:eastAsia="Times New Roman" w:hAnsi="Calibri" w:cs="Calibri"/>
          <w:color w:val="FF0000"/>
        </w:rPr>
        <w:t>2.</w:t>
      </w:r>
      <w:r w:rsidR="00567A4B">
        <w:rPr>
          <w:rFonts w:ascii="Calibri" w:eastAsia="Times New Roman" w:hAnsi="Calibri" w:cs="Calibri"/>
          <w:color w:val="FF0000"/>
        </w:rPr>
        <w:t>4</w:t>
      </w:r>
      <w:r w:rsidR="00365508">
        <w:rPr>
          <w:rFonts w:ascii="Calibri" w:eastAsia="Times New Roman" w:hAnsi="Calibri" w:cs="Calibri"/>
          <w:color w:val="FF0000"/>
        </w:rPr>
        <w:t xml:space="preserve"> </w:t>
      </w:r>
      <w:r w:rsidRPr="00384824">
        <w:rPr>
          <w:rFonts w:ascii="Calibri" w:eastAsia="Times New Roman" w:hAnsi="Calibri" w:cs="Calibri"/>
          <w:color w:val="FF0000"/>
        </w:rPr>
        <w:t>-</w:t>
      </w:r>
      <w:r w:rsidR="00365508">
        <w:rPr>
          <w:rFonts w:ascii="Calibri" w:eastAsia="Times New Roman" w:hAnsi="Calibri" w:cs="Calibri"/>
          <w:color w:val="FF0000"/>
        </w:rPr>
        <w:t xml:space="preserve"> </w:t>
      </w:r>
      <w:r w:rsidR="002D01BF" w:rsidRPr="00384824">
        <w:rPr>
          <w:rFonts w:ascii="Calibri" w:eastAsia="Times New Roman" w:hAnsi="Calibri" w:cs="Calibri"/>
          <w:color w:val="FF0000"/>
        </w:rPr>
        <w:t>A licitação será dividida em grupos, formados por um ou mais itens, conforme tabela constante do Termo de Referência, facultando-se ao licitante a participação em quantos grupos forem de seu interesse, devendo oferecer proposta para todos os itens que os compõem. </w:t>
      </w:r>
    </w:p>
    <w:p w14:paraId="21F9DE7C" w14:textId="77777777" w:rsidR="002D01BF" w:rsidRPr="00384824" w:rsidRDefault="002D01BF" w:rsidP="002D01BF">
      <w:pPr>
        <w:spacing w:line="240" w:lineRule="auto"/>
        <w:ind w:left="-285" w:right="-435"/>
        <w:jc w:val="center"/>
        <w:textAlignment w:val="baseline"/>
        <w:rPr>
          <w:rFonts w:ascii="Calibri" w:eastAsia="Times New Roman" w:hAnsi="Calibri" w:cs="Calibri"/>
        </w:rPr>
      </w:pPr>
      <w:r w:rsidRPr="00384824">
        <w:rPr>
          <w:rFonts w:ascii="Calibri" w:eastAsia="Times New Roman" w:hAnsi="Calibri" w:cs="Calibri"/>
          <w:b/>
          <w:bCs/>
          <w:color w:val="FF0000"/>
          <w:u w:val="single"/>
        </w:rPr>
        <w:t>OU</w:t>
      </w:r>
      <w:r w:rsidRPr="00384824">
        <w:rPr>
          <w:rFonts w:ascii="Calibri" w:eastAsia="Times New Roman" w:hAnsi="Calibri" w:cs="Calibri"/>
          <w:color w:val="FF0000"/>
        </w:rPr>
        <w:t> </w:t>
      </w:r>
    </w:p>
    <w:p w14:paraId="09D8F4BF" w14:textId="5D7E9AD9" w:rsidR="002D01BF" w:rsidRPr="00384824" w:rsidRDefault="005E5B48" w:rsidP="005E5B48">
      <w:pPr>
        <w:spacing w:line="240" w:lineRule="auto"/>
        <w:ind w:left="-285" w:right="-435"/>
        <w:jc w:val="both"/>
        <w:textAlignment w:val="baseline"/>
        <w:rPr>
          <w:rFonts w:ascii="Calibri" w:eastAsia="Times New Roman" w:hAnsi="Calibri" w:cs="Calibri"/>
          <w:color w:val="FF0000"/>
        </w:rPr>
      </w:pPr>
      <w:r w:rsidRPr="00384824">
        <w:rPr>
          <w:rFonts w:ascii="Calibri" w:eastAsia="Times New Roman" w:hAnsi="Calibri" w:cs="Calibri"/>
          <w:color w:val="FF0000"/>
        </w:rPr>
        <w:t>2.</w:t>
      </w:r>
      <w:r w:rsidR="00567A4B">
        <w:rPr>
          <w:rFonts w:ascii="Calibri" w:eastAsia="Times New Roman" w:hAnsi="Calibri" w:cs="Calibri"/>
          <w:color w:val="FF0000"/>
        </w:rPr>
        <w:t>4</w:t>
      </w:r>
      <w:r w:rsidRPr="00384824">
        <w:rPr>
          <w:rFonts w:ascii="Calibri" w:eastAsia="Times New Roman" w:hAnsi="Calibri" w:cs="Calibri"/>
          <w:color w:val="FF0000"/>
        </w:rPr>
        <w:t xml:space="preserve"> -</w:t>
      </w:r>
      <w:r w:rsidR="00365508">
        <w:rPr>
          <w:rFonts w:ascii="Calibri" w:eastAsia="Times New Roman" w:hAnsi="Calibri" w:cs="Calibri"/>
          <w:color w:val="FF0000"/>
        </w:rPr>
        <w:t xml:space="preserve"> </w:t>
      </w:r>
      <w:r w:rsidR="002D01BF" w:rsidRPr="00384824">
        <w:rPr>
          <w:rFonts w:ascii="Calibri" w:eastAsia="Times New Roman" w:hAnsi="Calibri" w:cs="Calibri"/>
          <w:color w:val="FF0000"/>
        </w:rPr>
        <w:t>A licitação será realizada em grupo único, formados por .... itens, conforme tabela constante no Termo de Referência, devendo o licitante oferecer proposta para todos os itens que o compõem. </w:t>
      </w:r>
    </w:p>
    <w:p w14:paraId="2E45C8ED" w14:textId="77777777" w:rsidR="00E51642" w:rsidRPr="00384824" w:rsidRDefault="00E51642" w:rsidP="00E51642">
      <w:pPr>
        <w:spacing w:line="240" w:lineRule="auto"/>
        <w:ind w:left="-15"/>
        <w:jc w:val="both"/>
        <w:textAlignment w:val="baseline"/>
        <w:rPr>
          <w:rFonts w:ascii="Calibri" w:eastAsia="Times New Roman" w:hAnsi="Calibri" w:cs="Calibri"/>
        </w:rPr>
      </w:pPr>
    </w:p>
    <w:p w14:paraId="6331F19E" w14:textId="6CC27924" w:rsidR="002D01BF" w:rsidRPr="00384824" w:rsidRDefault="00355EE6" w:rsidP="00355EE6">
      <w:pPr>
        <w:pStyle w:val="Ttulo1"/>
        <w:ind w:left="-284"/>
        <w:rPr>
          <w:rFonts w:ascii="Calibri" w:hAnsi="Calibri" w:cs="Calibri"/>
        </w:rPr>
      </w:pPr>
      <w:bookmarkStart w:id="3" w:name="_Toc163662114"/>
      <w:r w:rsidRPr="00384824">
        <w:rPr>
          <w:rFonts w:ascii="Calibri" w:hAnsi="Calibri" w:cs="Calibri"/>
        </w:rPr>
        <w:t>3 -</w:t>
      </w:r>
      <w:r w:rsidR="002D01BF" w:rsidRPr="00384824">
        <w:rPr>
          <w:rFonts w:ascii="Calibri" w:hAnsi="Calibri" w:cs="Calibri"/>
        </w:rPr>
        <w:t xml:space="preserve"> DOS RECURSOS ORÇAMENTÁRIOS</w:t>
      </w:r>
      <w:bookmarkEnd w:id="3"/>
      <w:r w:rsidR="002D01BF" w:rsidRPr="00384824">
        <w:rPr>
          <w:rFonts w:ascii="Calibri" w:hAnsi="Calibri" w:cs="Calibri"/>
        </w:rPr>
        <w:t>  </w:t>
      </w:r>
    </w:p>
    <w:p w14:paraId="0E0F1703"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73F2950B" w14:textId="6723F761" w:rsidR="002D01BF"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3.1 -</w:t>
      </w:r>
      <w:r w:rsidR="002D01BF" w:rsidRPr="00384824">
        <w:rPr>
          <w:rFonts w:ascii="Calibri" w:eastAsia="Times New Roman" w:hAnsi="Calibri" w:cs="Calibri"/>
        </w:rPr>
        <w:t xml:space="preserve"> A despesa correrá pelo</w:t>
      </w:r>
      <w:r w:rsidR="002D01BF" w:rsidRPr="00BF20B7">
        <w:rPr>
          <w:rFonts w:ascii="Calibri" w:eastAsia="Times New Roman" w:hAnsi="Calibri" w:cs="Calibri"/>
        </w:rPr>
        <w:t xml:space="preserve">(s) </w:t>
      </w:r>
      <w:r w:rsidR="002D01BF" w:rsidRPr="00384824">
        <w:rPr>
          <w:rFonts w:ascii="Calibri" w:eastAsia="Times New Roman" w:hAnsi="Calibri" w:cs="Calibri"/>
          <w:b/>
          <w:bCs/>
        </w:rPr>
        <w:t>Código</w:t>
      </w:r>
      <w:r w:rsidR="002D01BF" w:rsidRPr="00BF20B7">
        <w:rPr>
          <w:rFonts w:ascii="Calibri" w:eastAsia="Times New Roman" w:hAnsi="Calibri" w:cs="Calibri"/>
          <w:b/>
          <w:bCs/>
        </w:rPr>
        <w:t xml:space="preserve">(s) </w:t>
      </w:r>
      <w:r w:rsidR="002D01BF" w:rsidRPr="00384824">
        <w:rPr>
          <w:rFonts w:ascii="Calibri" w:eastAsia="Times New Roman" w:hAnsi="Calibri" w:cs="Calibri"/>
          <w:b/>
          <w:bCs/>
        </w:rPr>
        <w:t>de Despesa</w:t>
      </w:r>
      <w:r w:rsidR="002D01BF" w:rsidRPr="00BF20B7">
        <w:rPr>
          <w:rFonts w:ascii="Calibri" w:eastAsia="Times New Roman" w:hAnsi="Calibri" w:cs="Calibri"/>
          <w:b/>
          <w:bCs/>
        </w:rPr>
        <w:t>(s)</w:t>
      </w:r>
      <w:r w:rsidR="002D01BF" w:rsidRPr="00BF20B7">
        <w:rPr>
          <w:rFonts w:ascii="Calibri" w:eastAsia="Times New Roman" w:hAnsi="Calibri" w:cs="Calibri"/>
        </w:rPr>
        <w:t xml:space="preserve"> </w:t>
      </w:r>
      <w:r w:rsidR="002D01BF" w:rsidRPr="00384824">
        <w:rPr>
          <w:rFonts w:ascii="Calibri" w:eastAsia="Times New Roman" w:hAnsi="Calibri" w:cs="Calibri"/>
        </w:rPr>
        <w:t>nº &lt;DESPESA&gt;</w:t>
      </w:r>
      <w:r w:rsidR="00BF20B7">
        <w:rPr>
          <w:rFonts w:ascii="Calibri" w:eastAsia="Times New Roman" w:hAnsi="Calibri" w:cs="Calibri"/>
        </w:rPr>
        <w:t xml:space="preserve"> e</w:t>
      </w:r>
      <w:r w:rsidR="002D01BF" w:rsidRPr="00384824">
        <w:rPr>
          <w:rFonts w:ascii="Calibri" w:eastAsia="Times New Roman" w:hAnsi="Calibri" w:cs="Calibri"/>
        </w:rPr>
        <w:t xml:space="preserve"> </w:t>
      </w:r>
      <w:r w:rsidR="002D01BF" w:rsidRPr="00384824">
        <w:rPr>
          <w:rFonts w:ascii="Calibri" w:eastAsia="Times New Roman" w:hAnsi="Calibri" w:cs="Calibri"/>
          <w:b/>
          <w:bCs/>
        </w:rPr>
        <w:t>Programa de Trabalho</w:t>
      </w:r>
      <w:r w:rsidR="002D01BF" w:rsidRPr="00384824">
        <w:rPr>
          <w:rFonts w:ascii="Calibri" w:eastAsia="Times New Roman" w:hAnsi="Calibri" w:cs="Calibri"/>
        </w:rPr>
        <w:t xml:space="preserve"> nº &lt;PROGRAMA&gt;, do orçamento do Tribunal de Justiça do Estado do Rio de Janeiro. </w:t>
      </w:r>
    </w:p>
    <w:p w14:paraId="69D63142" w14:textId="77777777" w:rsidR="00E533F7" w:rsidRPr="00384824" w:rsidRDefault="00E533F7" w:rsidP="002D01BF">
      <w:pPr>
        <w:spacing w:line="240" w:lineRule="auto"/>
        <w:ind w:left="-285" w:right="-435"/>
        <w:jc w:val="both"/>
        <w:textAlignment w:val="baseline"/>
        <w:rPr>
          <w:rFonts w:ascii="Calibri" w:eastAsia="Times New Roman" w:hAnsi="Calibri" w:cs="Calibri"/>
        </w:rPr>
      </w:pPr>
    </w:p>
    <w:p w14:paraId="3C4CC7B9" w14:textId="5A8877ED" w:rsidR="002D01BF" w:rsidRPr="00384824" w:rsidRDefault="00355EE6" w:rsidP="00355EE6">
      <w:pPr>
        <w:pStyle w:val="Ttulo1"/>
        <w:ind w:left="-284"/>
        <w:rPr>
          <w:rFonts w:ascii="Calibri" w:hAnsi="Calibri" w:cs="Calibri"/>
          <w:color w:val="2E74B5"/>
        </w:rPr>
      </w:pPr>
      <w:bookmarkStart w:id="4" w:name="_Toc163662115"/>
      <w:r w:rsidRPr="00384824">
        <w:rPr>
          <w:rFonts w:ascii="Calibri" w:hAnsi="Calibri" w:cs="Calibri"/>
        </w:rPr>
        <w:t>4 -</w:t>
      </w:r>
      <w:r w:rsidR="002D01BF" w:rsidRPr="00384824">
        <w:rPr>
          <w:rFonts w:ascii="Calibri" w:hAnsi="Calibri" w:cs="Calibri"/>
        </w:rPr>
        <w:t xml:space="preserve"> DA PARTICIPAÇÃO NA LICITAÇÃO (DO CREDENCIAMENTO NO SISTEMA COMPRAS.GOV)</w:t>
      </w:r>
      <w:bookmarkEnd w:id="4"/>
      <w:r w:rsidR="002D01BF" w:rsidRPr="00384824">
        <w:rPr>
          <w:rFonts w:ascii="Calibri" w:hAnsi="Calibri" w:cs="Calibri"/>
        </w:rPr>
        <w:t> </w:t>
      </w:r>
    </w:p>
    <w:p w14:paraId="6896E071" w14:textId="77777777" w:rsidR="002D01BF" w:rsidRPr="00384824" w:rsidRDefault="002D01BF" w:rsidP="002D01BF">
      <w:pPr>
        <w:spacing w:line="240" w:lineRule="auto"/>
        <w:ind w:left="-285" w:right="-435" w:firstLine="705"/>
        <w:jc w:val="both"/>
        <w:textAlignment w:val="baseline"/>
        <w:rPr>
          <w:rFonts w:ascii="Calibri" w:eastAsia="Times New Roman" w:hAnsi="Calibri" w:cs="Calibri"/>
        </w:rPr>
      </w:pPr>
      <w:r w:rsidRPr="00384824">
        <w:rPr>
          <w:rFonts w:ascii="Calibri" w:eastAsia="Times New Roman" w:hAnsi="Calibri" w:cs="Calibri"/>
          <w:color w:val="0070C0"/>
        </w:rPr>
        <w:t> </w:t>
      </w:r>
    </w:p>
    <w:p w14:paraId="05F8FCCD" w14:textId="2A54AA1C"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4.1 -</w:t>
      </w:r>
      <w:r w:rsidR="002D01BF" w:rsidRPr="00384824">
        <w:rPr>
          <w:rFonts w:ascii="Calibri" w:eastAsia="Times New Roman" w:hAnsi="Calibri" w:cs="Calibri"/>
        </w:rPr>
        <w:t xml:space="preserve"> </w:t>
      </w:r>
      <w:r w:rsidR="002D01BF" w:rsidRPr="00384824">
        <w:rPr>
          <w:rFonts w:ascii="Calibri" w:eastAsia="Times New Roman" w:hAnsi="Calibri" w:cs="Calibri"/>
          <w:b/>
          <w:bCs/>
        </w:rPr>
        <w:t>Poderão participar deste Pregão os interessados, cujo ramo de atividade seja compatível com o objeto deste edital e que estiverem previamente credenciados no Sistema de Cadastramento Unificado de Fornecedores – SICAF e no Sistema de Compras do Governo Federal (</w:t>
      </w:r>
      <w:hyperlink r:id="rId14" w:tgtFrame="_blank" w:history="1">
        <w:r w:rsidR="002D01BF" w:rsidRPr="00384824">
          <w:rPr>
            <w:rFonts w:ascii="Calibri" w:eastAsia="Times New Roman" w:hAnsi="Calibri" w:cs="Calibri"/>
            <w:b/>
            <w:bCs/>
            <w:color w:val="983738"/>
            <w:u w:val="single"/>
          </w:rPr>
          <w:t>www.gov.br/compras</w:t>
        </w:r>
      </w:hyperlink>
      <w:r w:rsidR="002D01BF" w:rsidRPr="00384824">
        <w:rPr>
          <w:rFonts w:ascii="Calibri" w:eastAsia="Times New Roman" w:hAnsi="Calibri" w:cs="Calibri"/>
          <w:b/>
          <w:bCs/>
        </w:rPr>
        <w:t>), por meio de Certificado Digital conferido pela Infraestrutura de Chaves Públicas Brasileira – ICP – Brasil.  </w:t>
      </w:r>
      <w:r w:rsidR="002D01BF" w:rsidRPr="00384824">
        <w:rPr>
          <w:rFonts w:ascii="Calibri" w:eastAsia="Times New Roman" w:hAnsi="Calibri" w:cs="Calibri"/>
        </w:rPr>
        <w:t> </w:t>
      </w:r>
      <w:r w:rsidR="002D01BF" w:rsidRPr="00384824">
        <w:rPr>
          <w:rFonts w:ascii="Calibri" w:eastAsia="Times New Roman" w:hAnsi="Calibri" w:cs="Calibri"/>
          <w:color w:val="FF0000"/>
        </w:rPr>
        <w:t> </w:t>
      </w:r>
    </w:p>
    <w:p w14:paraId="7274362C" w14:textId="360923C8"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4.2 -</w:t>
      </w:r>
      <w:r w:rsidR="002D01BF" w:rsidRPr="00384824">
        <w:rPr>
          <w:rFonts w:ascii="Calibri" w:eastAsia="Times New Roman" w:hAnsi="Calibri" w:cs="Calibri"/>
        </w:rPr>
        <w:t xml:space="preserve"> Os interessados deverão atender às condições exigidas no cadastramento no SICAF até o 3º (terceiro) dia útil anterior à data prevista para recebimento das propostas. </w:t>
      </w:r>
      <w:r w:rsidR="002D01BF" w:rsidRPr="00384824">
        <w:rPr>
          <w:rFonts w:ascii="Calibri" w:eastAsia="Times New Roman" w:hAnsi="Calibri" w:cs="Calibri"/>
          <w:color w:val="FF0000"/>
        </w:rPr>
        <w:t> </w:t>
      </w:r>
    </w:p>
    <w:p w14:paraId="4918CCA3" w14:textId="1E592562"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4.3 -</w:t>
      </w:r>
      <w:r w:rsidR="002D01BF" w:rsidRPr="00384824">
        <w:rPr>
          <w:rFonts w:ascii="Calibri" w:eastAsia="Times New Roman" w:hAnsi="Calibri" w:cs="Calibri"/>
          <w:color w:val="00000A"/>
        </w:rPr>
        <w:t xml:space="preserve"> </w:t>
      </w:r>
      <w:r w:rsidR="002D01BF" w:rsidRPr="00384824">
        <w:rPr>
          <w:rFonts w:ascii="Calibri" w:eastAsia="Times New Roman" w:hAnsi="Calibri" w:cs="Calibri"/>
        </w:rPr>
        <w:t>Cabe ao licitante informar-se a respeito do funcionamento e regulamento do sistema, assim como buscar as instruções detalhadas para a sua correta utilização.  </w:t>
      </w:r>
    </w:p>
    <w:p w14:paraId="68BED02B" w14:textId="2526963B"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4.4 -</w:t>
      </w:r>
      <w:r w:rsidR="002D01BF" w:rsidRPr="00384824">
        <w:rPr>
          <w:rFonts w:ascii="Calibri" w:eastAsia="Times New Roman" w:hAnsi="Calibri" w:cs="Calibri"/>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1DD1B674" w14:textId="46F41226"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4.5 -</w:t>
      </w:r>
      <w:r w:rsidR="002D01BF" w:rsidRPr="00384824">
        <w:rPr>
          <w:rFonts w:ascii="Calibri" w:eastAsia="Times New Roman" w:hAnsi="Calibri" w:cs="Calibri"/>
        </w:rPr>
        <w:t xml:space="preserve">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  </w:t>
      </w:r>
    </w:p>
    <w:p w14:paraId="74107C3D" w14:textId="7D2A7AA3"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w:t>
      </w:r>
      <w:r w:rsidR="00E533F7">
        <w:rPr>
          <w:rFonts w:ascii="Calibri" w:eastAsia="Times New Roman" w:hAnsi="Calibri" w:cs="Calibri"/>
        </w:rPr>
        <w:t>5.1</w:t>
      </w:r>
      <w:r w:rsidRPr="00384824">
        <w:rPr>
          <w:rFonts w:ascii="Calibri" w:eastAsia="Times New Roman" w:hAnsi="Calibri" w:cs="Calibri"/>
        </w:rPr>
        <w:t xml:space="preserve"> -</w:t>
      </w:r>
      <w:r w:rsidR="002D01BF" w:rsidRPr="00384824">
        <w:rPr>
          <w:rFonts w:ascii="Calibri" w:eastAsia="Times New Roman" w:hAnsi="Calibri" w:cs="Calibri"/>
        </w:rPr>
        <w:t xml:space="preserve"> A não observância do disposto no item anterior poderá ensejar desclassificação no momento da habilitação.  </w:t>
      </w:r>
    </w:p>
    <w:p w14:paraId="5691A24B" w14:textId="62B4D198" w:rsidR="00E533F7" w:rsidRPr="00E533F7" w:rsidRDefault="00E533F7" w:rsidP="00E533F7">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w:t>
      </w:r>
      <w:r>
        <w:rPr>
          <w:rFonts w:ascii="Calibri" w:eastAsia="Times New Roman" w:hAnsi="Calibri" w:cs="Calibri"/>
        </w:rPr>
        <w:t>6</w:t>
      </w:r>
      <w:r w:rsidRPr="00384824">
        <w:rPr>
          <w:rFonts w:ascii="Calibri" w:eastAsia="Times New Roman" w:hAnsi="Calibri" w:cs="Calibri"/>
        </w:rPr>
        <w:t xml:space="preserve"> - Será concedido tratamento favorecido para as microempresas e empresas de pequeno porte</w:t>
      </w:r>
      <w:r w:rsidRPr="00E533F7">
        <w:rPr>
          <w:rFonts w:ascii="Calibri" w:eastAsia="Times New Roman" w:hAnsi="Calibri" w:cs="Calibri"/>
          <w:color w:val="FF0000"/>
        </w:rPr>
        <w:t>,</w:t>
      </w:r>
      <w:r w:rsidRPr="00384824">
        <w:rPr>
          <w:rFonts w:ascii="Calibri" w:eastAsia="Times New Roman" w:hAnsi="Calibri" w:cs="Calibri"/>
        </w:rPr>
        <w:t xml:space="preserve"> </w:t>
      </w:r>
      <w:r w:rsidRPr="00384824">
        <w:rPr>
          <w:rFonts w:ascii="Calibri" w:eastAsia="Times New Roman" w:hAnsi="Calibri" w:cs="Calibri"/>
          <w:color w:val="FF0000"/>
        </w:rPr>
        <w:t xml:space="preserve">para as sociedades cooperativas mencionadas no </w:t>
      </w:r>
      <w:hyperlink r:id="rId15" w:tgtFrame="_blank" w:history="1">
        <w:r w:rsidRPr="00E533F7">
          <w:rPr>
            <w:rFonts w:ascii="Calibri" w:eastAsia="Times New Roman" w:hAnsi="Calibri" w:cs="Calibri"/>
            <w:color w:val="FF0000"/>
          </w:rPr>
          <w:t>artigo 16 da Lei nº 14.133, de 2021</w:t>
        </w:r>
      </w:hyperlink>
      <w:r w:rsidRPr="00E533F7">
        <w:rPr>
          <w:rFonts w:ascii="Calibri" w:eastAsia="Times New Roman" w:hAnsi="Calibri" w:cs="Calibri"/>
          <w:color w:val="FF0000"/>
        </w:rPr>
        <w:t>,</w:t>
      </w:r>
      <w:r w:rsidRPr="00384824">
        <w:rPr>
          <w:rFonts w:ascii="Calibri" w:eastAsia="Times New Roman" w:hAnsi="Calibri" w:cs="Calibri"/>
        </w:rPr>
        <w:t xml:space="preserve"> e para o microempreendedor individual - MEI, nos limites previstos da </w:t>
      </w:r>
      <w:r w:rsidRPr="00384824">
        <w:rPr>
          <w:rFonts w:ascii="Calibri" w:eastAsia="Times New Roman" w:hAnsi="Calibri" w:cs="Calibri"/>
          <w:u w:val="single"/>
        </w:rPr>
        <w:t xml:space="preserve">Lei Complementar nº 123, de 2006 </w:t>
      </w:r>
      <w:r w:rsidRPr="00E533F7">
        <w:rPr>
          <w:rFonts w:ascii="Calibri" w:eastAsia="Times New Roman" w:hAnsi="Calibri" w:cs="Calibri"/>
        </w:rPr>
        <w:t>e do Decreto nº 8.538, de 2015. </w:t>
      </w:r>
    </w:p>
    <w:p w14:paraId="037DFFEC" w14:textId="77777777" w:rsidR="00E533F7" w:rsidRDefault="00E533F7" w:rsidP="00E533F7">
      <w:pPr>
        <w:spacing w:line="240" w:lineRule="auto"/>
        <w:ind w:left="-285" w:right="-435"/>
        <w:jc w:val="both"/>
        <w:textAlignment w:val="baseline"/>
        <w:rPr>
          <w:rFonts w:ascii="Calibri" w:eastAsia="Times New Roman" w:hAnsi="Calibri" w:cs="Calibri"/>
        </w:rPr>
      </w:pPr>
      <w:r w:rsidRPr="00407FC8">
        <w:rPr>
          <w:rFonts w:ascii="Calibri" w:eastAsia="Times New Roman" w:hAnsi="Calibri" w:cs="Calibri"/>
          <w:b/>
          <w:bCs/>
          <w:iCs/>
          <w:color w:val="0070C0"/>
        </w:rPr>
        <w:t xml:space="preserve">Nota Explicativa: </w:t>
      </w:r>
      <w:r w:rsidRPr="004C4A30">
        <w:rPr>
          <w:rFonts w:ascii="Calibri" w:eastAsia="Times New Roman" w:hAnsi="Calibri" w:cs="Calibri"/>
          <w:bCs/>
          <w:iCs/>
          <w:color w:val="0070C0"/>
        </w:rPr>
        <w:t>Utilizar os dispositivos abaixo apenas se houver itens com participação exclusiva de Microempresas e Empresas de Pequeno Porte em razão do valor, conforme art. 48 da Lei Complementar nº 123, de 2006.</w:t>
      </w:r>
      <w:r w:rsidRPr="00407FC8">
        <w:rPr>
          <w:rFonts w:ascii="Calibri" w:eastAsia="Times New Roman" w:hAnsi="Calibri" w:cs="Calibri"/>
          <w:b/>
          <w:bCs/>
          <w:iCs/>
          <w:color w:val="0070C0"/>
        </w:rPr>
        <w:t xml:space="preserve"> </w:t>
      </w:r>
      <w:r w:rsidRPr="00384824">
        <w:rPr>
          <w:rFonts w:ascii="Calibri" w:eastAsia="Times New Roman" w:hAnsi="Calibri" w:cs="Calibri"/>
        </w:rPr>
        <w:t> </w:t>
      </w:r>
    </w:p>
    <w:p w14:paraId="79E6D49A" w14:textId="3ED2AB46"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w:t>
      </w:r>
      <w:r w:rsidR="00E533F7">
        <w:rPr>
          <w:rFonts w:ascii="Calibri" w:eastAsia="Times New Roman" w:hAnsi="Calibri" w:cs="Calibri"/>
        </w:rPr>
        <w:t>6</w:t>
      </w:r>
      <w:r w:rsidR="00A55838">
        <w:rPr>
          <w:rFonts w:ascii="Calibri" w:eastAsia="Times New Roman" w:hAnsi="Calibri" w:cs="Calibri"/>
        </w:rPr>
        <w:t>.1</w:t>
      </w:r>
      <w:r w:rsidR="00BF20B7">
        <w:rPr>
          <w:rFonts w:ascii="Calibri" w:eastAsia="Times New Roman" w:hAnsi="Calibri" w:cs="Calibri"/>
        </w:rPr>
        <w:t xml:space="preserve"> - </w:t>
      </w:r>
      <w:r w:rsidR="002D01BF" w:rsidRPr="00384824">
        <w:rPr>
          <w:rFonts w:ascii="Calibri" w:eastAsia="Times New Roman" w:hAnsi="Calibri" w:cs="Calibri"/>
          <w:color w:val="FF0000"/>
        </w:rPr>
        <w:t xml:space="preserve">Para os itens ....., ....., ....., do Termo de Referência a participação é exclusiva a microempresas </w:t>
      </w:r>
      <w:r w:rsidR="00E533F7">
        <w:rPr>
          <w:rFonts w:ascii="Calibri" w:eastAsia="Times New Roman" w:hAnsi="Calibri" w:cs="Calibri"/>
          <w:color w:val="FF0000"/>
        </w:rPr>
        <w:t>6</w:t>
      </w:r>
      <w:r w:rsidR="002D01BF" w:rsidRPr="00384824">
        <w:rPr>
          <w:rFonts w:ascii="Calibri" w:eastAsia="Times New Roman" w:hAnsi="Calibri" w:cs="Calibri"/>
          <w:color w:val="FF0000"/>
        </w:rPr>
        <w:t xml:space="preserve">e empresas de pequeno porte, nos termos do </w:t>
      </w:r>
      <w:hyperlink r:id="rId16" w:tgtFrame="_blank" w:history="1">
        <w:r w:rsidR="002D01BF" w:rsidRPr="00384824">
          <w:rPr>
            <w:rFonts w:ascii="Calibri" w:eastAsia="Times New Roman" w:hAnsi="Calibri" w:cs="Calibri"/>
            <w:color w:val="FF0000"/>
            <w:u w:val="single"/>
          </w:rPr>
          <w:t>art. 48 da Lei Complementar nº 123, de 14 de dezembro de 2006</w:t>
        </w:r>
      </w:hyperlink>
      <w:r w:rsidR="002D01BF" w:rsidRPr="00384824">
        <w:rPr>
          <w:rFonts w:ascii="Calibri" w:eastAsia="Times New Roman" w:hAnsi="Calibri" w:cs="Calibri"/>
          <w:color w:val="FF0000"/>
        </w:rPr>
        <w:t>. </w:t>
      </w:r>
    </w:p>
    <w:p w14:paraId="19561D51" w14:textId="58ADD3DF"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 </w:t>
      </w:r>
      <w:r w:rsidR="00355EE6" w:rsidRPr="00384824">
        <w:rPr>
          <w:rFonts w:ascii="Calibri" w:eastAsia="Times New Roman" w:hAnsi="Calibri" w:cs="Calibri"/>
        </w:rPr>
        <w:t>4.</w:t>
      </w:r>
      <w:r w:rsidR="00A55838">
        <w:rPr>
          <w:rFonts w:ascii="Calibri" w:eastAsia="Times New Roman" w:hAnsi="Calibri" w:cs="Calibri"/>
        </w:rPr>
        <w:t>6.2</w:t>
      </w:r>
      <w:r w:rsidR="00355EE6" w:rsidRPr="00384824">
        <w:rPr>
          <w:rFonts w:ascii="Calibri" w:eastAsia="Times New Roman" w:hAnsi="Calibri" w:cs="Calibri"/>
        </w:rPr>
        <w:t xml:space="preserve"> -</w:t>
      </w:r>
      <w:r w:rsidRPr="00384824">
        <w:rPr>
          <w:rFonts w:ascii="Calibri" w:eastAsia="Times New Roman" w:hAnsi="Calibri" w:cs="Calibri"/>
        </w:rPr>
        <w:t xml:space="preserve"> </w:t>
      </w:r>
      <w:r w:rsidRPr="00384824">
        <w:rPr>
          <w:rFonts w:ascii="Calibri" w:eastAsia="Times New Roman" w:hAnsi="Calibri" w:cs="Calibri"/>
          <w:color w:val="FF000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w:t>
      </w:r>
      <w:r w:rsidRPr="00384824">
        <w:rPr>
          <w:rFonts w:ascii="Calibri" w:eastAsia="Times New Roman" w:hAnsi="Calibri" w:cs="Calibri"/>
        </w:rPr>
        <w:t>  </w:t>
      </w:r>
    </w:p>
    <w:p w14:paraId="17AF6167" w14:textId="034E19CE" w:rsidR="002D01BF" w:rsidRPr="00384824" w:rsidRDefault="00355EE6" w:rsidP="002D01BF">
      <w:pPr>
        <w:spacing w:line="240" w:lineRule="auto"/>
        <w:ind w:left="-285" w:right="-435"/>
        <w:textAlignment w:val="baseline"/>
        <w:rPr>
          <w:rFonts w:ascii="Calibri" w:eastAsia="Times New Roman" w:hAnsi="Calibri" w:cs="Calibri"/>
        </w:rPr>
      </w:pPr>
      <w:r w:rsidRPr="00A55838">
        <w:rPr>
          <w:rFonts w:ascii="Calibri" w:eastAsia="Times New Roman" w:hAnsi="Calibri" w:cs="Calibri"/>
          <w:b/>
        </w:rPr>
        <w:t>4.</w:t>
      </w:r>
      <w:r w:rsidR="00BF20B7" w:rsidRPr="00A55838">
        <w:rPr>
          <w:rFonts w:ascii="Calibri" w:eastAsia="Times New Roman" w:hAnsi="Calibri" w:cs="Calibri"/>
          <w:b/>
        </w:rPr>
        <w:t>7</w:t>
      </w:r>
      <w:r w:rsidRPr="00384824">
        <w:rPr>
          <w:rFonts w:ascii="Calibri" w:eastAsia="Times New Roman" w:hAnsi="Calibri" w:cs="Calibri"/>
        </w:rPr>
        <w:t xml:space="preserve"> -</w:t>
      </w:r>
      <w:r w:rsidR="002D01BF" w:rsidRPr="00384824">
        <w:rPr>
          <w:rFonts w:ascii="Calibri" w:eastAsia="Times New Roman" w:hAnsi="Calibri" w:cs="Calibri"/>
          <w:color w:val="FF0000"/>
        </w:rPr>
        <w:t xml:space="preserve"> </w:t>
      </w:r>
      <w:r w:rsidR="002D01BF" w:rsidRPr="00384824">
        <w:rPr>
          <w:rFonts w:ascii="Calibri" w:eastAsia="Times New Roman" w:hAnsi="Calibri" w:cs="Calibri"/>
          <w:b/>
          <w:bCs/>
        </w:rPr>
        <w:t>Não poderão participar desta licitação:</w:t>
      </w:r>
      <w:r w:rsidR="002D01BF" w:rsidRPr="00384824">
        <w:rPr>
          <w:rFonts w:ascii="Calibri" w:eastAsia="Times New Roman" w:hAnsi="Calibri" w:cs="Calibri"/>
        </w:rPr>
        <w:t>  </w:t>
      </w:r>
    </w:p>
    <w:p w14:paraId="3E387001" w14:textId="5A7C0CEF"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4.</w:t>
      </w:r>
      <w:r w:rsidR="00BF20B7">
        <w:rPr>
          <w:rFonts w:ascii="Calibri" w:eastAsia="Times New Roman" w:hAnsi="Calibri" w:cs="Calibri"/>
          <w:b/>
          <w:bCs/>
        </w:rPr>
        <w:t>7</w:t>
      </w:r>
      <w:r w:rsidRPr="00384824">
        <w:rPr>
          <w:rFonts w:ascii="Calibri" w:eastAsia="Times New Roman" w:hAnsi="Calibri" w:cs="Calibri"/>
          <w:b/>
          <w:bCs/>
        </w:rPr>
        <w:t>.a -</w:t>
      </w:r>
      <w:r w:rsidRPr="00384824">
        <w:rPr>
          <w:rFonts w:ascii="Calibri" w:eastAsia="Times New Roman" w:hAnsi="Calibri" w:cs="Calibri"/>
        </w:rPr>
        <w:t xml:space="preserve"> Aquele que não atenda às condições deste Edital e seu(s) anexo(s); </w:t>
      </w:r>
    </w:p>
    <w:p w14:paraId="162DAA10" w14:textId="490C7C89"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4.</w:t>
      </w:r>
      <w:r w:rsidR="00BF20B7">
        <w:rPr>
          <w:rFonts w:ascii="Calibri" w:eastAsia="Times New Roman" w:hAnsi="Calibri" w:cs="Calibri"/>
          <w:b/>
          <w:bCs/>
        </w:rPr>
        <w:t>7</w:t>
      </w:r>
      <w:r w:rsidRPr="00384824">
        <w:rPr>
          <w:rFonts w:ascii="Calibri" w:eastAsia="Times New Roman" w:hAnsi="Calibri" w:cs="Calibri"/>
          <w:b/>
          <w:bCs/>
        </w:rPr>
        <w:t>.b -</w:t>
      </w:r>
      <w:r w:rsidRPr="00384824">
        <w:rPr>
          <w:rFonts w:ascii="Calibri" w:eastAsia="Times New Roman" w:hAnsi="Calibri" w:cs="Calibri"/>
        </w:rPr>
        <w:t xml:space="preserve"> autor do anteprojeto, do projeto básico ou do projeto executivo, pessoa física ou jurídica, quando a licitação versar sobre serviços ou fornecimento de bens a ele relacionados; </w:t>
      </w:r>
    </w:p>
    <w:p w14:paraId="70E1D72A" w14:textId="2CB4A2C1"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4.</w:t>
      </w:r>
      <w:r w:rsidR="00BF20B7">
        <w:rPr>
          <w:rFonts w:ascii="Calibri" w:eastAsia="Times New Roman" w:hAnsi="Calibri" w:cs="Calibri"/>
          <w:b/>
          <w:bCs/>
        </w:rPr>
        <w:t>7</w:t>
      </w:r>
      <w:r w:rsidRPr="00384824">
        <w:rPr>
          <w:rFonts w:ascii="Calibri" w:eastAsia="Times New Roman" w:hAnsi="Calibri" w:cs="Calibri"/>
          <w:b/>
          <w:bCs/>
        </w:rPr>
        <w:t xml:space="preserve">.c </w:t>
      </w:r>
      <w:r w:rsidR="001625C0">
        <w:rPr>
          <w:rFonts w:ascii="Calibri" w:eastAsia="Times New Roman" w:hAnsi="Calibri" w:cs="Calibri"/>
          <w:b/>
          <w:bCs/>
        </w:rPr>
        <w:t>–</w:t>
      </w:r>
      <w:r w:rsidRPr="00384824">
        <w:rPr>
          <w:rFonts w:ascii="Calibri" w:eastAsia="Times New Roman" w:hAnsi="Calibri" w:cs="Calibri"/>
        </w:rPr>
        <w:t xml:space="preserve"> empresa</w:t>
      </w:r>
      <w:r w:rsidR="001625C0">
        <w:rPr>
          <w:rFonts w:ascii="Calibri" w:eastAsia="Times New Roman" w:hAnsi="Calibri" w:cs="Calibri"/>
        </w:rPr>
        <w:t xml:space="preserve"> </w:t>
      </w:r>
      <w:r w:rsidRPr="00384824">
        <w:rPr>
          <w:rFonts w:ascii="Calibri" w:eastAsia="Times New Roman" w:hAnsi="Calibri" w:cs="Calibri"/>
        </w:rPr>
        <w:t>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23085EAB" w14:textId="0291B2B6"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4.</w:t>
      </w:r>
      <w:r w:rsidR="00BF20B7">
        <w:rPr>
          <w:rFonts w:ascii="Calibri" w:eastAsia="Times New Roman" w:hAnsi="Calibri" w:cs="Calibri"/>
          <w:b/>
          <w:bCs/>
        </w:rPr>
        <w:t>7</w:t>
      </w:r>
      <w:r w:rsidRPr="00384824">
        <w:rPr>
          <w:rFonts w:ascii="Calibri" w:eastAsia="Times New Roman" w:hAnsi="Calibri" w:cs="Calibri"/>
          <w:b/>
          <w:bCs/>
        </w:rPr>
        <w:t>.d -</w:t>
      </w:r>
      <w:r w:rsidRPr="00384824">
        <w:rPr>
          <w:rFonts w:ascii="Calibri" w:eastAsia="Times New Roman" w:hAnsi="Calibri" w:cs="Calibri"/>
        </w:rPr>
        <w:t xml:space="preserve"> pessoa física ou jurídica que se encontre, ao tempo da licitação, impossibilitada de participar da licitação em decorrência de sanção </w:t>
      </w:r>
      <w:r w:rsidRPr="00415BE1">
        <w:rPr>
          <w:rFonts w:ascii="Calibri" w:eastAsia="Times New Roman" w:hAnsi="Calibri" w:cs="Calibri"/>
        </w:rPr>
        <w:t xml:space="preserve">por impedimento ou declaração de inidoneidade </w:t>
      </w:r>
      <w:r w:rsidRPr="00384824">
        <w:rPr>
          <w:rFonts w:ascii="Calibri" w:eastAsia="Times New Roman" w:hAnsi="Calibri" w:cs="Calibri"/>
        </w:rPr>
        <w:t>que lhe foi imposta;   </w:t>
      </w:r>
    </w:p>
    <w:p w14:paraId="13249C11" w14:textId="4B8A631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4.</w:t>
      </w:r>
      <w:r w:rsidR="00BF20B7">
        <w:rPr>
          <w:rFonts w:ascii="Calibri" w:eastAsia="Times New Roman" w:hAnsi="Calibri" w:cs="Calibri"/>
          <w:b/>
          <w:bCs/>
        </w:rPr>
        <w:t>7</w:t>
      </w:r>
      <w:r w:rsidRPr="00384824">
        <w:rPr>
          <w:rFonts w:ascii="Calibri" w:eastAsia="Times New Roman" w:hAnsi="Calibri" w:cs="Calibri"/>
          <w:b/>
          <w:bCs/>
        </w:rPr>
        <w:t>.e -</w:t>
      </w:r>
      <w:r w:rsidRPr="00384824">
        <w:rPr>
          <w:rFonts w:ascii="Calibri" w:eastAsia="Times New Roman" w:hAnsi="Calibri" w:cs="Calibri"/>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7E83F8C3" w14:textId="32C1A9F1"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4.</w:t>
      </w:r>
      <w:r w:rsidR="00BF20B7">
        <w:rPr>
          <w:rFonts w:ascii="Calibri" w:eastAsia="Times New Roman" w:hAnsi="Calibri" w:cs="Calibri"/>
          <w:b/>
          <w:bCs/>
        </w:rPr>
        <w:t>7</w:t>
      </w:r>
      <w:r w:rsidRPr="00384824">
        <w:rPr>
          <w:rFonts w:ascii="Calibri" w:eastAsia="Times New Roman" w:hAnsi="Calibri" w:cs="Calibri"/>
          <w:b/>
          <w:bCs/>
        </w:rPr>
        <w:t>.f -</w:t>
      </w:r>
      <w:r w:rsidRPr="00384824">
        <w:rPr>
          <w:rFonts w:ascii="Calibri" w:eastAsia="Times New Roman" w:hAnsi="Calibri" w:cs="Calibri"/>
        </w:rPr>
        <w:t xml:space="preserve"> empresas controladoras, controladas ou coligadas, nos termos da Lei nº 6.404, de 15 de dezembro de 1976, concorrendo entre si; </w:t>
      </w:r>
    </w:p>
    <w:p w14:paraId="27EB40B6" w14:textId="28E416B6"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4.</w:t>
      </w:r>
      <w:r w:rsidR="00BF20B7">
        <w:rPr>
          <w:rFonts w:ascii="Calibri" w:eastAsia="Times New Roman" w:hAnsi="Calibri" w:cs="Calibri"/>
          <w:b/>
          <w:bCs/>
        </w:rPr>
        <w:t>7</w:t>
      </w:r>
      <w:r w:rsidRPr="00384824">
        <w:rPr>
          <w:rFonts w:ascii="Calibri" w:eastAsia="Times New Roman" w:hAnsi="Calibri" w:cs="Calibri"/>
          <w:b/>
          <w:bCs/>
        </w:rPr>
        <w:t>.g -</w:t>
      </w:r>
      <w:r w:rsidRPr="00384824">
        <w:rPr>
          <w:rFonts w:ascii="Calibri" w:eastAsia="Times New Roman" w:hAnsi="Calibri" w:cs="Calibri"/>
        </w:rPr>
        <w:t xml:space="preserve"> </w:t>
      </w:r>
      <w:r w:rsidRPr="00415BE1">
        <w:rPr>
          <w:rFonts w:ascii="Calibri" w:eastAsia="Times New Roman" w:hAnsi="Calibri" w:cs="Calibri"/>
        </w:rPr>
        <w:t xml:space="preserve">pessoa física </w:t>
      </w:r>
      <w:r w:rsidRPr="00384824">
        <w:rPr>
          <w:rFonts w:ascii="Calibri" w:eastAsia="Times New Roman" w:hAnsi="Calibri" w:cs="Calibri"/>
        </w:rPr>
        <w:t>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071E40F1" w14:textId="1EE4267C" w:rsidR="002D01BF" w:rsidRPr="00384824" w:rsidRDefault="004C4A30" w:rsidP="002D01BF">
      <w:pPr>
        <w:spacing w:line="240" w:lineRule="auto"/>
        <w:ind w:left="-285" w:right="-435"/>
        <w:jc w:val="both"/>
        <w:textAlignment w:val="baseline"/>
        <w:rPr>
          <w:rFonts w:ascii="Calibri" w:eastAsia="Times New Roman" w:hAnsi="Calibri" w:cs="Calibri"/>
        </w:rPr>
      </w:pPr>
      <w:r>
        <w:rPr>
          <w:rFonts w:ascii="Calibri" w:eastAsia="Times New Roman" w:hAnsi="Calibri" w:cs="Calibri"/>
          <w:b/>
          <w:bCs/>
        </w:rPr>
        <w:t>4.7</w:t>
      </w:r>
      <w:r w:rsidR="002D01BF" w:rsidRPr="00384824">
        <w:rPr>
          <w:rFonts w:ascii="Calibri" w:eastAsia="Times New Roman" w:hAnsi="Calibri" w:cs="Calibri"/>
          <w:b/>
          <w:bCs/>
        </w:rPr>
        <w:t>.h -</w:t>
      </w:r>
      <w:r w:rsidR="002D01BF" w:rsidRPr="00384824">
        <w:rPr>
          <w:rFonts w:ascii="Calibri" w:eastAsia="Times New Roman" w:hAnsi="Calibri" w:cs="Calibri"/>
        </w:rPr>
        <w:t xml:space="preserve"> agente público do órgão ou entidade licitante; </w:t>
      </w:r>
    </w:p>
    <w:p w14:paraId="2EAE0138" w14:textId="04EE8930"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4.</w:t>
      </w:r>
      <w:r w:rsidR="004C4A30">
        <w:rPr>
          <w:rFonts w:ascii="Calibri" w:eastAsia="Times New Roman" w:hAnsi="Calibri" w:cs="Calibri"/>
          <w:b/>
          <w:bCs/>
        </w:rPr>
        <w:t>7</w:t>
      </w:r>
      <w:r w:rsidRPr="00384824">
        <w:rPr>
          <w:rFonts w:ascii="Calibri" w:eastAsia="Times New Roman" w:hAnsi="Calibri" w:cs="Calibri"/>
          <w:b/>
          <w:bCs/>
        </w:rPr>
        <w:t>.i -</w:t>
      </w:r>
      <w:r w:rsidRPr="00384824">
        <w:rPr>
          <w:rFonts w:ascii="Calibri" w:eastAsia="Times New Roman" w:hAnsi="Calibri" w:cs="Calibri"/>
        </w:rPr>
        <w:t xml:space="preserve"> Organizações da Sociedade Civil de Interesse Público – OSCIP, atuando nessa condição; </w:t>
      </w:r>
    </w:p>
    <w:p w14:paraId="64718680" w14:textId="1C9BAE23"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shd w:val="clear" w:color="auto" w:fill="FFFFFF"/>
        </w:rPr>
        <w:t>4.</w:t>
      </w:r>
      <w:r w:rsidR="004C4A30">
        <w:rPr>
          <w:rFonts w:ascii="Calibri" w:eastAsia="Times New Roman" w:hAnsi="Calibri" w:cs="Calibri"/>
          <w:b/>
          <w:bCs/>
          <w:shd w:val="clear" w:color="auto" w:fill="FFFFFF"/>
        </w:rPr>
        <w:t>7</w:t>
      </w:r>
      <w:r w:rsidRPr="00384824">
        <w:rPr>
          <w:rFonts w:ascii="Calibri" w:eastAsia="Times New Roman" w:hAnsi="Calibri" w:cs="Calibri"/>
          <w:b/>
          <w:bCs/>
          <w:shd w:val="clear" w:color="auto" w:fill="FFFFFF"/>
        </w:rPr>
        <w:t>.j -</w:t>
      </w:r>
      <w:r w:rsidRPr="00384824">
        <w:rPr>
          <w:rFonts w:ascii="Calibri" w:eastAsia="Times New Roman" w:hAnsi="Calibri" w:cs="Calibri"/>
          <w:shd w:val="clear" w:color="auto" w:fill="FFFFFF"/>
        </w:rPr>
        <w:t xml:space="preserve"> </w:t>
      </w:r>
      <w:r w:rsidRPr="00384824">
        <w:rPr>
          <w:rFonts w:ascii="Calibri" w:eastAsia="Times New Roman" w:hAnsi="Calibri" w:cs="Calibri"/>
          <w:color w:val="FF0000"/>
          <w:shd w:val="clear" w:color="auto" w:fill="FFFFFF"/>
        </w:rPr>
        <w:t xml:space="preserve">pessoas físicas que </w:t>
      </w:r>
      <w:r w:rsidRPr="00384824">
        <w:rPr>
          <w:rFonts w:ascii="Calibri" w:eastAsia="Times New Roman" w:hAnsi="Calibri" w:cs="Calibri"/>
          <w:b/>
          <w:bCs/>
          <w:color w:val="FF0000"/>
          <w:shd w:val="clear" w:color="auto" w:fill="FFFFFF"/>
        </w:rPr>
        <w:t xml:space="preserve">estejam sob insolvência civil </w:t>
      </w:r>
      <w:r w:rsidRPr="00384824">
        <w:rPr>
          <w:rFonts w:ascii="Calibri" w:eastAsia="Times New Roman" w:hAnsi="Calibri" w:cs="Calibri"/>
          <w:color w:val="FF0000"/>
          <w:shd w:val="clear" w:color="auto" w:fill="FFFFFF"/>
        </w:rPr>
        <w:t xml:space="preserve">e </w:t>
      </w:r>
      <w:r w:rsidRPr="00384824">
        <w:rPr>
          <w:rFonts w:ascii="Calibri" w:eastAsia="Times New Roman" w:hAnsi="Calibri" w:cs="Calibri"/>
          <w:shd w:val="clear" w:color="auto" w:fill="FFFFFF"/>
        </w:rPr>
        <w:t xml:space="preserve">pessoas jurídicas que </w:t>
      </w:r>
      <w:r w:rsidRPr="00384824">
        <w:rPr>
          <w:rFonts w:ascii="Calibri" w:eastAsia="Times New Roman" w:hAnsi="Calibri" w:cs="Calibri"/>
          <w:b/>
          <w:bCs/>
          <w:shd w:val="clear" w:color="auto" w:fill="FFFFFF"/>
        </w:rPr>
        <w:t>estejam sob falência ou em recuperação judicial,</w:t>
      </w:r>
      <w:r w:rsidRPr="00384824">
        <w:rPr>
          <w:rFonts w:ascii="Calibri" w:eastAsia="Times New Roman" w:hAnsi="Calibri" w:cs="Calibri"/>
          <w:shd w:val="clear" w:color="auto" w:fill="FFFFFF"/>
        </w:rPr>
        <w:t xml:space="preserve"> sendo certo que, </w:t>
      </w:r>
      <w:r w:rsidRPr="00384824">
        <w:rPr>
          <w:rFonts w:ascii="Calibri" w:eastAsia="Times New Roman" w:hAnsi="Calibri" w:cs="Calibri"/>
          <w:color w:val="FF0000"/>
          <w:shd w:val="clear" w:color="auto" w:fill="FFFFFF"/>
        </w:rPr>
        <w:t>nesse último caso</w:t>
      </w:r>
      <w:r w:rsidRPr="004C4A30">
        <w:rPr>
          <w:rFonts w:ascii="Calibri" w:eastAsia="Times New Roman" w:hAnsi="Calibri" w:cs="Calibri"/>
          <w:color w:val="FF0000"/>
          <w:shd w:val="clear" w:color="auto" w:fill="FFFFFF"/>
        </w:rPr>
        <w:t>,</w:t>
      </w:r>
      <w:r w:rsidRPr="00384824">
        <w:rPr>
          <w:rFonts w:ascii="Calibri" w:eastAsia="Times New Roman" w:hAnsi="Calibri" w:cs="Calibri"/>
          <w:shd w:val="clear" w:color="auto" w:fill="FFFFFF"/>
        </w:rPr>
        <w:t xml:space="preserve"> a participação será possível caso seja comprovado, no momento da entrega da documentação exigida, que o plano de recuperação já foi aprovado ou homologado pelo Juízo competente;</w:t>
      </w:r>
      <w:r w:rsidRPr="00384824">
        <w:rPr>
          <w:rFonts w:ascii="Calibri" w:eastAsia="Times New Roman" w:hAnsi="Calibri" w:cs="Calibri"/>
        </w:rPr>
        <w:t> </w:t>
      </w:r>
    </w:p>
    <w:p w14:paraId="7241CF70" w14:textId="08DBB443"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shd w:val="clear" w:color="auto" w:fill="FFFFFF"/>
        </w:rPr>
        <w:t>4.</w:t>
      </w:r>
      <w:r w:rsidR="004C4A30">
        <w:rPr>
          <w:rFonts w:ascii="Calibri" w:eastAsia="Times New Roman" w:hAnsi="Calibri" w:cs="Calibri"/>
          <w:b/>
          <w:bCs/>
          <w:shd w:val="clear" w:color="auto" w:fill="FFFFFF"/>
        </w:rPr>
        <w:t>7</w:t>
      </w:r>
      <w:r w:rsidRPr="00384824">
        <w:rPr>
          <w:rFonts w:ascii="Calibri" w:eastAsia="Times New Roman" w:hAnsi="Calibri" w:cs="Calibri"/>
          <w:b/>
          <w:bCs/>
          <w:shd w:val="clear" w:color="auto" w:fill="FFFFFF"/>
        </w:rPr>
        <w:t>.k -</w:t>
      </w:r>
      <w:r w:rsidRPr="00384824">
        <w:rPr>
          <w:rFonts w:ascii="Calibri" w:eastAsia="Times New Roman" w:hAnsi="Calibri" w:cs="Calibri"/>
          <w:shd w:val="clear" w:color="auto" w:fill="FFFFFF"/>
        </w:rPr>
        <w:t xml:space="preserve"> cujos sócios majoritários, nos termos do art. 12, inciso III, da Lei federal nº 8.429/92, </w:t>
      </w:r>
      <w:r w:rsidRPr="00384824">
        <w:rPr>
          <w:rFonts w:ascii="Calibri" w:eastAsia="Times New Roman" w:hAnsi="Calibri" w:cs="Calibri"/>
          <w:b/>
          <w:bCs/>
          <w:shd w:val="clear" w:color="auto" w:fill="FFFFFF"/>
        </w:rPr>
        <w:t>estiverem proibidos de contratar com o Poder Público ou receber benefícios ou incentivos fiscais ou creditícios</w:t>
      </w:r>
      <w:r w:rsidRPr="00384824">
        <w:rPr>
          <w:rFonts w:ascii="Calibri" w:eastAsia="Times New Roman" w:hAnsi="Calibri" w:cs="Calibri"/>
          <w:shd w:val="clear" w:color="auto" w:fill="FFFFFF"/>
        </w:rPr>
        <w:t>, direta ou indiretamente, ainda que por intermédio de pessoa jurídica da qual seja sócio majoritário;</w:t>
      </w:r>
      <w:r w:rsidRPr="00384824">
        <w:rPr>
          <w:rFonts w:ascii="Calibri" w:eastAsia="Times New Roman" w:hAnsi="Calibri" w:cs="Calibri"/>
        </w:rPr>
        <w:t> </w:t>
      </w:r>
    </w:p>
    <w:p w14:paraId="61BFEDF4" w14:textId="76919075"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shd w:val="clear" w:color="auto" w:fill="FFFFFF"/>
        </w:rPr>
        <w:t>4.</w:t>
      </w:r>
      <w:r w:rsidR="004C4A30">
        <w:rPr>
          <w:rFonts w:ascii="Calibri" w:eastAsia="Times New Roman" w:hAnsi="Calibri" w:cs="Calibri"/>
          <w:b/>
          <w:bCs/>
          <w:shd w:val="clear" w:color="auto" w:fill="FFFFFF"/>
        </w:rPr>
        <w:t>7</w:t>
      </w:r>
      <w:r w:rsidRPr="00384824">
        <w:rPr>
          <w:rFonts w:ascii="Calibri" w:eastAsia="Times New Roman" w:hAnsi="Calibri" w:cs="Calibri"/>
          <w:b/>
          <w:bCs/>
          <w:shd w:val="clear" w:color="auto" w:fill="FFFFFF"/>
        </w:rPr>
        <w:t>.l</w:t>
      </w:r>
      <w:r w:rsidRPr="00384824">
        <w:rPr>
          <w:rFonts w:ascii="Calibri" w:eastAsia="Times New Roman" w:hAnsi="Calibri" w:cs="Calibri"/>
          <w:shd w:val="clear" w:color="auto" w:fill="FFFFFF"/>
        </w:rPr>
        <w:t xml:space="preserve"> - pessoas jurídicas cujo </w:t>
      </w:r>
      <w:r w:rsidRPr="00384824">
        <w:rPr>
          <w:rFonts w:ascii="Calibri" w:eastAsia="Times New Roman" w:hAnsi="Calibri" w:cs="Calibri"/>
          <w:b/>
          <w:bCs/>
          <w:shd w:val="clear" w:color="auto" w:fill="FFFFFF"/>
        </w:rPr>
        <w:t>ato constitutivo, estatuto ou contrato social não seja pertinente e compatível com o objeto deste pregão;</w:t>
      </w:r>
      <w:r w:rsidRPr="00384824">
        <w:rPr>
          <w:rFonts w:ascii="Calibri" w:eastAsia="Times New Roman" w:hAnsi="Calibri" w:cs="Calibri"/>
        </w:rPr>
        <w:t> </w:t>
      </w:r>
    </w:p>
    <w:p w14:paraId="1B1883A2" w14:textId="37F1DB8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4.</w:t>
      </w:r>
      <w:r w:rsidR="004C4A30">
        <w:rPr>
          <w:rFonts w:ascii="Calibri" w:eastAsia="Times New Roman" w:hAnsi="Calibri" w:cs="Calibri"/>
          <w:b/>
          <w:bCs/>
        </w:rPr>
        <w:t>7</w:t>
      </w:r>
      <w:r w:rsidRPr="00384824">
        <w:rPr>
          <w:rFonts w:ascii="Calibri" w:eastAsia="Times New Roman" w:hAnsi="Calibri" w:cs="Calibri"/>
          <w:b/>
          <w:bCs/>
        </w:rPr>
        <w:t>.m</w:t>
      </w:r>
      <w:r w:rsidRPr="00384824">
        <w:rPr>
          <w:rFonts w:ascii="Calibri" w:eastAsia="Times New Roman" w:hAnsi="Calibri" w:cs="Calibri"/>
        </w:rPr>
        <w:t xml:space="preserve"> - Pessoa jurídica em processo de fusão, cisão ou incorporação; </w:t>
      </w:r>
    </w:p>
    <w:p w14:paraId="167E971A" w14:textId="1FDBE25A"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color w:val="000000"/>
          <w:shd w:val="clear" w:color="auto" w:fill="FFFFFF"/>
        </w:rPr>
        <w:t>4.</w:t>
      </w:r>
      <w:r w:rsidR="004C4A30">
        <w:rPr>
          <w:rFonts w:ascii="Calibri" w:eastAsia="Times New Roman" w:hAnsi="Calibri" w:cs="Calibri"/>
          <w:b/>
          <w:bCs/>
          <w:color w:val="000000"/>
          <w:shd w:val="clear" w:color="auto" w:fill="FFFFFF"/>
        </w:rPr>
        <w:t>7</w:t>
      </w:r>
      <w:r w:rsidRPr="00384824">
        <w:rPr>
          <w:rFonts w:ascii="Calibri" w:eastAsia="Times New Roman" w:hAnsi="Calibri" w:cs="Calibri"/>
          <w:b/>
          <w:bCs/>
          <w:color w:val="000000"/>
          <w:shd w:val="clear" w:color="auto" w:fill="FFFFFF"/>
        </w:rPr>
        <w:t>.n</w:t>
      </w:r>
      <w:r w:rsidRPr="00384824">
        <w:rPr>
          <w:rFonts w:ascii="Calibri" w:eastAsia="Times New Roman" w:hAnsi="Calibri" w:cs="Calibri"/>
          <w:color w:val="000000"/>
          <w:shd w:val="clear" w:color="auto" w:fill="FFFFFF"/>
        </w:rPr>
        <w:t xml:space="preserve"> - Não poderá participar, direta ou indiretamente, da licitação ou da execução do contrato </w:t>
      </w:r>
      <w:r w:rsidRPr="00384824">
        <w:rPr>
          <w:rFonts w:ascii="Calibri" w:eastAsia="Times New Roman" w:hAnsi="Calibri" w:cs="Calibri"/>
          <w:b/>
          <w:bCs/>
          <w:color w:val="000000"/>
          <w:shd w:val="clear" w:color="auto" w:fill="FFFFFF"/>
        </w:rPr>
        <w:t>agente público do órgão ou entidade contratante,</w:t>
      </w:r>
      <w:r w:rsidRPr="00384824">
        <w:rPr>
          <w:rFonts w:ascii="Calibri" w:eastAsia="Times New Roman" w:hAnsi="Calibri" w:cs="Calibri"/>
          <w:color w:val="000000"/>
          <w:shd w:val="clear" w:color="auto" w:fill="FFFFFF"/>
        </w:rPr>
        <w:t xml:space="preserve"> devendo ser observadas as situações que possam configurar conflito de interesses no exercício ou após o exercício do cargo ou emprego, nos termos da legislação que disciplina a matéria, conforme §1º do art. 9º, da Lei nº 14.133/2021;</w:t>
      </w:r>
      <w:r w:rsidRPr="00384824">
        <w:rPr>
          <w:rFonts w:ascii="Calibri" w:eastAsia="Times New Roman" w:hAnsi="Calibri" w:cs="Calibri"/>
          <w:color w:val="000000"/>
        </w:rPr>
        <w:t> </w:t>
      </w:r>
    </w:p>
    <w:p w14:paraId="2B7E8B30" w14:textId="748D7761" w:rsidR="00C73D5F" w:rsidRDefault="002D01BF" w:rsidP="00A55838">
      <w:pPr>
        <w:spacing w:line="240" w:lineRule="auto"/>
        <w:ind w:left="-285" w:right="-435"/>
        <w:jc w:val="both"/>
        <w:textAlignment w:val="baseline"/>
        <w:rPr>
          <w:rFonts w:ascii="Calibri" w:eastAsia="Times New Roman" w:hAnsi="Calibri" w:cs="Calibri"/>
          <w:b/>
          <w:color w:val="0070C0"/>
        </w:rPr>
      </w:pPr>
      <w:r w:rsidRPr="00415BE1">
        <w:rPr>
          <w:rFonts w:ascii="Calibri" w:eastAsia="Times New Roman" w:hAnsi="Calibri" w:cs="Calibri"/>
          <w:b/>
          <w:iCs/>
          <w:color w:val="0070C0"/>
        </w:rPr>
        <w:t xml:space="preserve">Nota Explicativa: </w:t>
      </w:r>
      <w:r w:rsidRPr="004C4A30">
        <w:rPr>
          <w:rFonts w:ascii="Calibri" w:eastAsia="Times New Roman" w:hAnsi="Calibri" w:cs="Calibri"/>
          <w:iCs/>
          <w:color w:val="0070C0"/>
        </w:rPr>
        <w:t xml:space="preserve">utilize a alínea abaixo quando houver previsão no Termo de Referência de vedação à participação de cooperativas. </w:t>
      </w:r>
      <w:r w:rsidR="00C73D5F" w:rsidRPr="004C4A30">
        <w:rPr>
          <w:rFonts w:ascii="Calibri" w:eastAsia="Times New Roman" w:hAnsi="Calibri" w:cs="Calibri"/>
          <w:iCs/>
          <w:color w:val="0070C0"/>
        </w:rPr>
        <w:t>Inclua as justificativas constantes no TR.</w:t>
      </w:r>
      <w:r w:rsidR="00C73D5F" w:rsidRPr="00A55838">
        <w:rPr>
          <w:rFonts w:ascii="Calibri" w:eastAsia="Times New Roman" w:hAnsi="Calibri" w:cs="Calibri"/>
          <w:b/>
          <w:color w:val="0070C0"/>
        </w:rPr>
        <w:t> </w:t>
      </w:r>
    </w:p>
    <w:p w14:paraId="367CC4E9" w14:textId="47186113" w:rsidR="00A55838" w:rsidRDefault="002D01BF" w:rsidP="00A55838">
      <w:pPr>
        <w:spacing w:line="240" w:lineRule="auto"/>
        <w:ind w:left="-285" w:right="-435"/>
        <w:jc w:val="both"/>
        <w:textAlignment w:val="baseline"/>
        <w:rPr>
          <w:rFonts w:ascii="Calibri" w:eastAsia="Times New Roman" w:hAnsi="Calibri" w:cs="Calibri"/>
          <w:i/>
          <w:iCs/>
          <w:color w:val="0070C0"/>
        </w:rPr>
      </w:pPr>
      <w:r w:rsidRPr="00384824">
        <w:rPr>
          <w:rFonts w:ascii="Calibri" w:eastAsia="Times New Roman" w:hAnsi="Calibri" w:cs="Calibri"/>
          <w:color w:val="FF0000"/>
        </w:rPr>
        <w:t>4.</w:t>
      </w:r>
      <w:r w:rsidR="004C4A30">
        <w:rPr>
          <w:rFonts w:ascii="Calibri" w:eastAsia="Times New Roman" w:hAnsi="Calibri" w:cs="Calibri"/>
          <w:color w:val="FF0000"/>
        </w:rPr>
        <w:t>7</w:t>
      </w:r>
      <w:r w:rsidRPr="00384824">
        <w:rPr>
          <w:rFonts w:ascii="Calibri" w:eastAsia="Times New Roman" w:hAnsi="Calibri" w:cs="Calibri"/>
          <w:color w:val="FF0000"/>
        </w:rPr>
        <w:t>.</w:t>
      </w:r>
      <w:r w:rsidR="004C4A30">
        <w:rPr>
          <w:rFonts w:ascii="Calibri" w:eastAsia="Times New Roman" w:hAnsi="Calibri" w:cs="Calibri"/>
          <w:color w:val="FF0000"/>
        </w:rPr>
        <w:t>o</w:t>
      </w:r>
      <w:r w:rsidRPr="00384824">
        <w:rPr>
          <w:rFonts w:ascii="Calibri" w:eastAsia="Times New Roman" w:hAnsi="Calibri" w:cs="Calibri"/>
          <w:color w:val="FF0000"/>
        </w:rPr>
        <w:t xml:space="preserve"> - cooperativa, </w:t>
      </w:r>
      <w:r w:rsidR="00A55838">
        <w:rPr>
          <w:rFonts w:ascii="Calibri" w:eastAsia="Times New Roman" w:hAnsi="Calibri" w:cs="Calibri"/>
          <w:color w:val="FF0000"/>
        </w:rPr>
        <w:t xml:space="preserve">uma vez que </w:t>
      </w:r>
      <w:r w:rsidR="00A55838" w:rsidRPr="00A55838">
        <w:rPr>
          <w:color w:val="FF0000"/>
        </w:rPr>
        <w:t xml:space="preserve">a atividade relacionada aos serviços a serem executados pela Contratada não se mostram congruentes com o sistema de cooperativismo, a teor do disposto no art. 10 da Instrução Normativa nº 05/2017/SEGES/MPDG e art. 5º da Lei nº 12.690/2012. </w:t>
      </w:r>
    </w:p>
    <w:p w14:paraId="72E2085F" w14:textId="33E14336" w:rsidR="002D01BF" w:rsidRPr="00A55838" w:rsidRDefault="002D01BF" w:rsidP="00A55838">
      <w:pPr>
        <w:spacing w:line="240" w:lineRule="auto"/>
        <w:ind w:left="-285" w:right="-435"/>
        <w:jc w:val="both"/>
        <w:textAlignment w:val="baseline"/>
        <w:rPr>
          <w:rFonts w:ascii="Calibri" w:eastAsia="Times New Roman" w:hAnsi="Calibri" w:cs="Calibri"/>
          <w:b/>
        </w:rPr>
      </w:pPr>
      <w:r w:rsidRPr="00A55838">
        <w:rPr>
          <w:rFonts w:ascii="Calibri" w:eastAsia="Times New Roman" w:hAnsi="Calibri" w:cs="Calibri"/>
          <w:b/>
          <w:iCs/>
          <w:color w:val="0070C0"/>
        </w:rPr>
        <w:t xml:space="preserve">Nota Explicativa: </w:t>
      </w:r>
      <w:r w:rsidRPr="004C4A30">
        <w:rPr>
          <w:rFonts w:ascii="Calibri" w:eastAsia="Times New Roman" w:hAnsi="Calibri" w:cs="Calibri"/>
          <w:iCs/>
          <w:color w:val="0070C0"/>
        </w:rPr>
        <w:t xml:space="preserve">utilize a alínea abaixo quando houver previsão no Termo de Referência de vedação à participação de consórcios. Inclua </w:t>
      </w:r>
      <w:r w:rsidR="00C73D5F" w:rsidRPr="004C4A30">
        <w:rPr>
          <w:rFonts w:ascii="Calibri" w:eastAsia="Times New Roman" w:hAnsi="Calibri" w:cs="Calibri"/>
          <w:iCs/>
          <w:color w:val="0070C0"/>
        </w:rPr>
        <w:t>as</w:t>
      </w:r>
      <w:r w:rsidRPr="004C4A30">
        <w:rPr>
          <w:rFonts w:ascii="Calibri" w:eastAsia="Times New Roman" w:hAnsi="Calibri" w:cs="Calibri"/>
          <w:iCs/>
          <w:color w:val="0070C0"/>
        </w:rPr>
        <w:t xml:space="preserve"> justificativas constantes no TR.</w:t>
      </w:r>
      <w:r w:rsidRPr="00A55838">
        <w:rPr>
          <w:rFonts w:ascii="Calibri" w:eastAsia="Times New Roman" w:hAnsi="Calibri" w:cs="Calibri"/>
          <w:b/>
          <w:color w:val="0070C0"/>
        </w:rPr>
        <w:t> </w:t>
      </w:r>
    </w:p>
    <w:p w14:paraId="646828AF" w14:textId="35C2ED10" w:rsidR="002D01BF" w:rsidRDefault="002D01BF" w:rsidP="002D01BF">
      <w:pPr>
        <w:spacing w:line="240" w:lineRule="auto"/>
        <w:ind w:left="-285" w:right="-435"/>
        <w:jc w:val="both"/>
        <w:textAlignment w:val="baseline"/>
        <w:rPr>
          <w:rFonts w:ascii="Calibri" w:eastAsia="Times New Roman" w:hAnsi="Calibri" w:cs="Calibri"/>
          <w:color w:val="FF0000"/>
        </w:rPr>
      </w:pPr>
      <w:r w:rsidRPr="00384824">
        <w:rPr>
          <w:rFonts w:ascii="Calibri" w:eastAsia="Times New Roman" w:hAnsi="Calibri" w:cs="Calibri"/>
          <w:color w:val="FF0000"/>
        </w:rPr>
        <w:t>4.</w:t>
      </w:r>
      <w:r w:rsidR="004C4A30">
        <w:rPr>
          <w:rFonts w:ascii="Calibri" w:eastAsia="Times New Roman" w:hAnsi="Calibri" w:cs="Calibri"/>
          <w:color w:val="FF0000"/>
        </w:rPr>
        <w:t>7</w:t>
      </w:r>
      <w:r w:rsidRPr="00384824">
        <w:rPr>
          <w:rFonts w:ascii="Calibri" w:eastAsia="Times New Roman" w:hAnsi="Calibri" w:cs="Calibri"/>
          <w:color w:val="FF0000"/>
        </w:rPr>
        <w:t>.</w:t>
      </w:r>
      <w:r w:rsidR="004C4A30">
        <w:rPr>
          <w:rFonts w:ascii="Calibri" w:eastAsia="Times New Roman" w:hAnsi="Calibri" w:cs="Calibri"/>
          <w:color w:val="FF0000"/>
        </w:rPr>
        <w:t>p</w:t>
      </w:r>
      <w:r w:rsidRPr="00384824">
        <w:rPr>
          <w:rFonts w:ascii="Calibri" w:eastAsia="Times New Roman" w:hAnsi="Calibri" w:cs="Calibri"/>
          <w:color w:val="FF0000"/>
        </w:rPr>
        <w:t xml:space="preserve"> </w:t>
      </w:r>
      <w:r w:rsidR="00012314">
        <w:rPr>
          <w:rFonts w:ascii="Calibri" w:eastAsia="Times New Roman" w:hAnsi="Calibri" w:cs="Calibri"/>
          <w:color w:val="FF0000"/>
        </w:rPr>
        <w:t>–</w:t>
      </w:r>
      <w:r w:rsidRPr="00384824">
        <w:rPr>
          <w:rFonts w:ascii="Calibri" w:eastAsia="Times New Roman" w:hAnsi="Calibri" w:cs="Calibri"/>
          <w:color w:val="FF0000"/>
        </w:rPr>
        <w:t xml:space="preserve"> </w:t>
      </w:r>
      <w:r w:rsidR="00012314">
        <w:rPr>
          <w:rFonts w:ascii="Calibri" w:eastAsia="Times New Roman" w:hAnsi="Calibri" w:cs="Calibri"/>
          <w:color w:val="FF0000"/>
        </w:rPr>
        <w:t xml:space="preserve">pessoas jurídicas reunidas </w:t>
      </w:r>
      <w:r w:rsidRPr="00384824">
        <w:rPr>
          <w:rFonts w:ascii="Calibri" w:eastAsia="Times New Roman" w:hAnsi="Calibri" w:cs="Calibri"/>
          <w:color w:val="FF0000"/>
        </w:rPr>
        <w:t>em consórcio, qualquer que seja a sua forma de constituição, por não se tratar de execução contratual de alta complexidade técnica. </w:t>
      </w:r>
    </w:p>
    <w:p w14:paraId="3175FAAE" w14:textId="751E7404" w:rsidR="004C4A30" w:rsidRPr="00415BE1" w:rsidRDefault="004C4A30" w:rsidP="00D801CF">
      <w:pPr>
        <w:spacing w:line="240" w:lineRule="auto"/>
        <w:ind w:left="-285" w:right="-435"/>
        <w:jc w:val="both"/>
        <w:textAlignment w:val="baseline"/>
        <w:rPr>
          <w:rFonts w:ascii="Calibri" w:eastAsia="Times New Roman" w:hAnsi="Calibri" w:cs="Calibri"/>
          <w:b/>
        </w:rPr>
      </w:pPr>
      <w:r w:rsidRPr="00415BE1">
        <w:rPr>
          <w:rFonts w:ascii="Calibri" w:eastAsia="Times New Roman" w:hAnsi="Calibri" w:cs="Calibri"/>
          <w:b/>
          <w:iCs/>
          <w:color w:val="0070C0"/>
          <w:shd w:val="clear" w:color="auto" w:fill="FFFFFF"/>
        </w:rPr>
        <w:t xml:space="preserve">Nota Explicativa: </w:t>
      </w:r>
      <w:r w:rsidRPr="004C4A30">
        <w:rPr>
          <w:rFonts w:ascii="Calibri" w:eastAsia="Times New Roman" w:hAnsi="Calibri" w:cs="Calibri"/>
          <w:iCs/>
          <w:color w:val="0070C0"/>
          <w:shd w:val="clear" w:color="auto" w:fill="FFFFFF"/>
        </w:rPr>
        <w:t>utilize a alínea abaixo quando a licitação for exclusiva para MEs/EPPs (art. 48, inciso I, da Lei 123/06).</w:t>
      </w:r>
      <w:r w:rsidRPr="00415BE1">
        <w:rPr>
          <w:rFonts w:ascii="Calibri" w:eastAsia="Times New Roman" w:hAnsi="Calibri" w:cs="Calibri"/>
          <w:b/>
          <w:color w:val="0070C0"/>
        </w:rPr>
        <w:t> </w:t>
      </w:r>
    </w:p>
    <w:p w14:paraId="161EA73A" w14:textId="1FC314F7" w:rsidR="004C4A30" w:rsidRPr="00384824" w:rsidRDefault="004C4A30" w:rsidP="004C4A30">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4.</w:t>
      </w:r>
      <w:r>
        <w:rPr>
          <w:rFonts w:ascii="Calibri" w:eastAsia="Times New Roman" w:hAnsi="Calibri" w:cs="Calibri"/>
          <w:color w:val="FF0000"/>
        </w:rPr>
        <w:t>7</w:t>
      </w:r>
      <w:r w:rsidRPr="00384824">
        <w:rPr>
          <w:rFonts w:ascii="Calibri" w:eastAsia="Times New Roman" w:hAnsi="Calibri" w:cs="Calibri"/>
          <w:color w:val="FF0000"/>
        </w:rPr>
        <w:t>.</w:t>
      </w:r>
      <w:r w:rsidR="00281866">
        <w:rPr>
          <w:rFonts w:ascii="Calibri" w:eastAsia="Times New Roman" w:hAnsi="Calibri" w:cs="Calibri"/>
          <w:color w:val="FF0000"/>
        </w:rPr>
        <w:t>q</w:t>
      </w:r>
      <w:r w:rsidRPr="00384824">
        <w:rPr>
          <w:rFonts w:ascii="Calibri" w:eastAsia="Times New Roman" w:hAnsi="Calibri" w:cs="Calibri"/>
          <w:color w:val="FF0000"/>
        </w:rPr>
        <w:t xml:space="preserve"> - não enquadradas na condição de microempresas, empresas de pequeno porte ou equiparadas e que, muito embora qualificadas como microempresas ou empresas de pequeno porte, incidam em quaisquer das vedações do art. 3°, § 4°, da Lei Complementar n° 123/06; </w:t>
      </w:r>
    </w:p>
    <w:p w14:paraId="4339CA80" w14:textId="77777777" w:rsidR="004C4A30" w:rsidRPr="00384824" w:rsidRDefault="004C4A30" w:rsidP="002D01BF">
      <w:pPr>
        <w:spacing w:line="240" w:lineRule="auto"/>
        <w:ind w:left="-285" w:right="-435"/>
        <w:jc w:val="both"/>
        <w:textAlignment w:val="baseline"/>
        <w:rPr>
          <w:rFonts w:ascii="Calibri" w:eastAsia="Times New Roman" w:hAnsi="Calibri" w:cs="Calibri"/>
        </w:rPr>
      </w:pPr>
    </w:p>
    <w:p w14:paraId="5AD167C3" w14:textId="7067F173"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w:t>
      </w:r>
      <w:r w:rsidR="00D801CF">
        <w:rPr>
          <w:rFonts w:ascii="Calibri" w:eastAsia="Times New Roman" w:hAnsi="Calibri" w:cs="Calibri"/>
        </w:rPr>
        <w:t>8</w:t>
      </w:r>
      <w:r w:rsidR="00355EE6" w:rsidRPr="00384824">
        <w:rPr>
          <w:rFonts w:ascii="Calibri" w:eastAsia="Times New Roman" w:hAnsi="Calibri" w:cs="Calibri"/>
        </w:rPr>
        <w:t xml:space="preserve"> -</w:t>
      </w:r>
      <w:r w:rsidRPr="00384824">
        <w:rPr>
          <w:rFonts w:ascii="Calibri" w:eastAsia="Times New Roman" w:hAnsi="Calibri" w:cs="Calibri"/>
        </w:rPr>
        <w:t xml:space="preserve"> O impedimento de que trata o item 4.</w:t>
      </w:r>
      <w:r w:rsidR="00DE75AA">
        <w:rPr>
          <w:rFonts w:ascii="Calibri" w:eastAsia="Times New Roman" w:hAnsi="Calibri" w:cs="Calibri"/>
        </w:rPr>
        <w:t>7</w:t>
      </w:r>
      <w:r w:rsidRPr="00384824">
        <w:rPr>
          <w:rFonts w:ascii="Calibri" w:eastAsia="Times New Roman" w:hAnsi="Calibri" w:cs="Calibri"/>
        </w:rPr>
        <w:t>.d,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p>
    <w:p w14:paraId="79CC7FA7" w14:textId="452ADF7A"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w:t>
      </w:r>
      <w:r w:rsidR="00D801CF">
        <w:rPr>
          <w:rFonts w:ascii="Calibri" w:eastAsia="Times New Roman" w:hAnsi="Calibri" w:cs="Calibri"/>
        </w:rPr>
        <w:t>9</w:t>
      </w:r>
      <w:r w:rsidRPr="00384824">
        <w:rPr>
          <w:rFonts w:ascii="Calibri" w:eastAsia="Times New Roman" w:hAnsi="Calibri" w:cs="Calibri"/>
        </w:rPr>
        <w:t xml:space="preserve"> -</w:t>
      </w:r>
      <w:r w:rsidR="002D01BF" w:rsidRPr="00384824">
        <w:rPr>
          <w:rFonts w:ascii="Calibri" w:eastAsia="Times New Roman" w:hAnsi="Calibri" w:cs="Calibri"/>
        </w:rPr>
        <w:t xml:space="preserve"> A critério da Administração e exclusivamente a seu serviço, o autor dos projetos e a empresa a que se referem os itens 4.</w:t>
      </w:r>
      <w:r w:rsidR="00DE75AA">
        <w:rPr>
          <w:rFonts w:ascii="Calibri" w:eastAsia="Times New Roman" w:hAnsi="Calibri" w:cs="Calibri"/>
        </w:rPr>
        <w:t>7</w:t>
      </w:r>
      <w:r w:rsidR="002D01BF" w:rsidRPr="00384824">
        <w:rPr>
          <w:rFonts w:ascii="Calibri" w:eastAsia="Times New Roman" w:hAnsi="Calibri" w:cs="Calibri"/>
        </w:rPr>
        <w:t>.b e 4.</w:t>
      </w:r>
      <w:r w:rsidR="00DE75AA">
        <w:rPr>
          <w:rFonts w:ascii="Calibri" w:eastAsia="Times New Roman" w:hAnsi="Calibri" w:cs="Calibri"/>
        </w:rPr>
        <w:t>7</w:t>
      </w:r>
      <w:r w:rsidR="002D01BF" w:rsidRPr="00384824">
        <w:rPr>
          <w:rFonts w:ascii="Calibri" w:eastAsia="Times New Roman" w:hAnsi="Calibri" w:cs="Calibri"/>
        </w:rPr>
        <w:t>.c poderão participar no apoio das atividades de planejamento da contratação, de execução da licitação ou de gestão do contrato, desde que sob supervisão exclusiva de agentes públicos do órgão ou entidade.  </w:t>
      </w:r>
    </w:p>
    <w:p w14:paraId="7A321660" w14:textId="50F935FC"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w:t>
      </w:r>
      <w:r w:rsidR="00D801CF">
        <w:rPr>
          <w:rFonts w:ascii="Calibri" w:eastAsia="Times New Roman" w:hAnsi="Calibri" w:cs="Calibri"/>
        </w:rPr>
        <w:t>10</w:t>
      </w:r>
      <w:r w:rsidRPr="00384824">
        <w:rPr>
          <w:rFonts w:ascii="Calibri" w:eastAsia="Times New Roman" w:hAnsi="Calibri" w:cs="Calibri"/>
        </w:rPr>
        <w:t xml:space="preserve"> -</w:t>
      </w:r>
      <w:r w:rsidR="002D01BF" w:rsidRPr="00384824">
        <w:rPr>
          <w:rFonts w:ascii="Calibri" w:eastAsia="Times New Roman" w:hAnsi="Calibri" w:cs="Calibri"/>
        </w:rPr>
        <w:t xml:space="preserve"> Equiparam-se aos autores do projeto as empresas integrantes do mesmo grupo econômico.  </w:t>
      </w:r>
    </w:p>
    <w:p w14:paraId="58A540D7" w14:textId="0BFCBCC0"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w:t>
      </w:r>
      <w:r w:rsidR="00D801CF">
        <w:rPr>
          <w:rFonts w:ascii="Calibri" w:eastAsia="Times New Roman" w:hAnsi="Calibri" w:cs="Calibri"/>
        </w:rPr>
        <w:t>11</w:t>
      </w:r>
      <w:r w:rsidRPr="00384824">
        <w:rPr>
          <w:rFonts w:ascii="Calibri" w:eastAsia="Times New Roman" w:hAnsi="Calibri" w:cs="Calibri"/>
        </w:rPr>
        <w:t xml:space="preserve"> -</w:t>
      </w:r>
      <w:r w:rsidR="002D01BF" w:rsidRPr="00384824">
        <w:rPr>
          <w:rFonts w:ascii="Calibri" w:eastAsia="Times New Roman" w:hAnsi="Calibri" w:cs="Calibri"/>
        </w:rPr>
        <w:t xml:space="preserve"> O disposto nos itens 4.</w:t>
      </w:r>
      <w:r w:rsidR="008D0F8E">
        <w:rPr>
          <w:rFonts w:ascii="Calibri" w:eastAsia="Times New Roman" w:hAnsi="Calibri" w:cs="Calibri"/>
        </w:rPr>
        <w:t>7</w:t>
      </w:r>
      <w:r w:rsidR="002D01BF" w:rsidRPr="00384824">
        <w:rPr>
          <w:rFonts w:ascii="Calibri" w:eastAsia="Times New Roman" w:hAnsi="Calibri" w:cs="Calibri"/>
        </w:rPr>
        <w:t>.b e 4.</w:t>
      </w:r>
      <w:r w:rsidR="008D0F8E">
        <w:rPr>
          <w:rFonts w:ascii="Calibri" w:eastAsia="Times New Roman" w:hAnsi="Calibri" w:cs="Calibri"/>
        </w:rPr>
        <w:t>7</w:t>
      </w:r>
      <w:r w:rsidR="002D01BF" w:rsidRPr="00384824">
        <w:rPr>
          <w:rFonts w:ascii="Calibri" w:eastAsia="Times New Roman" w:hAnsi="Calibri" w:cs="Calibri"/>
        </w:rPr>
        <w:t>.c não impede a licitação ou a contratação de serviço que inclua como encargo do contratado a elaboração do projeto básico e do projeto executivo, nas contratações integradas, e do projeto executivo, nos demais regimes de execução.  </w:t>
      </w:r>
    </w:p>
    <w:p w14:paraId="56B54F3F" w14:textId="474016C1"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4.</w:t>
      </w:r>
      <w:r w:rsidR="00D801CF">
        <w:rPr>
          <w:rFonts w:ascii="Calibri" w:eastAsia="Times New Roman" w:hAnsi="Calibri" w:cs="Calibri"/>
        </w:rPr>
        <w:t>12</w:t>
      </w:r>
      <w:r w:rsidRPr="00384824">
        <w:rPr>
          <w:rFonts w:ascii="Calibri" w:eastAsia="Times New Roman" w:hAnsi="Calibri" w:cs="Calibri"/>
        </w:rPr>
        <w:t xml:space="preserve"> -</w:t>
      </w:r>
      <w:r w:rsidR="002D01BF" w:rsidRPr="00384824">
        <w:rPr>
          <w:rFonts w:ascii="Calibri" w:eastAsia="Times New Roman" w:hAnsi="Calibri" w:cs="Calibri"/>
        </w:rPr>
        <w:t xml:space="preserve"> A vedação de que trata o item 4.</w:t>
      </w:r>
      <w:r w:rsidR="008D0F8E">
        <w:rPr>
          <w:rFonts w:ascii="Calibri" w:eastAsia="Times New Roman" w:hAnsi="Calibri" w:cs="Calibri"/>
        </w:rPr>
        <w:t>7</w:t>
      </w:r>
      <w:r w:rsidR="002D01BF" w:rsidRPr="00384824">
        <w:rPr>
          <w:rFonts w:ascii="Calibri" w:eastAsia="Times New Roman" w:hAnsi="Calibri" w:cs="Calibri"/>
        </w:rPr>
        <w:t>.h estende-se a terceiro que auxilie a condução da contratação na qualidade de integrante de equipe de apoio, profissional especializado ou funcionário ou representante de empresa que preste assessoria técnica. </w:t>
      </w:r>
    </w:p>
    <w:p w14:paraId="04AE073F" w14:textId="45E657D8" w:rsidR="002D01BF" w:rsidRPr="00281866" w:rsidRDefault="00355EE6" w:rsidP="00281866">
      <w:pPr>
        <w:pStyle w:val="Ttulo1"/>
        <w:ind w:firstLine="282"/>
        <w:rPr>
          <w:rFonts w:ascii="Calibri" w:hAnsi="Calibri" w:cs="Calibri"/>
        </w:rPr>
      </w:pPr>
      <w:bookmarkStart w:id="5" w:name="_Toc163662116"/>
      <w:r w:rsidRPr="00384824">
        <w:rPr>
          <w:rFonts w:ascii="Calibri" w:hAnsi="Calibri" w:cs="Calibri"/>
        </w:rPr>
        <w:t>5 -</w:t>
      </w:r>
      <w:r w:rsidR="002D01BF" w:rsidRPr="00384824">
        <w:rPr>
          <w:rFonts w:ascii="Calibri" w:hAnsi="Calibri" w:cs="Calibri"/>
        </w:rPr>
        <w:t xml:space="preserve"> DA APRESENTAÇÃO DA PROPOSTA E DOS DOCUMENTOS DE HABILITAÇÃO</w:t>
      </w:r>
      <w:bookmarkEnd w:id="5"/>
      <w:r w:rsidR="002D01BF" w:rsidRPr="00384824">
        <w:rPr>
          <w:rFonts w:ascii="Calibri" w:hAnsi="Calibri" w:cs="Calibri"/>
        </w:rPr>
        <w:t> </w:t>
      </w:r>
    </w:p>
    <w:p w14:paraId="2358A9D2" w14:textId="2E0923A7"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5.1 -</w:t>
      </w:r>
      <w:r w:rsidR="002D01BF" w:rsidRPr="00384824">
        <w:rPr>
          <w:rFonts w:ascii="Calibri" w:eastAsia="Times New Roman" w:hAnsi="Calibri" w:cs="Calibri"/>
          <w:color w:val="00000A"/>
        </w:rPr>
        <w:t xml:space="preserve"> Na presente licitação, a fase de habilitação sucederá as fases de apresentação de propostas e lances e de julgamento. </w:t>
      </w:r>
    </w:p>
    <w:p w14:paraId="1B779E08" w14:textId="39748296"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5.2 -</w:t>
      </w:r>
      <w:r w:rsidR="002D01BF" w:rsidRPr="00384824">
        <w:rPr>
          <w:rFonts w:ascii="Calibri" w:eastAsia="Times New Roman" w:hAnsi="Calibri" w:cs="Calibri"/>
          <w:color w:val="00000A"/>
        </w:rPr>
        <w:t xml:space="preserve"> </w:t>
      </w:r>
      <w:r w:rsidR="002D01BF" w:rsidRPr="00384824">
        <w:rPr>
          <w:rFonts w:ascii="Calibri" w:eastAsia="Times New Roman" w:hAnsi="Calibri" w:cs="Calibri"/>
        </w:rPr>
        <w:t xml:space="preserve">Os licitantes encaminharão, exclusivamente por meio do sistema eletrônico, a proposta com o preço </w:t>
      </w:r>
      <w:r w:rsidR="002D01BF" w:rsidRPr="00384824">
        <w:rPr>
          <w:rFonts w:ascii="Calibri" w:eastAsia="Times New Roman" w:hAnsi="Calibri" w:cs="Calibri"/>
          <w:color w:val="FF0000"/>
        </w:rPr>
        <w:t>(ou o percentual de desconto)</w:t>
      </w:r>
      <w:r w:rsidR="002D01BF" w:rsidRPr="00384824">
        <w:rPr>
          <w:rFonts w:ascii="Calibri" w:eastAsia="Times New Roman" w:hAnsi="Calibri" w:cs="Calibri"/>
        </w:rPr>
        <w:t>, conforme o critério de julgamento adotado neste Edital, até a data e o horário estabelecidos para abertura da sessão pública</w:t>
      </w:r>
      <w:r w:rsidR="002D01BF" w:rsidRPr="00384824">
        <w:rPr>
          <w:rFonts w:ascii="Calibri" w:eastAsia="Times New Roman" w:hAnsi="Calibri" w:cs="Calibri"/>
          <w:color w:val="00000A"/>
        </w:rPr>
        <w:t>. </w:t>
      </w:r>
    </w:p>
    <w:p w14:paraId="56F649FC" w14:textId="031558CC"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5.</w:t>
      </w:r>
      <w:r w:rsidR="00355EE6" w:rsidRPr="00384824">
        <w:rPr>
          <w:rFonts w:ascii="Calibri" w:eastAsia="Times New Roman" w:hAnsi="Calibri" w:cs="Calibri"/>
        </w:rPr>
        <w:t>3 -</w:t>
      </w:r>
      <w:r w:rsidRPr="00384824">
        <w:rPr>
          <w:rFonts w:ascii="Calibri" w:eastAsia="Times New Roman" w:hAnsi="Calibri" w:cs="Calibri"/>
        </w:rPr>
        <w:t xml:space="preserve"> </w:t>
      </w:r>
      <w:r w:rsidRPr="00384824">
        <w:rPr>
          <w:rFonts w:ascii="Calibri" w:eastAsia="Times New Roman" w:hAnsi="Calibri" w:cs="Calibri"/>
          <w:b/>
          <w:bCs/>
        </w:rPr>
        <w:t>No cadastramento da proposta inicial, o licitante declarará, em campo próprio do sistema, que:</w:t>
      </w:r>
      <w:r w:rsidRPr="00384824">
        <w:rPr>
          <w:rFonts w:ascii="Calibri" w:eastAsia="Times New Roman" w:hAnsi="Calibri" w:cs="Calibri"/>
        </w:rPr>
        <w:t> </w:t>
      </w:r>
    </w:p>
    <w:p w14:paraId="41812169"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a) </w:t>
      </w:r>
      <w:r w:rsidRPr="00384824">
        <w:rPr>
          <w:rFonts w:ascii="Calibri" w:eastAsia="Times New Roman" w:hAnsi="Calibri" w:cs="Calibri"/>
          <w:color w:val="00000A"/>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 </w:t>
      </w:r>
    </w:p>
    <w:p w14:paraId="11EBA35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 </w:t>
      </w:r>
      <w:r w:rsidRPr="00384824">
        <w:rPr>
          <w:rFonts w:ascii="Calibri" w:eastAsia="Times New Roman" w:hAnsi="Calibri" w:cs="Calibri"/>
          <w:color w:val="00000A"/>
        </w:rPr>
        <w:t>não emprega menor de 18 anos em trabalho noturno, perigoso ou insalubre e não emprega menor de 16 anos, salvo menor, a partir de 14 anos, na condição de aprendiz, nos termos do artigo 7º, XXXIII, da Constituição; </w:t>
      </w:r>
    </w:p>
    <w:p w14:paraId="17E54307" w14:textId="7E33F2F8"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c) </w:t>
      </w:r>
      <w:r w:rsidRPr="00384824">
        <w:rPr>
          <w:rFonts w:ascii="Calibri" w:eastAsia="Times New Roman" w:hAnsi="Calibri" w:cs="Calibri"/>
          <w:color w:val="00000A"/>
        </w:rPr>
        <w:t xml:space="preserve">não possui, em sua cadeia produtiva, empregados executando trabalho degradante ou forçado, observando o disposto nos </w:t>
      </w:r>
      <w:hyperlink r:id="rId17" w:tgtFrame="_blank" w:history="1">
        <w:r w:rsidRPr="00384824">
          <w:rPr>
            <w:rFonts w:ascii="Calibri" w:eastAsia="Times New Roman" w:hAnsi="Calibri" w:cs="Calibri"/>
            <w:color w:val="00000A"/>
            <w:u w:val="single"/>
          </w:rPr>
          <w:t>incisos III e IV do art. 1º e no inciso III do art. 5º da Constituição Federal</w:t>
        </w:r>
      </w:hyperlink>
      <w:r w:rsidRPr="00384824">
        <w:rPr>
          <w:rFonts w:ascii="Calibri" w:eastAsia="Times New Roman" w:hAnsi="Calibri" w:cs="Calibri"/>
          <w:u w:val="single"/>
        </w:rPr>
        <w:t>;</w:t>
      </w:r>
      <w:r w:rsidRPr="00384824">
        <w:rPr>
          <w:rFonts w:ascii="Calibri" w:eastAsia="Times New Roman" w:hAnsi="Calibri" w:cs="Calibri"/>
        </w:rPr>
        <w:t> </w:t>
      </w:r>
    </w:p>
    <w:p w14:paraId="51492CE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d) </w:t>
      </w:r>
      <w:r w:rsidRPr="00384824">
        <w:rPr>
          <w:rFonts w:ascii="Calibri" w:eastAsia="Times New Roman" w:hAnsi="Calibri" w:cs="Calibri"/>
          <w:color w:val="00000A"/>
        </w:rPr>
        <w:t>cumpre as exigências de reserva de cargos para pessoa com deficiência e para reabilitado da Previdência Social, previstas em lei e em outras normas específicas; </w:t>
      </w:r>
    </w:p>
    <w:p w14:paraId="7F4C46B9" w14:textId="4AF6F76E" w:rsidR="002D01BF" w:rsidRPr="00384824" w:rsidRDefault="00355EE6"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5.4 -</w:t>
      </w:r>
      <w:r w:rsidR="002D01BF" w:rsidRPr="00384824">
        <w:rPr>
          <w:rFonts w:ascii="Calibri" w:eastAsia="Times New Roman" w:hAnsi="Calibri" w:cs="Calibri"/>
        </w:rPr>
        <w:t xml:space="preserve"> </w:t>
      </w:r>
      <w:r w:rsidR="002D01BF" w:rsidRPr="00384824">
        <w:rPr>
          <w:rFonts w:ascii="Calibri" w:eastAsia="Times New Roman" w:hAnsi="Calibri" w:cs="Calibri"/>
          <w:color w:val="00000A"/>
        </w:rPr>
        <w:t xml:space="preserve">O credenciamento junto ao sistema eletrônico implica para o licitante a presunção de compromisso de fornecimento de dados bancários relativos ao banco Bradesco S/A, até o prazo limite estabelecido no </w:t>
      </w:r>
      <w:r w:rsidR="002D01BF" w:rsidRPr="00384824">
        <w:rPr>
          <w:rFonts w:ascii="Calibri" w:eastAsia="Times New Roman" w:hAnsi="Calibri" w:cs="Calibri"/>
          <w:color w:val="FF0000"/>
        </w:rPr>
        <w:t>subitem 11.2 [verificar],</w:t>
      </w:r>
      <w:r w:rsidR="002D01BF" w:rsidRPr="00384824">
        <w:rPr>
          <w:rFonts w:ascii="Calibri" w:eastAsia="Times New Roman" w:hAnsi="Calibri" w:cs="Calibri"/>
          <w:color w:val="00000A"/>
        </w:rPr>
        <w:t xml:space="preserve"> em razão de o referido banco ser a instituição financeira oficial ora adotada pelo Poder Judiciário do Estado do Rio de Janeiro, nos termos do Decreto Estadual nº 43.181/11 e do Termo de C</w:t>
      </w:r>
      <w:r w:rsidR="00935960" w:rsidRPr="00384824">
        <w:rPr>
          <w:rFonts w:ascii="Calibri" w:eastAsia="Times New Roman" w:hAnsi="Calibri" w:cs="Calibri"/>
          <w:color w:val="00000A"/>
        </w:rPr>
        <w:t>ontrato n° 003/612/2023</w:t>
      </w:r>
      <w:r w:rsidR="002D01BF" w:rsidRPr="00384824">
        <w:rPr>
          <w:rFonts w:ascii="Calibri" w:eastAsia="Times New Roman" w:hAnsi="Calibri" w:cs="Calibri"/>
          <w:color w:val="00000A"/>
        </w:rPr>
        <w:t>; </w:t>
      </w:r>
    </w:p>
    <w:p w14:paraId="2C4218E0" w14:textId="3281E8D2"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5.</w:t>
      </w:r>
      <w:r w:rsidR="001625C0">
        <w:rPr>
          <w:rFonts w:ascii="Calibri" w:eastAsia="Times New Roman" w:hAnsi="Calibri" w:cs="Calibri"/>
        </w:rPr>
        <w:t>5</w:t>
      </w:r>
      <w:r w:rsidR="00355EE6" w:rsidRPr="00384824">
        <w:rPr>
          <w:rFonts w:ascii="Calibri" w:eastAsia="Times New Roman" w:hAnsi="Calibri" w:cs="Calibri"/>
          <w:color w:val="00000A"/>
        </w:rPr>
        <w:t xml:space="preserve"> -</w:t>
      </w:r>
      <w:r w:rsidRPr="00384824">
        <w:rPr>
          <w:rFonts w:ascii="Calibri" w:eastAsia="Times New Roman" w:hAnsi="Calibri" w:cs="Calibri"/>
          <w:color w:val="00000A"/>
        </w:rPr>
        <w:t xml:space="preserve"> O credenciamento junto ao sistema eletrônico implica para a licitante: presunção de ciência do tratamento de dados pessoais da licitante, para o cumprimento do disposto no Art. 7º, inciso III, da Lei nº 13.709/2018, Lei Geral de Proteção de Dados Pessoais (LGPD). </w:t>
      </w:r>
    </w:p>
    <w:p w14:paraId="57A32B79" w14:textId="77777777" w:rsidR="00945B02" w:rsidRDefault="002D01BF" w:rsidP="00945B02">
      <w:pPr>
        <w:spacing w:line="240" w:lineRule="auto"/>
        <w:ind w:left="-285" w:right="-435"/>
        <w:textAlignment w:val="baseline"/>
        <w:rPr>
          <w:rFonts w:ascii="Calibri" w:eastAsia="Times New Roman" w:hAnsi="Calibri" w:cs="Calibri"/>
          <w:b/>
          <w:color w:val="0070C0"/>
        </w:rPr>
      </w:pPr>
      <w:r w:rsidRPr="00945B02">
        <w:rPr>
          <w:rFonts w:ascii="Calibri" w:eastAsia="Times New Roman" w:hAnsi="Calibri" w:cs="Calibri"/>
          <w:b/>
          <w:iCs/>
          <w:color w:val="0070C0"/>
          <w:shd w:val="clear" w:color="auto" w:fill="FFFFFF"/>
        </w:rPr>
        <w:t>Nota Explicativa: Retirar item abaixo caso não permita cooperativa.</w:t>
      </w:r>
      <w:r w:rsidRPr="00945B02">
        <w:rPr>
          <w:rFonts w:ascii="Calibri" w:eastAsia="Times New Roman" w:hAnsi="Calibri" w:cs="Calibri"/>
          <w:b/>
          <w:i/>
          <w:iCs/>
          <w:color w:val="0070C0"/>
        </w:rPr>
        <w:t> </w:t>
      </w:r>
      <w:r w:rsidRPr="00945B02">
        <w:rPr>
          <w:rFonts w:ascii="Calibri" w:eastAsia="Times New Roman" w:hAnsi="Calibri" w:cs="Calibri"/>
          <w:b/>
          <w:color w:val="0070C0"/>
        </w:rPr>
        <w:t> </w:t>
      </w:r>
    </w:p>
    <w:p w14:paraId="4FDBA466" w14:textId="50676989" w:rsidR="002D01BF" w:rsidRPr="00384824" w:rsidRDefault="00355EE6" w:rsidP="00945B02">
      <w:pPr>
        <w:spacing w:line="240" w:lineRule="auto"/>
        <w:ind w:left="-285" w:right="-435"/>
        <w:textAlignment w:val="baseline"/>
        <w:rPr>
          <w:rFonts w:ascii="Calibri" w:eastAsia="Times New Roman" w:hAnsi="Calibri" w:cs="Calibri"/>
        </w:rPr>
      </w:pPr>
      <w:r w:rsidRPr="001625C0">
        <w:rPr>
          <w:rFonts w:ascii="Calibri" w:eastAsia="Times New Roman" w:hAnsi="Calibri" w:cs="Calibri"/>
          <w:color w:val="FF0000"/>
        </w:rPr>
        <w:t>5.5</w:t>
      </w:r>
      <w:r w:rsidR="001625C0" w:rsidRPr="001625C0">
        <w:rPr>
          <w:rFonts w:ascii="Calibri" w:eastAsia="Times New Roman" w:hAnsi="Calibri" w:cs="Calibri"/>
          <w:color w:val="FF0000"/>
        </w:rPr>
        <w:t>.1</w:t>
      </w:r>
      <w:r w:rsidRPr="001625C0">
        <w:rPr>
          <w:rFonts w:ascii="Calibri" w:eastAsia="Times New Roman" w:hAnsi="Calibri" w:cs="Calibri"/>
          <w:color w:val="FF0000"/>
        </w:rPr>
        <w:t xml:space="preserve"> -</w:t>
      </w:r>
      <w:r w:rsidR="002D01BF" w:rsidRPr="001625C0">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O licitante organizado em cooperativa deverá declarar, ainda, em campo próprio do sistema eletrônico, que cumpre os requisitos estabelecidos no </w:t>
      </w:r>
      <w:hyperlink r:id="rId18" w:tgtFrame="_blank" w:history="1">
        <w:r w:rsidR="002D01BF" w:rsidRPr="00384824">
          <w:rPr>
            <w:rFonts w:ascii="Calibri" w:eastAsia="Times New Roman" w:hAnsi="Calibri" w:cs="Calibri"/>
            <w:color w:val="FF0000"/>
            <w:u w:val="single"/>
          </w:rPr>
          <w:t>artigo 16 da Lei nº 14.133, de 2021</w:t>
        </w:r>
      </w:hyperlink>
      <w:r w:rsidR="002D01BF" w:rsidRPr="00384824">
        <w:rPr>
          <w:rFonts w:ascii="Calibri" w:eastAsia="Times New Roman" w:hAnsi="Calibri" w:cs="Calibri"/>
          <w:color w:val="FF0000"/>
        </w:rPr>
        <w:t>. </w:t>
      </w:r>
    </w:p>
    <w:p w14:paraId="383EAB35" w14:textId="03CA42A2"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5.6 -</w:t>
      </w:r>
      <w:r w:rsidR="002D01BF" w:rsidRPr="00384824">
        <w:rPr>
          <w:rFonts w:ascii="Calibri" w:eastAsia="Times New Roman" w:hAnsi="Calibri" w:cs="Calibri"/>
          <w:color w:val="00000A"/>
        </w:rPr>
        <w:t xml:space="preserve"> O fornecedor enquadrado como microempresa, empresa de pequeno porte </w:t>
      </w:r>
      <w:r w:rsidR="002D01BF" w:rsidRPr="00384824">
        <w:rPr>
          <w:rFonts w:ascii="Calibri" w:eastAsia="Times New Roman" w:hAnsi="Calibri" w:cs="Calibri"/>
          <w:color w:val="FF0000"/>
        </w:rPr>
        <w:t xml:space="preserve">ou sociedade cooperativa </w:t>
      </w:r>
      <w:r w:rsidR="002D01BF" w:rsidRPr="00384824">
        <w:rPr>
          <w:rFonts w:ascii="Calibri" w:eastAsia="Times New Roman" w:hAnsi="Calibri" w:cs="Calibri"/>
          <w:color w:val="00000A"/>
        </w:rPr>
        <w:t xml:space="preserve">deverá declarar, ainda, em campo próprio do sistema eletrônico, que cumpre os requisitos estabelecidos no </w:t>
      </w:r>
      <w:hyperlink r:id="rId19" w:tgtFrame="_blank" w:history="1">
        <w:r w:rsidR="002D01BF" w:rsidRPr="00384824">
          <w:rPr>
            <w:rFonts w:ascii="Calibri" w:eastAsia="Times New Roman" w:hAnsi="Calibri" w:cs="Calibri"/>
            <w:color w:val="00000A"/>
            <w:u w:val="single"/>
          </w:rPr>
          <w:t>artigo 3° da Lei Complementar nº 123, de 2006</w:t>
        </w:r>
      </w:hyperlink>
      <w:r w:rsidR="002D01BF" w:rsidRPr="00384824">
        <w:rPr>
          <w:rFonts w:ascii="Calibri" w:eastAsia="Times New Roman" w:hAnsi="Calibri" w:cs="Calibri"/>
          <w:color w:val="00000A"/>
        </w:rPr>
        <w:t xml:space="preserve">, estando apto a usufruir do tratamento favorecido estabelecido em seus </w:t>
      </w:r>
      <w:hyperlink r:id="rId20" w:tgtFrame="_blank" w:history="1">
        <w:r w:rsidR="002D01BF" w:rsidRPr="00384824">
          <w:rPr>
            <w:rFonts w:ascii="Calibri" w:eastAsia="Times New Roman" w:hAnsi="Calibri" w:cs="Calibri"/>
            <w:color w:val="00000A"/>
            <w:u w:val="single"/>
          </w:rPr>
          <w:t>arts.42 a 49</w:t>
        </w:r>
      </w:hyperlink>
      <w:r w:rsidR="002D01BF" w:rsidRPr="00384824">
        <w:rPr>
          <w:rFonts w:ascii="Calibri" w:eastAsia="Times New Roman" w:hAnsi="Calibri" w:cs="Calibri"/>
          <w:color w:val="00000A"/>
        </w:rPr>
        <w:t xml:space="preserve">, observado o disposto nos </w:t>
      </w:r>
      <w:hyperlink r:id="rId21" w:tgtFrame="_blank" w:history="1">
        <w:r w:rsidR="002D01BF" w:rsidRPr="00384824">
          <w:rPr>
            <w:rFonts w:ascii="Calibri" w:eastAsia="Times New Roman" w:hAnsi="Calibri" w:cs="Calibri"/>
            <w:color w:val="00000A"/>
            <w:u w:val="single"/>
          </w:rPr>
          <w:t>§§ 1º ao 3º do art. 4º, da Lei n.º 14.133, de 2021.</w:t>
        </w:r>
      </w:hyperlink>
      <w:r w:rsidR="002D01BF" w:rsidRPr="00384824">
        <w:rPr>
          <w:rFonts w:ascii="Calibri" w:eastAsia="Times New Roman" w:hAnsi="Calibri" w:cs="Calibri"/>
          <w:color w:val="00000A"/>
        </w:rPr>
        <w:t> </w:t>
      </w:r>
    </w:p>
    <w:p w14:paraId="043A8518" w14:textId="58FE814A"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5.</w:t>
      </w:r>
      <w:r w:rsidR="001625C0">
        <w:rPr>
          <w:rFonts w:ascii="Calibri" w:eastAsia="Times New Roman" w:hAnsi="Calibri" w:cs="Calibri"/>
          <w:color w:val="00000A"/>
        </w:rPr>
        <w:t>7</w:t>
      </w:r>
      <w:r w:rsidRPr="00384824">
        <w:rPr>
          <w:rFonts w:ascii="Calibri" w:eastAsia="Times New Roman" w:hAnsi="Calibri" w:cs="Calibri"/>
          <w:color w:val="00000A"/>
        </w:rPr>
        <w:t xml:space="preserve"> -</w:t>
      </w:r>
      <w:r w:rsidR="002D01BF" w:rsidRPr="00384824">
        <w:rPr>
          <w:rFonts w:ascii="Calibri" w:eastAsia="Times New Roman" w:hAnsi="Calibri" w:cs="Calibri"/>
          <w:color w:val="00000A"/>
        </w:rPr>
        <w:t xml:space="preserve"> A falsidade da declaração de que trata os itens 5.3 ou 5.6 sujeitará o licitante às sanções previstas na </w:t>
      </w:r>
      <w:hyperlink r:id="rId22" w:tgtFrame="_blank" w:history="1">
        <w:r w:rsidR="002D01BF" w:rsidRPr="00384824">
          <w:rPr>
            <w:rFonts w:ascii="Calibri" w:eastAsia="Times New Roman" w:hAnsi="Calibri" w:cs="Calibri"/>
            <w:color w:val="00000A"/>
            <w:u w:val="single"/>
          </w:rPr>
          <w:t>Lei nº 14.133, de 2021</w:t>
        </w:r>
      </w:hyperlink>
      <w:r w:rsidR="002D01BF" w:rsidRPr="00384824">
        <w:rPr>
          <w:rFonts w:ascii="Calibri" w:eastAsia="Times New Roman" w:hAnsi="Calibri" w:cs="Calibri"/>
          <w:color w:val="00000A"/>
        </w:rPr>
        <w:t>, e neste Edital. </w:t>
      </w:r>
    </w:p>
    <w:p w14:paraId="5410AD9A" w14:textId="1C507E9F"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5.</w:t>
      </w:r>
      <w:r w:rsidR="001625C0">
        <w:rPr>
          <w:rFonts w:ascii="Calibri" w:eastAsia="Times New Roman" w:hAnsi="Calibri" w:cs="Calibri"/>
          <w:color w:val="00000A"/>
        </w:rPr>
        <w:t>8</w:t>
      </w:r>
      <w:r w:rsidRPr="00384824">
        <w:rPr>
          <w:rFonts w:ascii="Calibri" w:eastAsia="Times New Roman" w:hAnsi="Calibri" w:cs="Calibri"/>
          <w:color w:val="00000A"/>
        </w:rPr>
        <w:t xml:space="preserve"> -</w:t>
      </w:r>
      <w:r w:rsidR="002D01BF" w:rsidRPr="00384824">
        <w:rPr>
          <w:rFonts w:ascii="Calibri" w:eastAsia="Times New Roman" w:hAnsi="Calibri" w:cs="Calibri"/>
          <w:color w:val="00000A"/>
        </w:rPr>
        <w:t xml:space="preserve"> Não haverá ordem de classificação na etapa de apresentação da proposta e dos documentos de habilitação pelo licitante, o que ocorrerá somente após os procedimentos de abertura da sessão pública e da fase de envio de lances. </w:t>
      </w:r>
    </w:p>
    <w:p w14:paraId="1EE0DC84" w14:textId="2D7E8528"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5.</w:t>
      </w:r>
      <w:r w:rsidR="001625C0">
        <w:rPr>
          <w:rFonts w:ascii="Calibri" w:eastAsia="Times New Roman" w:hAnsi="Calibri" w:cs="Calibri"/>
          <w:color w:val="00000A"/>
        </w:rPr>
        <w:t>9</w:t>
      </w:r>
      <w:r w:rsidRPr="00384824">
        <w:rPr>
          <w:rFonts w:ascii="Calibri" w:eastAsia="Times New Roman" w:hAnsi="Calibri" w:cs="Calibri"/>
          <w:color w:val="00000A"/>
        </w:rPr>
        <w:t xml:space="preserve"> -</w:t>
      </w:r>
      <w:r w:rsidR="002D01BF" w:rsidRPr="00384824">
        <w:rPr>
          <w:rFonts w:ascii="Calibri" w:eastAsia="Times New Roman" w:hAnsi="Calibri" w:cs="Calibri"/>
          <w:color w:val="00000A"/>
        </w:rPr>
        <w:t xml:space="preserve"> </w:t>
      </w:r>
      <w:r w:rsidR="002D01BF" w:rsidRPr="00384824">
        <w:rPr>
          <w:rFonts w:ascii="Calibri" w:eastAsia="Times New Roman" w:hAnsi="Calibri" w:cs="Calibri"/>
        </w:rPr>
        <w:t>Serão disponibilizados para acesso público os documentos que compõem a proposta dos licitantes convocados para apresentação de propostas, após a fase de envio de lances. </w:t>
      </w:r>
    </w:p>
    <w:p w14:paraId="33787930" w14:textId="6C555855"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5.</w:t>
      </w:r>
      <w:r w:rsidR="001625C0">
        <w:rPr>
          <w:rFonts w:ascii="Calibri" w:eastAsia="Times New Roman" w:hAnsi="Calibri" w:cs="Calibri"/>
          <w:color w:val="00000A"/>
        </w:rPr>
        <w:t>10</w:t>
      </w:r>
      <w:r w:rsidRPr="00384824">
        <w:rPr>
          <w:rFonts w:ascii="Calibri" w:eastAsia="Times New Roman" w:hAnsi="Calibri" w:cs="Calibri"/>
          <w:color w:val="00000A"/>
        </w:rPr>
        <w:t xml:space="preserve"> -</w:t>
      </w:r>
      <w:r w:rsidR="002D01BF" w:rsidRPr="00384824">
        <w:rPr>
          <w:rFonts w:ascii="Calibri" w:eastAsia="Times New Roman" w:hAnsi="Calibri" w:cs="Calibri"/>
          <w:color w:val="00000A"/>
        </w:rPr>
        <w:t xml:space="preserve"> </w:t>
      </w:r>
      <w:r w:rsidR="002D01BF" w:rsidRPr="00384824">
        <w:rPr>
          <w:rFonts w:ascii="Calibri" w:eastAsia="Times New Roman" w:hAnsi="Calibri" w:cs="Calibri"/>
        </w:rPr>
        <w:t xml:space="preserve">Desde que disponibilizada a funcionalidade no sistema, o licitante poderá parametrizar o seu valor final mínimo </w:t>
      </w:r>
      <w:r w:rsidR="002D01BF" w:rsidRPr="00384824">
        <w:rPr>
          <w:rFonts w:ascii="Calibri" w:eastAsia="Times New Roman" w:hAnsi="Calibri" w:cs="Calibri"/>
          <w:color w:val="FF0000"/>
        </w:rPr>
        <w:t xml:space="preserve">ou o seu percentual de desconto máximo </w:t>
      </w:r>
      <w:r w:rsidR="002D01BF" w:rsidRPr="00384824">
        <w:rPr>
          <w:rFonts w:ascii="Calibri" w:eastAsia="Times New Roman" w:hAnsi="Calibri" w:cs="Calibri"/>
        </w:rPr>
        <w:t>quando do cadastramento da proposta e obedecerá às seguintes regras: </w:t>
      </w:r>
    </w:p>
    <w:p w14:paraId="2FCDF9FC"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 xml:space="preserve">a) </w:t>
      </w:r>
      <w:r w:rsidRPr="00384824">
        <w:rPr>
          <w:rFonts w:ascii="Calibri" w:eastAsia="Times New Roman" w:hAnsi="Calibri" w:cs="Calibri"/>
        </w:rPr>
        <w:t xml:space="preserve">a aplicação do intervalo mínimo de diferença de valores </w:t>
      </w:r>
      <w:r w:rsidRPr="00384824">
        <w:rPr>
          <w:rFonts w:ascii="Calibri" w:eastAsia="Times New Roman" w:hAnsi="Calibri" w:cs="Calibri"/>
          <w:color w:val="FF0000"/>
        </w:rPr>
        <w:t xml:space="preserve">ou de percentuais </w:t>
      </w:r>
      <w:r w:rsidRPr="00384824">
        <w:rPr>
          <w:rFonts w:ascii="Calibri" w:eastAsia="Times New Roman" w:hAnsi="Calibri" w:cs="Calibri"/>
        </w:rPr>
        <w:t>entre os lances, que incidirá tanto em relação aos lances intermediários quanto em relação ao lance que cobrir a melhor oferta; e </w:t>
      </w:r>
    </w:p>
    <w:p w14:paraId="0BFC0055"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 xml:space="preserve">b) </w:t>
      </w:r>
      <w:r w:rsidRPr="00384824">
        <w:rPr>
          <w:rFonts w:ascii="Calibri" w:eastAsia="Times New Roman" w:hAnsi="Calibri" w:cs="Calibri"/>
        </w:rPr>
        <w:t>os lances serão de envio automático pelo sistema, respeitado o valor final mínimo estabelecido e o intervalo de que trata o subitem acima. </w:t>
      </w:r>
    </w:p>
    <w:p w14:paraId="5DA570CD" w14:textId="7E469A3D"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5.1</w:t>
      </w:r>
      <w:r w:rsidR="001625C0">
        <w:rPr>
          <w:rFonts w:ascii="Calibri" w:eastAsia="Times New Roman" w:hAnsi="Calibri" w:cs="Calibri"/>
          <w:color w:val="00000A"/>
        </w:rPr>
        <w:t>1</w:t>
      </w:r>
      <w:r w:rsidRPr="00384824">
        <w:rPr>
          <w:rFonts w:ascii="Calibri" w:eastAsia="Times New Roman" w:hAnsi="Calibri" w:cs="Calibri"/>
          <w:color w:val="00000A"/>
        </w:rPr>
        <w:t xml:space="preserve"> -</w:t>
      </w:r>
      <w:r w:rsidR="002D01BF" w:rsidRPr="00384824">
        <w:rPr>
          <w:rFonts w:ascii="Calibri" w:eastAsia="Times New Roman" w:hAnsi="Calibri" w:cs="Calibri"/>
          <w:color w:val="00000A"/>
        </w:rPr>
        <w:t xml:space="preserve"> O valor final mínimo </w:t>
      </w:r>
      <w:r w:rsidR="002D01BF" w:rsidRPr="00384824">
        <w:rPr>
          <w:rFonts w:ascii="Calibri" w:eastAsia="Times New Roman" w:hAnsi="Calibri" w:cs="Calibri"/>
          <w:color w:val="FF0000"/>
        </w:rPr>
        <w:t xml:space="preserve">ou o percentual de desconto final máximo </w:t>
      </w:r>
      <w:r w:rsidR="002D01BF" w:rsidRPr="00384824">
        <w:rPr>
          <w:rFonts w:ascii="Calibri" w:eastAsia="Times New Roman" w:hAnsi="Calibri" w:cs="Calibri"/>
          <w:color w:val="00000A"/>
        </w:rPr>
        <w:t>parametrizado no sistema poderá ser alterado pelo fornecedor durante a fase de disputa, sendo vedado: </w:t>
      </w:r>
    </w:p>
    <w:p w14:paraId="2EE563F5"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 xml:space="preserve">a) </w:t>
      </w:r>
      <w:r w:rsidRPr="00384824">
        <w:rPr>
          <w:rFonts w:ascii="Calibri" w:eastAsia="Times New Roman" w:hAnsi="Calibri" w:cs="Calibri"/>
        </w:rPr>
        <w:t>valor superior a lance já registrado pelo fornecedor no sistema, quando adotado o critério de julgamento por menor preço; e </w:t>
      </w:r>
    </w:p>
    <w:p w14:paraId="31386EAB"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00000A"/>
        </w:rPr>
        <w:t xml:space="preserve">b) </w:t>
      </w:r>
      <w:r w:rsidRPr="00384824">
        <w:rPr>
          <w:rFonts w:ascii="Calibri" w:eastAsia="Times New Roman" w:hAnsi="Calibri" w:cs="Calibri"/>
        </w:rPr>
        <w:t>percentual de desconto inferior a lance já registrado pelo fornecedor no sistema, quando adotado o critério de julgamento por maior desconto. </w:t>
      </w:r>
    </w:p>
    <w:p w14:paraId="5CFA6698" w14:textId="76B8CD80"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5.1</w:t>
      </w:r>
      <w:r w:rsidR="001625C0">
        <w:rPr>
          <w:rFonts w:ascii="Calibri" w:eastAsia="Times New Roman" w:hAnsi="Calibri" w:cs="Calibri"/>
        </w:rPr>
        <w:t>2</w:t>
      </w:r>
      <w:r w:rsidRPr="00384824">
        <w:rPr>
          <w:rFonts w:ascii="Calibri" w:eastAsia="Times New Roman" w:hAnsi="Calibri" w:cs="Calibri"/>
        </w:rPr>
        <w:t xml:space="preserve"> -</w:t>
      </w:r>
      <w:r w:rsidR="002D01BF" w:rsidRPr="00384824">
        <w:rPr>
          <w:rFonts w:ascii="Calibri" w:eastAsia="Times New Roman" w:hAnsi="Calibri" w:cs="Calibri"/>
        </w:rPr>
        <w:t xml:space="preserve"> O valor final mínimo </w:t>
      </w:r>
      <w:r w:rsidR="002D01BF" w:rsidRPr="00384824">
        <w:rPr>
          <w:rFonts w:ascii="Calibri" w:eastAsia="Times New Roman" w:hAnsi="Calibri" w:cs="Calibri"/>
          <w:color w:val="FF0000"/>
        </w:rPr>
        <w:t xml:space="preserve">ou o percentual de desconto final máximo </w:t>
      </w:r>
      <w:r w:rsidR="002D01BF" w:rsidRPr="00384824">
        <w:rPr>
          <w:rFonts w:ascii="Calibri" w:eastAsia="Times New Roman" w:hAnsi="Calibri" w:cs="Calibri"/>
        </w:rPr>
        <w:t xml:space="preserve">parametrizado na forma do item </w:t>
      </w:r>
      <w:r w:rsidR="002D01BF" w:rsidRPr="00384824">
        <w:rPr>
          <w:rFonts w:ascii="Calibri" w:eastAsia="Times New Roman" w:hAnsi="Calibri" w:cs="Calibri"/>
          <w:b/>
          <w:bCs/>
          <w:shd w:val="clear" w:color="auto" w:fill="E6E6E6"/>
        </w:rPr>
        <w:t>5.1</w:t>
      </w:r>
      <w:r w:rsidR="001625C0">
        <w:rPr>
          <w:rFonts w:ascii="Calibri" w:eastAsia="Times New Roman" w:hAnsi="Calibri" w:cs="Calibri"/>
          <w:b/>
          <w:bCs/>
          <w:shd w:val="clear" w:color="auto" w:fill="E6E6E6"/>
        </w:rPr>
        <w:t>0</w:t>
      </w:r>
      <w:r w:rsidR="002D01BF" w:rsidRPr="00384824">
        <w:rPr>
          <w:rFonts w:ascii="Calibri" w:eastAsia="Times New Roman" w:hAnsi="Calibri" w:cs="Calibri"/>
        </w:rPr>
        <w:t xml:space="preserve"> possuirá caráter sigiloso para os demais fornecedores e para o órgão ou entidade promotora da licitação, podendo ser disponibilizado estrita e permanentemente aos órgãos de controle externo e interno. </w:t>
      </w:r>
    </w:p>
    <w:p w14:paraId="0D3EB235" w14:textId="5275604C"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5.1</w:t>
      </w:r>
      <w:r w:rsidR="001625C0">
        <w:rPr>
          <w:rFonts w:ascii="Calibri" w:eastAsia="Times New Roman" w:hAnsi="Calibri" w:cs="Calibri"/>
        </w:rPr>
        <w:t>3</w:t>
      </w:r>
      <w:r w:rsidRPr="00384824">
        <w:rPr>
          <w:rFonts w:ascii="Calibri" w:eastAsia="Times New Roman" w:hAnsi="Calibri" w:cs="Calibri"/>
        </w:rPr>
        <w:t xml:space="preserve"> -</w:t>
      </w:r>
      <w:r w:rsidR="002D01BF" w:rsidRPr="00384824">
        <w:rPr>
          <w:rFonts w:ascii="Calibri" w:eastAsia="Times New Roman" w:hAnsi="Calibri" w:cs="Calibri"/>
        </w:rPr>
        <w:t xml:space="preserve"> 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 </w:t>
      </w:r>
    </w:p>
    <w:p w14:paraId="39475EB1" w14:textId="131969E8"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5.1</w:t>
      </w:r>
      <w:r w:rsidR="001625C0">
        <w:rPr>
          <w:rFonts w:ascii="Calibri" w:eastAsia="Times New Roman" w:hAnsi="Calibri" w:cs="Calibri"/>
        </w:rPr>
        <w:t>4</w:t>
      </w:r>
      <w:r w:rsidRPr="00384824">
        <w:rPr>
          <w:rFonts w:ascii="Calibri" w:eastAsia="Times New Roman" w:hAnsi="Calibri" w:cs="Calibri"/>
        </w:rPr>
        <w:t xml:space="preserve"> -</w:t>
      </w:r>
      <w:r w:rsidR="002D01BF" w:rsidRPr="00384824">
        <w:rPr>
          <w:rFonts w:ascii="Calibri" w:eastAsia="Times New Roman" w:hAnsi="Calibri" w:cs="Calibri"/>
        </w:rPr>
        <w:t xml:space="preserve"> O licitante deverá comunicar imediatamente ao provedor do sistema qualquer acontecimento que possa comprometer o sigilo ou a segurança, para imediato bloqueio de acesso. </w:t>
      </w:r>
    </w:p>
    <w:p w14:paraId="02087210" w14:textId="67FDB351" w:rsidR="002D01BF" w:rsidRPr="00384824" w:rsidRDefault="002D01BF" w:rsidP="002D01BF">
      <w:pPr>
        <w:spacing w:line="240" w:lineRule="auto"/>
        <w:ind w:left="-285" w:right="-435"/>
        <w:jc w:val="both"/>
        <w:textAlignment w:val="baseline"/>
        <w:rPr>
          <w:rFonts w:ascii="Calibri" w:eastAsia="Times New Roman" w:hAnsi="Calibri" w:cs="Calibri"/>
        </w:rPr>
      </w:pPr>
      <w:r w:rsidRPr="001C686D">
        <w:rPr>
          <w:rFonts w:ascii="Calibri" w:eastAsia="Times New Roman" w:hAnsi="Calibri" w:cs="Calibri"/>
          <w:b/>
          <w:bCs/>
          <w:iCs/>
          <w:color w:val="0070C0"/>
        </w:rPr>
        <w:t xml:space="preserve">Nota explicativa: O </w:t>
      </w:r>
      <w:hyperlink r:id="rId23" w:tgtFrame="_blank" w:history="1">
        <w:r w:rsidRPr="001C686D">
          <w:rPr>
            <w:rFonts w:ascii="Calibri" w:eastAsia="Times New Roman" w:hAnsi="Calibri" w:cs="Calibri"/>
            <w:b/>
            <w:bCs/>
            <w:iCs/>
            <w:color w:val="0070C0"/>
            <w:u w:val="single"/>
          </w:rPr>
          <w:t>artigo 58 da Lei nº 14.133, de 2021</w:t>
        </w:r>
      </w:hyperlink>
      <w:r w:rsidRPr="001C686D">
        <w:rPr>
          <w:rFonts w:ascii="Calibri" w:eastAsia="Times New Roman" w:hAnsi="Calibri" w:cs="Calibri"/>
          <w:b/>
          <w:bCs/>
          <w:iCs/>
          <w:color w:val="0070C0"/>
        </w:rPr>
        <w:t xml:space="preserve"> admite que se exija o recolhimento de quantia a título de garantia de proposta, como requisito de pré-habilitação. </w:t>
      </w:r>
      <w:r w:rsidR="00945B02">
        <w:rPr>
          <w:rFonts w:ascii="Calibri" w:eastAsia="Times New Roman" w:hAnsi="Calibri" w:cs="Calibri"/>
          <w:b/>
          <w:bCs/>
          <w:iCs/>
          <w:color w:val="0070C0"/>
        </w:rPr>
        <w:t>Verificar no TR.</w:t>
      </w:r>
    </w:p>
    <w:p w14:paraId="190C8769" w14:textId="74995698"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5.</w:t>
      </w:r>
      <w:r w:rsidR="001625C0">
        <w:rPr>
          <w:rFonts w:ascii="Calibri" w:eastAsia="Times New Roman" w:hAnsi="Calibri" w:cs="Calibri"/>
          <w:color w:val="FF0000"/>
        </w:rPr>
        <w:t>15</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Será exigido o recolhimento de ..... (reais) a título de garantia de proposta. </w:t>
      </w:r>
    </w:p>
    <w:p w14:paraId="10B39873" w14:textId="308BDD5D"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5.1</w:t>
      </w:r>
      <w:r w:rsidR="001625C0">
        <w:rPr>
          <w:rFonts w:ascii="Calibri" w:eastAsia="Times New Roman" w:hAnsi="Calibri" w:cs="Calibri"/>
          <w:color w:val="FF0000"/>
        </w:rPr>
        <w:t>6</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A garantia de proposta será devolvida aos licitantes no prazo de 10 (dez) dias úteis, contado da assinatura do contrato ou da data em que for declarada fracassada a licitação. </w:t>
      </w:r>
    </w:p>
    <w:p w14:paraId="54EC1AF7" w14:textId="05AA2D19"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5.</w:t>
      </w:r>
      <w:r w:rsidR="001625C0">
        <w:rPr>
          <w:rFonts w:ascii="Calibri" w:eastAsia="Times New Roman" w:hAnsi="Calibri" w:cs="Calibri"/>
          <w:color w:val="FF0000"/>
        </w:rPr>
        <w:t>17</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A garantia de proposta poderá ser prestada nas seguintes modalidades: </w:t>
      </w:r>
    </w:p>
    <w:p w14:paraId="00D34F80" w14:textId="0852C068"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5.1</w:t>
      </w:r>
      <w:r w:rsidR="001625C0">
        <w:rPr>
          <w:rFonts w:ascii="Calibri" w:eastAsia="Times New Roman" w:hAnsi="Calibri" w:cs="Calibri"/>
          <w:color w:val="FF0000"/>
        </w:rPr>
        <w:t>7</w:t>
      </w:r>
      <w:r w:rsidRPr="00384824">
        <w:rPr>
          <w:rFonts w:ascii="Calibri" w:eastAsia="Times New Roman" w:hAnsi="Calibri" w:cs="Calibri"/>
          <w:color w:val="FF0000"/>
        </w:rPr>
        <w:t>.1 -</w:t>
      </w:r>
      <w:r w:rsidR="002D01BF" w:rsidRPr="00384824">
        <w:rPr>
          <w:rFonts w:ascii="Calibri" w:eastAsia="Times New Roman" w:hAnsi="Calibri" w:cs="Calibri"/>
          <w:color w:val="FF0000"/>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 </w:t>
      </w:r>
    </w:p>
    <w:p w14:paraId="459D85D7" w14:textId="096D2953"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5.1</w:t>
      </w:r>
      <w:r w:rsidR="001625C0">
        <w:rPr>
          <w:rFonts w:ascii="Calibri" w:eastAsia="Times New Roman" w:hAnsi="Calibri" w:cs="Calibri"/>
          <w:color w:val="FF0000"/>
        </w:rPr>
        <w:t>7</w:t>
      </w:r>
      <w:r w:rsidRPr="00384824">
        <w:rPr>
          <w:rFonts w:ascii="Calibri" w:eastAsia="Times New Roman" w:hAnsi="Calibri" w:cs="Calibri"/>
          <w:color w:val="FF0000"/>
        </w:rPr>
        <w:t>.2 -</w:t>
      </w:r>
      <w:r w:rsidR="002D01BF" w:rsidRPr="00384824">
        <w:rPr>
          <w:rFonts w:ascii="Calibri" w:eastAsia="Times New Roman" w:hAnsi="Calibri" w:cs="Calibri"/>
          <w:color w:val="FF0000"/>
        </w:rPr>
        <w:t xml:space="preserve"> Seguro-garantia; </w:t>
      </w:r>
    </w:p>
    <w:p w14:paraId="4724669E" w14:textId="411CF50F"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5.1</w:t>
      </w:r>
      <w:r w:rsidR="001625C0">
        <w:rPr>
          <w:rFonts w:ascii="Calibri" w:eastAsia="Times New Roman" w:hAnsi="Calibri" w:cs="Calibri"/>
          <w:color w:val="FF0000"/>
        </w:rPr>
        <w:t>7</w:t>
      </w:r>
      <w:r w:rsidRPr="00384824">
        <w:rPr>
          <w:rFonts w:ascii="Calibri" w:eastAsia="Times New Roman" w:hAnsi="Calibri" w:cs="Calibri"/>
          <w:color w:val="FF0000"/>
        </w:rPr>
        <w:t>.3 -</w:t>
      </w:r>
      <w:r w:rsidR="002D01BF" w:rsidRPr="00384824">
        <w:rPr>
          <w:rFonts w:ascii="Calibri" w:eastAsia="Times New Roman" w:hAnsi="Calibri" w:cs="Calibri"/>
          <w:color w:val="FF0000"/>
        </w:rPr>
        <w:t xml:space="preserve"> Fiança bancária emitida por banco ou instituição financeira devidamente autorizada a operar no País pelo Banco Central do Brasil. </w:t>
      </w:r>
    </w:p>
    <w:p w14:paraId="5A8194B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3832F7BD" w14:textId="77777777" w:rsidR="002D01BF" w:rsidRPr="00384824" w:rsidRDefault="002D01BF" w:rsidP="00E51642">
      <w:pPr>
        <w:pStyle w:val="Ttulo1"/>
        <w:rPr>
          <w:rFonts w:ascii="Calibri" w:hAnsi="Calibri" w:cs="Calibri"/>
          <w:color w:val="2E74B5"/>
        </w:rPr>
      </w:pPr>
      <w:bookmarkStart w:id="6" w:name="_Toc163662117"/>
      <w:r w:rsidRPr="00384824">
        <w:rPr>
          <w:rFonts w:ascii="Calibri" w:hAnsi="Calibri" w:cs="Calibri"/>
        </w:rPr>
        <w:t>6. DO PREENCHIMENTO DA PROPOSTA</w:t>
      </w:r>
      <w:bookmarkEnd w:id="6"/>
      <w:r w:rsidRPr="00384824">
        <w:rPr>
          <w:rFonts w:ascii="Calibri" w:hAnsi="Calibri" w:cs="Calibri"/>
        </w:rPr>
        <w:t>  </w:t>
      </w:r>
    </w:p>
    <w:p w14:paraId="1656DD89" w14:textId="7AF7789C" w:rsidR="002D01BF"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6.1 -</w:t>
      </w:r>
      <w:r w:rsidR="002D01BF" w:rsidRPr="00384824">
        <w:rPr>
          <w:rFonts w:ascii="Calibri" w:eastAsia="Times New Roman" w:hAnsi="Calibri" w:cs="Calibri"/>
        </w:rPr>
        <w:t xml:space="preserve"> O licitante deverá enviar sua proposta mediante o preenchimento, no sistema eletrônico, dos seguintes campos: </w:t>
      </w:r>
    </w:p>
    <w:p w14:paraId="252E7F43" w14:textId="61A8D083" w:rsidR="00945B02" w:rsidRPr="00DE1162" w:rsidRDefault="00DE1162" w:rsidP="00945B02">
      <w:pPr>
        <w:spacing w:line="240" w:lineRule="auto"/>
        <w:ind w:left="-285" w:right="-435"/>
        <w:jc w:val="both"/>
        <w:textAlignment w:val="baseline"/>
        <w:rPr>
          <w:rFonts w:ascii="Calibri" w:eastAsia="Times New Roman" w:hAnsi="Calibri" w:cs="Calibri"/>
          <w:b/>
          <w:color w:val="0070C0"/>
        </w:rPr>
      </w:pPr>
      <w:r>
        <w:rPr>
          <w:rFonts w:ascii="Calibri" w:eastAsia="Times New Roman" w:hAnsi="Calibri" w:cs="Calibri"/>
          <w:b/>
          <w:color w:val="0070C0"/>
        </w:rPr>
        <w:t xml:space="preserve">Nota explicativa: Verificar o caso concreto: pode ser </w:t>
      </w:r>
      <w:r w:rsidR="00945B02" w:rsidRPr="00DE1162">
        <w:rPr>
          <w:rFonts w:ascii="Calibri" w:eastAsia="Times New Roman" w:hAnsi="Calibri" w:cs="Calibri"/>
          <w:b/>
          <w:color w:val="0070C0"/>
        </w:rPr>
        <w:t>valor / desconto.....(mensal, unitário , etc, conforme o caso) e ... (anual, total) do item; </w:t>
      </w:r>
    </w:p>
    <w:p w14:paraId="68C7DC2C" w14:textId="245423EF" w:rsidR="00945B02"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w:t>
      </w:r>
      <w:r w:rsidR="00945B02">
        <w:rPr>
          <w:rFonts w:ascii="Calibri" w:eastAsia="Times New Roman" w:hAnsi="Calibri" w:cs="Calibri"/>
        </w:rPr>
        <w:t xml:space="preserve"> </w:t>
      </w:r>
      <w:r w:rsidR="00945B02" w:rsidRPr="00DE1162">
        <w:rPr>
          <w:rFonts w:ascii="Calibri" w:eastAsia="Times New Roman" w:hAnsi="Calibri" w:cs="Calibri"/>
          <w:color w:val="FF0000"/>
        </w:rPr>
        <w:t>valor total do item</w:t>
      </w:r>
      <w:r w:rsidR="00DE1162" w:rsidRPr="00DE1162">
        <w:rPr>
          <w:rFonts w:ascii="Calibri" w:eastAsia="Times New Roman" w:hAnsi="Calibri" w:cs="Calibri"/>
          <w:color w:val="FF0000"/>
        </w:rPr>
        <w:t>;</w:t>
      </w:r>
    </w:p>
    <w:p w14:paraId="76E4CCEA"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 Descrição do objeto, contendo as informações similares à especificação do Termo de Referência; </w:t>
      </w:r>
    </w:p>
    <w:p w14:paraId="42961622" w14:textId="4BE3AD68"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6.2 -</w:t>
      </w:r>
      <w:r w:rsidR="002D01BF" w:rsidRPr="00384824">
        <w:rPr>
          <w:rFonts w:ascii="Calibri" w:eastAsia="Times New Roman" w:hAnsi="Calibri" w:cs="Calibri"/>
        </w:rPr>
        <w:t xml:space="preserve"> Todas as especificações do objeto contidas na proposta vinculam o licitante. </w:t>
      </w:r>
    </w:p>
    <w:p w14:paraId="12DBEA33" w14:textId="61E1BC3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6.3 -</w:t>
      </w:r>
      <w:r w:rsidR="002D01BF" w:rsidRPr="00384824">
        <w:rPr>
          <w:rFonts w:ascii="Calibri" w:eastAsia="Times New Roman" w:hAnsi="Calibri" w:cs="Calibri"/>
        </w:rPr>
        <w:t xml:space="preserve"> Nos valores propostos estarão inclusos todos os custos operacionais, encargos previdenciários, trabalhistas, tributários, comerciais e quaisquer outros que incidam direta ou indiretamente na execução do objeto. </w:t>
      </w:r>
    </w:p>
    <w:p w14:paraId="19B463D2" w14:textId="5F445287"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6.4 -</w:t>
      </w:r>
      <w:r w:rsidR="002D01BF" w:rsidRPr="00384824">
        <w:rPr>
          <w:rFonts w:ascii="Calibri" w:eastAsia="Times New Roman" w:hAnsi="Calibri" w:cs="Calibri"/>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38663918" w14:textId="489345E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6.5 -</w:t>
      </w:r>
      <w:r w:rsidR="002D01BF" w:rsidRPr="00384824">
        <w:rPr>
          <w:rFonts w:ascii="Calibri" w:eastAsia="Times New Roman" w:hAnsi="Calibri" w:cs="Calibri"/>
        </w:rPr>
        <w:t xml:space="preserve"> Se o regime tributário da empresa implicar o recolhimento de tributos em percentuais variáveis, a cotação adequada será a que corresponde à média dos efetivos recolhimentos da empresa nos últimos doze meses. </w:t>
      </w:r>
    </w:p>
    <w:p w14:paraId="44A92456" w14:textId="1098DD3A"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6.6 -</w:t>
      </w:r>
      <w:r w:rsidR="002D01BF" w:rsidRPr="00384824">
        <w:rPr>
          <w:rFonts w:ascii="Calibri" w:eastAsia="Times New Roman" w:hAnsi="Calibri" w:cs="Calibri"/>
        </w:rPr>
        <w:t xml:space="preserve"> Independentemente do percentual de tributo inserido na planilha, no pagamento serão retidos na fonte os percentuais estabelecidos na legislação vigente. </w:t>
      </w:r>
    </w:p>
    <w:p w14:paraId="27E3D02F" w14:textId="06ABB0B9" w:rsidR="002D01BF" w:rsidRPr="00DE1162" w:rsidRDefault="006430C8" w:rsidP="002D01BF">
      <w:pPr>
        <w:spacing w:line="240" w:lineRule="auto"/>
        <w:ind w:left="-285" w:right="-435"/>
        <w:jc w:val="both"/>
        <w:textAlignment w:val="baseline"/>
        <w:rPr>
          <w:rFonts w:ascii="Calibri" w:eastAsia="Times New Roman" w:hAnsi="Calibri" w:cs="Calibri"/>
          <w:b/>
          <w:color w:val="0070C0"/>
        </w:rPr>
      </w:pPr>
      <w:r w:rsidRPr="00384824">
        <w:rPr>
          <w:rFonts w:ascii="Calibri" w:eastAsia="Times New Roman" w:hAnsi="Calibri" w:cs="Calibri"/>
        </w:rPr>
        <w:t>6.7 -</w:t>
      </w:r>
      <w:r w:rsidR="002D01BF" w:rsidRPr="00384824">
        <w:rPr>
          <w:rFonts w:ascii="Calibri" w:eastAsia="Times New Roman" w:hAnsi="Calibri" w:cs="Calibri"/>
        </w:rPr>
        <w:t xml:space="preserve"> </w:t>
      </w:r>
      <w:r w:rsidR="002D01BF" w:rsidRPr="00DE1162">
        <w:rPr>
          <w:rFonts w:ascii="Calibri" w:eastAsia="Times New Roman" w:hAnsi="Calibri" w:cs="Calibri"/>
        </w:rPr>
        <w:t>A apresentação das propostas implica obrigatoriedade do cumprimento das disposições nelas contidas, em conformidade com o que dispõe o Termo de Referência, assumindo o proponente o compromisso de executar o objeto licitado nos seus termos</w:t>
      </w:r>
      <w:r w:rsidR="002D01BF" w:rsidRPr="00DE1162">
        <w:rPr>
          <w:rFonts w:ascii="Calibri" w:eastAsia="Times New Roman" w:hAnsi="Calibri" w:cs="Calibri"/>
          <w:color w:val="FF0000"/>
        </w:rPr>
        <w:t>, bem como de fornecer os materiais, equipamentos, ferramentas e utensílios necessários, em quantidades e qualidades adequadas à perfeita execução contratual, promovendo, quando requerido, sua substituição. </w:t>
      </w:r>
      <w:r w:rsidR="00DE1162" w:rsidRPr="00DE1162">
        <w:rPr>
          <w:rFonts w:ascii="Calibri" w:eastAsia="Times New Roman" w:hAnsi="Calibri" w:cs="Calibri"/>
          <w:b/>
          <w:color w:val="0070C0"/>
        </w:rPr>
        <w:t xml:space="preserve">Nota Explicativa: </w:t>
      </w:r>
      <w:r w:rsidR="00DE1162">
        <w:rPr>
          <w:rFonts w:ascii="Calibri" w:eastAsia="Times New Roman" w:hAnsi="Calibri" w:cs="Calibri"/>
          <w:b/>
          <w:color w:val="0070C0"/>
        </w:rPr>
        <w:t>verificar o objeto</w:t>
      </w:r>
      <w:r w:rsidR="00DE1162" w:rsidRPr="00DE1162">
        <w:rPr>
          <w:rFonts w:ascii="Calibri" w:eastAsia="Times New Roman" w:hAnsi="Calibri" w:cs="Calibri"/>
          <w:b/>
          <w:color w:val="0070C0"/>
        </w:rPr>
        <w:t xml:space="preserve"> a pertinência da segunda parte. </w:t>
      </w:r>
    </w:p>
    <w:p w14:paraId="69B665DA" w14:textId="7555D59C"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6.8 -</w:t>
      </w:r>
      <w:r w:rsidR="002D01BF" w:rsidRPr="00384824">
        <w:rPr>
          <w:rFonts w:ascii="Calibri" w:eastAsia="Times New Roman" w:hAnsi="Calibri" w:cs="Calibri"/>
        </w:rPr>
        <w:t xml:space="preserve"> O prazo de validade da proposta não será inferior a </w:t>
      </w:r>
      <w:r w:rsidR="002D01BF" w:rsidRPr="00DE1162">
        <w:rPr>
          <w:rFonts w:ascii="Calibri" w:eastAsia="Times New Roman" w:hAnsi="Calibri" w:cs="Calibri"/>
          <w:b/>
          <w:bCs/>
          <w:color w:val="FF0000"/>
        </w:rPr>
        <w:t>90 (noventa)</w:t>
      </w:r>
      <w:r w:rsidR="002D01BF" w:rsidRPr="00DE1162">
        <w:rPr>
          <w:rFonts w:ascii="Calibri" w:eastAsia="Times New Roman" w:hAnsi="Calibri" w:cs="Calibri"/>
          <w:color w:val="FF0000"/>
        </w:rPr>
        <w:t xml:space="preserve"> </w:t>
      </w:r>
      <w:r w:rsidR="002D01BF" w:rsidRPr="00DE1162">
        <w:rPr>
          <w:rFonts w:ascii="Calibri" w:eastAsia="Times New Roman" w:hAnsi="Calibri" w:cs="Calibri"/>
          <w:b/>
          <w:color w:val="FF0000"/>
        </w:rPr>
        <w:t>dias</w:t>
      </w:r>
      <w:r w:rsidR="002D01BF" w:rsidRPr="00384824">
        <w:rPr>
          <w:rFonts w:ascii="Calibri" w:eastAsia="Times New Roman" w:hAnsi="Calibri" w:cs="Calibri"/>
        </w:rPr>
        <w:t xml:space="preserve">, a contar da data de sua apresentação. </w:t>
      </w:r>
    </w:p>
    <w:p w14:paraId="156E40AD" w14:textId="068BA4F4"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6.9 -</w:t>
      </w:r>
      <w:r w:rsidR="002D01BF" w:rsidRPr="00384824">
        <w:rPr>
          <w:rFonts w:ascii="Calibri" w:eastAsia="Times New Roman" w:hAnsi="Calibri" w:cs="Calibri"/>
        </w:rPr>
        <w:t xml:space="preserve"> Caso este prazo não esteja expressamente indicado na proposta comercial, preponderará o prazo determinado neste subitem para efeito de julgamento. </w:t>
      </w:r>
    </w:p>
    <w:p w14:paraId="41B3F694" w14:textId="591929BB"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6.10 -</w:t>
      </w:r>
      <w:r w:rsidR="002D01BF" w:rsidRPr="00384824">
        <w:rPr>
          <w:rFonts w:ascii="Calibri" w:eastAsia="Times New Roman" w:hAnsi="Calibri" w:cs="Calibri"/>
        </w:rPr>
        <w:t xml:space="preserve"> Se, por motivo de força maior, a adjudicação no sistema não puder ocorrer dentro do período de validade da proposta, ou seja, 90 (noventa) dias, e caso persista interesse do Tribunal, o agente de contratação deverá solicitar à licitante, via chat de mensagens do sistema, a prorrogação da validade de sua proposta, por igual período ou tempo suficiente para a adoção das medidas concernentes à homologação e assinatura do contrato ou emissão de instrumento equivalente. </w:t>
      </w:r>
    </w:p>
    <w:p w14:paraId="30075B6A" w14:textId="1EB01E5E"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6.11 -</w:t>
      </w:r>
      <w:r w:rsidR="002D01BF" w:rsidRPr="00384824">
        <w:rPr>
          <w:rFonts w:ascii="Calibri" w:eastAsia="Times New Roman" w:hAnsi="Calibri" w:cs="Calibri"/>
        </w:rPr>
        <w:t xml:space="preserve"> A revalidação da proposta será acolhida pelo agente de contratação a partir de expressa manifestação de interesse do representante legal da empresa no chat de mensagens do Compras.gov. </w:t>
      </w:r>
    </w:p>
    <w:p w14:paraId="254ACE92" w14:textId="1AE10375"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6.12 -</w:t>
      </w:r>
      <w:r w:rsidR="002D01BF" w:rsidRPr="00384824">
        <w:rPr>
          <w:rFonts w:ascii="Calibri" w:eastAsia="Times New Roman" w:hAnsi="Calibri" w:cs="Calibri"/>
          <w:color w:val="7030A0"/>
        </w:rPr>
        <w:t xml:space="preserve"> </w:t>
      </w:r>
      <w:r w:rsidR="002D01BF" w:rsidRPr="00384824">
        <w:rPr>
          <w:rFonts w:ascii="Calibri" w:eastAsia="Times New Roman" w:hAnsi="Calibri" w:cs="Calibri"/>
        </w:rPr>
        <w:t>A microempresa ou empresa de pequeno porte, quando optante pelo Simples Nacional,... </w:t>
      </w:r>
    </w:p>
    <w:p w14:paraId="41E38171" w14:textId="57B58B44" w:rsidR="002D01BF" w:rsidRPr="0003656A" w:rsidRDefault="002D01BF" w:rsidP="002D01BF">
      <w:pPr>
        <w:spacing w:line="240" w:lineRule="auto"/>
        <w:ind w:left="-285" w:right="-435"/>
        <w:jc w:val="both"/>
        <w:textAlignment w:val="baseline"/>
        <w:rPr>
          <w:rFonts w:ascii="Calibri" w:eastAsia="Times New Roman" w:hAnsi="Calibri" w:cs="Calibri"/>
        </w:rPr>
      </w:pPr>
      <w:r w:rsidRPr="0003656A">
        <w:rPr>
          <w:rFonts w:ascii="Calibri" w:eastAsia="Times New Roman" w:hAnsi="Calibri" w:cs="Calibri"/>
          <w:b/>
          <w:bCs/>
          <w:iCs/>
          <w:color w:val="0070C0"/>
          <w:shd w:val="clear" w:color="auto" w:fill="FFFFFF"/>
        </w:rPr>
        <w:t>Nota Explicativa: complemente a redação do item  com a 1ª opção abaixo quando o serviço previsto for de LIMPEZA, VIGILÂNCIA ou quando NÃO HOUVER MÃO DE OBRA ALOCADA. Use a 2ª opção nos demais casos.</w:t>
      </w:r>
      <w:r w:rsidRPr="0003656A">
        <w:rPr>
          <w:rFonts w:ascii="Calibri" w:eastAsia="Times New Roman" w:hAnsi="Calibri" w:cs="Calibri"/>
          <w:color w:val="0070C0"/>
        </w:rPr>
        <w:t> </w:t>
      </w:r>
    </w:p>
    <w:p w14:paraId="4FE9B40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 caso sua receita bruta anual seja superior ao limite estabelecido na Lei Complementar nº 123/06, considerado o valor da soma do seu faturamento no ano calendário ao valor anual estimado para o contrato objeto desta licitação, a licitante poderá participar do certame, neste caso sem os benefícios conferidos às sociedades empresárias optantes pelo Simples Nacional. Assim sendo, as planilhas de custos e formação de preços serão preenchidas conforme o regime tributário que escolher (lucro presumido ou lucro real). </w:t>
      </w:r>
    </w:p>
    <w:p w14:paraId="53AD350E" w14:textId="2C9811DF" w:rsidR="002D01BF" w:rsidRPr="00384824" w:rsidRDefault="0003656A" w:rsidP="0003656A">
      <w:pPr>
        <w:spacing w:line="240" w:lineRule="auto"/>
        <w:ind w:left="-15"/>
        <w:textAlignment w:val="baseline"/>
        <w:rPr>
          <w:rFonts w:ascii="Calibri" w:eastAsia="Times New Roman" w:hAnsi="Calibri" w:cs="Calibri"/>
        </w:rPr>
      </w:pPr>
      <w:r>
        <w:rPr>
          <w:rFonts w:ascii="Calibri" w:eastAsia="Times New Roman" w:hAnsi="Calibri" w:cs="Calibri"/>
          <w:color w:val="FF0000"/>
        </w:rPr>
        <w:t xml:space="preserve">                                           </w:t>
      </w:r>
      <w:r w:rsidR="002D01BF" w:rsidRPr="00384824">
        <w:rPr>
          <w:rFonts w:ascii="Calibri" w:eastAsia="Times New Roman" w:hAnsi="Calibri" w:cs="Calibri"/>
          <w:color w:val="FF0000"/>
        </w:rPr>
        <w:t>OU </w:t>
      </w:r>
    </w:p>
    <w:p w14:paraId="36D94E3A"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...deverá preencher as planilhas de custos e formação de preços, exigidas por este edital, conforme o regime tributário que escolher (lucro presumido ou lucro real). Se a licitante vier a ser contratada, não poderá beneficiar-se da condição de optante e estará sujeita à retenção na fonte de tributos e contribuições sociais, na forma da legislação em vigor, em decorrência de sua exclusão obrigatória do Simples Nacional, a contar do mês subsequente ao da contratação, em conformidade com os artigos 17, inciso XII, 30, inciso II, e 31, inciso II, da Lei Complementar nº 123/06. </w:t>
      </w:r>
    </w:p>
    <w:p w14:paraId="499ACF60" w14:textId="78398A42" w:rsidR="002D01BF" w:rsidRPr="0003656A" w:rsidRDefault="002D01BF" w:rsidP="002D01BF">
      <w:pPr>
        <w:spacing w:line="240" w:lineRule="auto"/>
        <w:ind w:left="-285" w:right="-435"/>
        <w:jc w:val="both"/>
        <w:textAlignment w:val="baseline"/>
        <w:rPr>
          <w:rFonts w:ascii="Calibri" w:eastAsia="Times New Roman" w:hAnsi="Calibri" w:cs="Calibri"/>
        </w:rPr>
      </w:pPr>
      <w:r w:rsidRPr="0003656A">
        <w:rPr>
          <w:rFonts w:ascii="Calibri" w:eastAsia="Times New Roman" w:hAnsi="Calibri" w:cs="Calibri"/>
          <w:b/>
          <w:bCs/>
          <w:iCs/>
          <w:color w:val="0070C0"/>
          <w:shd w:val="clear" w:color="auto" w:fill="FFFFFF"/>
        </w:rPr>
        <w:t>Nota Explicativa: utilize o item abaixo apenas se for permitida a participação de cooperativas</w:t>
      </w:r>
      <w:r w:rsidRPr="0003656A">
        <w:rPr>
          <w:rFonts w:ascii="Calibri" w:eastAsia="Times New Roman" w:hAnsi="Calibri" w:cs="Calibri"/>
          <w:iCs/>
          <w:color w:val="0070C0"/>
          <w:shd w:val="clear" w:color="auto" w:fill="FFFFFF"/>
        </w:rPr>
        <w:t>.</w:t>
      </w:r>
      <w:r w:rsidRPr="0003656A">
        <w:rPr>
          <w:rFonts w:ascii="Calibri" w:eastAsia="Times New Roman" w:hAnsi="Calibri" w:cs="Calibri"/>
          <w:color w:val="0070C0"/>
        </w:rPr>
        <w:t> </w:t>
      </w:r>
    </w:p>
    <w:p w14:paraId="53127A94" w14:textId="7DEBD4A1" w:rsidR="002D01BF" w:rsidRPr="00384824" w:rsidRDefault="0003656A" w:rsidP="002D01BF">
      <w:pPr>
        <w:spacing w:line="240" w:lineRule="auto"/>
        <w:ind w:left="-285" w:right="-435"/>
        <w:jc w:val="both"/>
        <w:textAlignment w:val="baseline"/>
        <w:rPr>
          <w:rFonts w:ascii="Calibri" w:eastAsia="Times New Roman" w:hAnsi="Calibri" w:cs="Calibri"/>
          <w:color w:val="FF0000"/>
        </w:rPr>
      </w:pPr>
      <w:r w:rsidRPr="0003656A">
        <w:rPr>
          <w:rFonts w:ascii="Calibri" w:eastAsia="Times New Roman" w:hAnsi="Calibri" w:cs="Calibri"/>
          <w:color w:val="FF0000"/>
        </w:rPr>
        <w:t>6.</w:t>
      </w:r>
      <w:r>
        <w:rPr>
          <w:rFonts w:ascii="Calibri" w:eastAsia="Times New Roman" w:hAnsi="Calibri" w:cs="Calibri"/>
          <w:color w:val="FF0000"/>
        </w:rPr>
        <w:t>13</w:t>
      </w:r>
      <w:r w:rsidR="006430C8" w:rsidRPr="0003656A">
        <w:rPr>
          <w:rFonts w:ascii="Calibri" w:eastAsia="Times New Roman" w:hAnsi="Calibri" w:cs="Calibri"/>
          <w:color w:val="FF0000"/>
        </w:rPr>
        <w:t xml:space="preserve"> -</w:t>
      </w:r>
      <w:r w:rsidR="002D01BF" w:rsidRPr="0003656A">
        <w:rPr>
          <w:rFonts w:ascii="Calibri" w:eastAsia="Times New Roman" w:hAnsi="Calibri" w:cs="Calibri"/>
          <w:color w:val="FF0000"/>
        </w:rPr>
        <w:t xml:space="preserve"> </w:t>
      </w:r>
      <w:r w:rsidR="002D01BF" w:rsidRPr="00384824">
        <w:rPr>
          <w:rFonts w:ascii="Calibri" w:eastAsia="Times New Roman" w:hAnsi="Calibri" w:cs="Calibri"/>
          <w:color w:val="FF0000"/>
        </w:rPr>
        <w:t>No caso de cooperativas a proposta deverá estar acompanhada de modelo de gestão operacional no qual se identifique que as atividades e operações serão executadas na forma do art. 10, II da Instrução Normativa nº 05/2017/SEGES/MPDG, sob pena de desclassificação. </w:t>
      </w:r>
    </w:p>
    <w:p w14:paraId="38B8956B" w14:textId="77777777" w:rsidR="00E51642" w:rsidRPr="00384824" w:rsidRDefault="00E51642" w:rsidP="002D01BF">
      <w:pPr>
        <w:spacing w:line="240" w:lineRule="auto"/>
        <w:ind w:left="-285" w:right="-435"/>
        <w:jc w:val="both"/>
        <w:textAlignment w:val="baseline"/>
        <w:rPr>
          <w:rFonts w:ascii="Calibri" w:eastAsia="Times New Roman" w:hAnsi="Calibri" w:cs="Calibri"/>
        </w:rPr>
      </w:pPr>
    </w:p>
    <w:p w14:paraId="06F55E67" w14:textId="77777777" w:rsidR="002D01BF" w:rsidRPr="00384824" w:rsidRDefault="002D01BF" w:rsidP="006430C8">
      <w:pPr>
        <w:pStyle w:val="Ttulo1"/>
        <w:ind w:left="-284"/>
        <w:rPr>
          <w:rFonts w:ascii="Calibri" w:hAnsi="Calibri" w:cs="Calibri"/>
          <w:color w:val="2E74B5"/>
        </w:rPr>
      </w:pPr>
      <w:bookmarkStart w:id="7" w:name="_Toc163662118"/>
      <w:r w:rsidRPr="00384824">
        <w:rPr>
          <w:rFonts w:ascii="Calibri" w:hAnsi="Calibri" w:cs="Calibri"/>
        </w:rPr>
        <w:t>7. DA ABERTURA DA SESSÃO, CLASSIFICAÇÃO DAS PROPOSTAS E FORMULAÇÃO DE LANCES</w:t>
      </w:r>
      <w:bookmarkEnd w:id="7"/>
      <w:r w:rsidRPr="00384824">
        <w:rPr>
          <w:rFonts w:ascii="Calibri" w:hAnsi="Calibri" w:cs="Calibri"/>
        </w:rPr>
        <w:t> </w:t>
      </w:r>
    </w:p>
    <w:p w14:paraId="0E3358B5" w14:textId="598FEA1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7.1 -</w:t>
      </w:r>
      <w:r w:rsidR="002D01BF" w:rsidRPr="00384824">
        <w:rPr>
          <w:rFonts w:ascii="Calibri" w:eastAsia="Times New Roman" w:hAnsi="Calibri" w:cs="Calibri"/>
        </w:rPr>
        <w:t xml:space="preserve"> A abertura da presente licitação dar-se-á automaticamente em sessão pública, por meio de sistema eletrônico, na data, horário e local indicados neste Edital. </w:t>
      </w:r>
    </w:p>
    <w:p w14:paraId="62DECF93" w14:textId="09B96C38"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7.2 -</w:t>
      </w:r>
      <w:r w:rsidR="002D01BF" w:rsidRPr="00384824">
        <w:rPr>
          <w:rFonts w:ascii="Calibri" w:eastAsia="Times New Roman" w:hAnsi="Calibri" w:cs="Calibri"/>
        </w:rPr>
        <w:t xml:space="preserve"> Os licitantes poderão retirar ou substituir a proposta ou os documentos de habilitação, quando for o caso, anteriormente inseridos no sistema, até a abertura da sessão pública. </w:t>
      </w:r>
    </w:p>
    <w:p w14:paraId="18CE209B" w14:textId="44F2C97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7.3 -</w:t>
      </w:r>
      <w:r w:rsidR="002D01BF" w:rsidRPr="00384824">
        <w:rPr>
          <w:rFonts w:ascii="Calibri" w:eastAsia="Times New Roman" w:hAnsi="Calibri" w:cs="Calibri"/>
        </w:rPr>
        <w:t xml:space="preserve"> Será desclassificada a proposta que identifique o licitante. </w:t>
      </w:r>
    </w:p>
    <w:p w14:paraId="36C5AADB" w14:textId="5AC6BC9F"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7.4 -</w:t>
      </w:r>
      <w:r w:rsidR="002D01BF" w:rsidRPr="00384824">
        <w:rPr>
          <w:rFonts w:ascii="Calibri" w:eastAsia="Times New Roman" w:hAnsi="Calibri" w:cs="Calibri"/>
        </w:rPr>
        <w:t xml:space="preserve"> A desclassificação será sempre fundamentada e registrada no sistema, com acompanhamento em tempo real por todos os participantes. </w:t>
      </w:r>
    </w:p>
    <w:p w14:paraId="58387783" w14:textId="1109704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7.5 -</w:t>
      </w:r>
      <w:r w:rsidR="002D01BF" w:rsidRPr="00384824">
        <w:rPr>
          <w:rFonts w:ascii="Calibri" w:eastAsia="Times New Roman" w:hAnsi="Calibri" w:cs="Calibri"/>
        </w:rPr>
        <w:t xml:space="preserve"> A não desclassificação da proposta não impede o seu julgamento definitivo em sentido contrário, levado a efeito na fase de aceitação. </w:t>
      </w:r>
    </w:p>
    <w:p w14:paraId="094DC245" w14:textId="13BF48F5"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7.6 -</w:t>
      </w:r>
      <w:r w:rsidR="002D01BF" w:rsidRPr="00384824">
        <w:rPr>
          <w:rFonts w:ascii="Calibri" w:eastAsia="Times New Roman" w:hAnsi="Calibri" w:cs="Calibri"/>
        </w:rPr>
        <w:t xml:space="preserve"> O sistema ordenará automaticamente as propostas classificadas, sendo que somente estas participarão da fase de lances. </w:t>
      </w:r>
    </w:p>
    <w:p w14:paraId="07229734" w14:textId="642708EC"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7.7 -</w:t>
      </w:r>
      <w:r w:rsidR="002D01BF" w:rsidRPr="00384824">
        <w:rPr>
          <w:rFonts w:ascii="Calibri" w:eastAsia="Times New Roman" w:hAnsi="Calibri" w:cs="Calibri"/>
        </w:rPr>
        <w:t xml:space="preserve"> O sistema disponibilizará campo próprio para troca de mensagens entre o agente de contratação e os licitantes. </w:t>
      </w:r>
    </w:p>
    <w:p w14:paraId="550F59F7" w14:textId="1E2E5ECE"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7.8 -</w:t>
      </w:r>
      <w:r w:rsidR="002D01BF" w:rsidRPr="00384824">
        <w:rPr>
          <w:rFonts w:ascii="Calibri" w:eastAsia="Times New Roman" w:hAnsi="Calibri" w:cs="Calibri"/>
        </w:rPr>
        <w:t xml:space="preserve"> Iniciada a etapa competitiva, os licitantes deverão encaminhar lances exclusivamente por meio de sistema eletrônico, sendo imediatamente informados do seu recebimento e do valor consignado no registro.  </w:t>
      </w:r>
    </w:p>
    <w:p w14:paraId="48FB3BC9" w14:textId="73AAF821"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7.9 -</w:t>
      </w:r>
      <w:r w:rsidR="002D01BF" w:rsidRPr="00384824">
        <w:rPr>
          <w:rFonts w:ascii="Calibri" w:eastAsia="Times New Roman" w:hAnsi="Calibri" w:cs="Calibri"/>
        </w:rPr>
        <w:t xml:space="preserve"> O lance deverá ser ofertado pelo valor </w:t>
      </w:r>
      <w:r w:rsidR="002D01BF" w:rsidRPr="001625C0">
        <w:rPr>
          <w:rFonts w:ascii="Calibri" w:eastAsia="Times New Roman" w:hAnsi="Calibri" w:cs="Calibri"/>
        </w:rPr>
        <w:t xml:space="preserve">total </w:t>
      </w:r>
      <w:r w:rsidR="002D01BF" w:rsidRPr="00384824">
        <w:rPr>
          <w:rFonts w:ascii="Calibri" w:eastAsia="Times New Roman" w:hAnsi="Calibri" w:cs="Calibri"/>
        </w:rPr>
        <w:t xml:space="preserve">do </w:t>
      </w:r>
      <w:r w:rsidR="002D01BF" w:rsidRPr="00384824">
        <w:rPr>
          <w:rFonts w:ascii="Calibri" w:eastAsia="Times New Roman" w:hAnsi="Calibri" w:cs="Calibri"/>
          <w:color w:val="FF0000"/>
        </w:rPr>
        <w:t>[item] / [grupo]. </w:t>
      </w:r>
    </w:p>
    <w:p w14:paraId="69316CCD" w14:textId="2267AE71"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7.10 -</w:t>
      </w:r>
      <w:r w:rsidR="002D01BF" w:rsidRPr="00384824">
        <w:rPr>
          <w:rFonts w:ascii="Calibri" w:eastAsia="Times New Roman" w:hAnsi="Calibri" w:cs="Calibri"/>
        </w:rPr>
        <w:t xml:space="preserve"> Os licitantes poderão oferecer lances sucessivos, observando o horário fixado para abertura da sessão e as regras estabelecidas no Edital. </w:t>
      </w:r>
    </w:p>
    <w:p w14:paraId="2827EC0F" w14:textId="139911CF"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7.11 -</w:t>
      </w:r>
      <w:r w:rsidR="002D01BF" w:rsidRPr="00384824">
        <w:rPr>
          <w:rFonts w:ascii="Calibri" w:eastAsia="Times New Roman" w:hAnsi="Calibri" w:cs="Calibri"/>
        </w:rPr>
        <w:t xml:space="preserve"> O licitante somente poderá oferecer lance </w:t>
      </w:r>
      <w:r w:rsidR="002D01BF" w:rsidRPr="0003656A">
        <w:rPr>
          <w:rFonts w:ascii="Calibri" w:eastAsia="Times New Roman" w:hAnsi="Calibri" w:cs="Calibri"/>
        </w:rPr>
        <w:t xml:space="preserve">de valor inferior  </w:t>
      </w:r>
      <w:r w:rsidR="0003656A" w:rsidRPr="0003656A">
        <w:rPr>
          <w:rFonts w:ascii="Calibri" w:eastAsia="Times New Roman" w:hAnsi="Calibri" w:cs="Calibri"/>
          <w:color w:val="FF0000"/>
        </w:rPr>
        <w:t xml:space="preserve">[ou </w:t>
      </w:r>
      <w:r w:rsidR="002D01BF" w:rsidRPr="00384824">
        <w:rPr>
          <w:rFonts w:ascii="Calibri" w:eastAsia="Times New Roman" w:hAnsi="Calibri" w:cs="Calibri"/>
          <w:color w:val="FF0000"/>
        </w:rPr>
        <w:t>percentual de desconto superior</w:t>
      </w:r>
      <w:r w:rsidR="0003656A">
        <w:rPr>
          <w:rFonts w:ascii="Calibri" w:eastAsia="Times New Roman" w:hAnsi="Calibri" w:cs="Calibri"/>
          <w:color w:val="FF0000"/>
        </w:rPr>
        <w:t>]</w:t>
      </w:r>
      <w:r w:rsidR="002D01BF" w:rsidRPr="00384824">
        <w:rPr>
          <w:rFonts w:ascii="Calibri" w:eastAsia="Times New Roman" w:hAnsi="Calibri" w:cs="Calibri"/>
          <w:color w:val="FF0000"/>
        </w:rPr>
        <w:t xml:space="preserve"> </w:t>
      </w:r>
      <w:r w:rsidR="002D01BF" w:rsidRPr="00384824">
        <w:rPr>
          <w:rFonts w:ascii="Calibri" w:eastAsia="Times New Roman" w:hAnsi="Calibri" w:cs="Calibri"/>
        </w:rPr>
        <w:t>ao último por ele ofertado e registrado pelo sistema.  </w:t>
      </w:r>
    </w:p>
    <w:p w14:paraId="1E97D165" w14:textId="0AE3824B"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7.12 -</w:t>
      </w:r>
      <w:r w:rsidR="002D01BF" w:rsidRPr="00384824">
        <w:rPr>
          <w:rFonts w:ascii="Calibri" w:eastAsia="Times New Roman" w:hAnsi="Calibri" w:cs="Calibri"/>
        </w:rPr>
        <w:t xml:space="preserve"> O intervalo mínimo de diferença de valores </w:t>
      </w:r>
      <w:r w:rsidR="002D01BF" w:rsidRPr="00384824">
        <w:rPr>
          <w:rFonts w:ascii="Calibri" w:eastAsia="Times New Roman" w:hAnsi="Calibri" w:cs="Calibri"/>
          <w:color w:val="FF0000"/>
        </w:rPr>
        <w:t xml:space="preserve">[ou percentuais] </w:t>
      </w:r>
      <w:r w:rsidR="002D01BF" w:rsidRPr="00384824">
        <w:rPr>
          <w:rFonts w:ascii="Calibri" w:eastAsia="Times New Roman" w:hAnsi="Calibri" w:cs="Calibri"/>
        </w:rPr>
        <w:t xml:space="preserve">entre os lances, que incidirá tanto em relação aos lances intermediários quanto em relação à proposta que cobrir a melhor oferta deverá ser de </w:t>
      </w:r>
      <w:r w:rsidR="002D01BF" w:rsidRPr="00384824">
        <w:rPr>
          <w:rFonts w:ascii="Calibri" w:eastAsia="Times New Roman" w:hAnsi="Calibri" w:cs="Calibri"/>
          <w:color w:val="FF0000"/>
        </w:rPr>
        <w:t>0,1% (um décimo por cento). </w:t>
      </w:r>
    </w:p>
    <w:p w14:paraId="4148D048" w14:textId="7A45E232"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7.13 -</w:t>
      </w:r>
      <w:r w:rsidR="002D01BF" w:rsidRPr="00384824">
        <w:rPr>
          <w:rFonts w:ascii="Calibri" w:eastAsia="Times New Roman" w:hAnsi="Calibri" w:cs="Calibri"/>
        </w:rPr>
        <w:t xml:space="preserve"> O licitante poderá, uma única vez, excluir seu último lance ofertado, no intervalo de quinze segundos após o registro no sistema, na hipótese de lance inconsistente ou inexequível. </w:t>
      </w:r>
    </w:p>
    <w:p w14:paraId="216B23AA" w14:textId="4291BA16" w:rsidR="002D01BF" w:rsidRPr="0003656A" w:rsidRDefault="002D01BF" w:rsidP="002D01BF">
      <w:pPr>
        <w:spacing w:line="240" w:lineRule="auto"/>
        <w:ind w:left="-285" w:right="-435"/>
        <w:jc w:val="both"/>
        <w:textAlignment w:val="baseline"/>
        <w:rPr>
          <w:rFonts w:ascii="Calibri" w:eastAsia="Times New Roman" w:hAnsi="Calibri" w:cs="Calibri"/>
        </w:rPr>
      </w:pPr>
      <w:r w:rsidRPr="0003656A">
        <w:rPr>
          <w:rFonts w:ascii="Calibri" w:eastAsia="Times New Roman" w:hAnsi="Calibri" w:cs="Calibri"/>
          <w:b/>
          <w:bCs/>
          <w:iCs/>
          <w:color w:val="0070C0"/>
          <w:shd w:val="clear" w:color="auto" w:fill="FFFFFF"/>
        </w:rPr>
        <w:t>Nota Explicativa: há três opções de subitens abaixo, a 1ª opção para o modo de disputa ABERTO, a 2ª opção para o modo de disputa ABERTO E FECHADO, e a 3ª opção para a opção FECHADO e ABERTO</w:t>
      </w:r>
      <w:r w:rsidRPr="0003656A">
        <w:rPr>
          <w:rFonts w:ascii="Calibri" w:eastAsia="Times New Roman" w:hAnsi="Calibri" w:cs="Calibri"/>
          <w:color w:val="0070C0"/>
        </w:rPr>
        <w:t> </w:t>
      </w:r>
    </w:p>
    <w:p w14:paraId="2643EB81" w14:textId="77777777" w:rsidR="002D01BF" w:rsidRPr="0003656A" w:rsidRDefault="002D01BF" w:rsidP="0003656A">
      <w:pPr>
        <w:spacing w:line="240" w:lineRule="auto"/>
        <w:ind w:left="-15"/>
        <w:jc w:val="both"/>
        <w:textAlignment w:val="baseline"/>
        <w:rPr>
          <w:rFonts w:ascii="Calibri" w:eastAsia="Times New Roman" w:hAnsi="Calibri" w:cs="Calibri"/>
          <w:b/>
        </w:rPr>
      </w:pPr>
      <w:r w:rsidRPr="0003656A">
        <w:rPr>
          <w:rFonts w:ascii="Calibri" w:eastAsia="Times New Roman" w:hAnsi="Calibri" w:cs="Calibri"/>
          <w:b/>
          <w:color w:val="FF0000"/>
        </w:rPr>
        <w:t>[ 1ª opção ] - MODO DE DISPUTA ABERTO </w:t>
      </w:r>
    </w:p>
    <w:p w14:paraId="16AE76ED" w14:textId="16ACC1BA"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7.14 -</w:t>
      </w:r>
      <w:r w:rsidR="002D01BF" w:rsidRPr="00384824">
        <w:rPr>
          <w:rFonts w:ascii="Calibri" w:eastAsia="Times New Roman" w:hAnsi="Calibri" w:cs="Calibri"/>
          <w:color w:val="FF0000"/>
        </w:rPr>
        <w:t xml:space="preserve"> Será adotado para o envio de lances no pregão eletrônico o </w:t>
      </w:r>
      <w:r w:rsidR="002D01BF" w:rsidRPr="00384824">
        <w:rPr>
          <w:rFonts w:ascii="Calibri" w:eastAsia="Times New Roman" w:hAnsi="Calibri" w:cs="Calibri"/>
          <w:b/>
          <w:color w:val="FF0000"/>
        </w:rPr>
        <w:t>modo de disputa “aberto”,</w:t>
      </w:r>
      <w:r w:rsidR="002D01BF" w:rsidRPr="00384824">
        <w:rPr>
          <w:rFonts w:ascii="Calibri" w:eastAsia="Times New Roman" w:hAnsi="Calibri" w:cs="Calibri"/>
          <w:color w:val="FF0000"/>
        </w:rPr>
        <w:t xml:space="preserve"> em que os licitantes apresentarão lances públicos e sucessivos, com prorrogações. </w:t>
      </w:r>
    </w:p>
    <w:p w14:paraId="3E152B61" w14:textId="6FD079FA"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7.15 -</w:t>
      </w:r>
      <w:r w:rsidR="002D01BF" w:rsidRPr="00384824">
        <w:rPr>
          <w:rFonts w:ascii="Calibri" w:eastAsia="Times New Roman" w:hAnsi="Calibri" w:cs="Calibri"/>
          <w:color w:val="FF0000"/>
        </w:rPr>
        <w:t xml:space="preserve"> A etapa de lances da sessão pública terá duração de 10 (dez) minutos e, após isso, será prorrogada automaticamente pelo sistema quando houver lance ofertado nos últimos dois minutos do período de duração da sessão pública. </w:t>
      </w:r>
    </w:p>
    <w:p w14:paraId="4D2DF471" w14:textId="1EABC9C0"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7.16 -</w:t>
      </w:r>
      <w:r w:rsidR="002D01BF" w:rsidRPr="00384824">
        <w:rPr>
          <w:rFonts w:ascii="Calibri" w:eastAsia="Times New Roman" w:hAnsi="Calibri" w:cs="Calibri"/>
          <w:color w:val="FF0000"/>
        </w:rPr>
        <w:t xml:space="preserve"> A prorrogação automática da etapa de lances, de que trata o subitem anterior, será de 02 (dois) minutos e ocorrerá sucessivamente sempre que houver lances enviados nesse período de prorrogação, inclusive no caso de lances intermediários. </w:t>
      </w:r>
    </w:p>
    <w:p w14:paraId="77076279" w14:textId="55F3288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7.17 -</w:t>
      </w:r>
      <w:r w:rsidR="002D01BF" w:rsidRPr="00384824">
        <w:rPr>
          <w:rFonts w:ascii="Calibri" w:eastAsia="Times New Roman" w:hAnsi="Calibri" w:cs="Calibri"/>
          <w:color w:val="FF0000"/>
        </w:rPr>
        <w:t xml:space="preserve"> Não havendo novos lances na forma estabelecida nos itens anteriores, a sessão pública encerrar-se-á automaticamente, e o sistema ordenará e divulgará os lances conforme a ordem final de classificação. </w:t>
      </w:r>
    </w:p>
    <w:p w14:paraId="7159AA79" w14:textId="6A47ACD7"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7.18 -</w:t>
      </w:r>
      <w:r w:rsidR="002D01BF" w:rsidRPr="00384824">
        <w:rPr>
          <w:rFonts w:ascii="Calibri" w:eastAsia="Times New Roman" w:hAnsi="Calibri" w:cs="Calibri"/>
          <w:color w:val="FF0000"/>
        </w:rPr>
        <w:t xml:space="preserve"> Definida a melhor proposta, se a diferença em relação à proposta classificada em segundo lugar for de pelo menos 5% (cinco por cento), o agente de contratação, auxiliado pela equipe de apoio, poderá admitir o reinício da disputa aberta, para a definição das demais colocações. </w:t>
      </w:r>
    </w:p>
    <w:p w14:paraId="17EDE12A" w14:textId="2F862899"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7.19 -</w:t>
      </w:r>
      <w:r w:rsidR="002D01BF" w:rsidRPr="00384824">
        <w:rPr>
          <w:rFonts w:ascii="Calibri" w:eastAsia="Times New Roman" w:hAnsi="Calibri" w:cs="Calibri"/>
          <w:color w:val="FF0000"/>
        </w:rPr>
        <w:t xml:space="preserve"> Após o reinício previsto no item supra, os licitantes serão convocados para apresentar lances intermediários. </w:t>
      </w:r>
    </w:p>
    <w:p w14:paraId="1BE3CFD1" w14:textId="77777777" w:rsidR="002D01BF" w:rsidRPr="00384824" w:rsidRDefault="002D01BF" w:rsidP="0003656A">
      <w:pPr>
        <w:spacing w:line="240" w:lineRule="auto"/>
        <w:ind w:left="-15"/>
        <w:jc w:val="both"/>
        <w:textAlignment w:val="baseline"/>
        <w:rPr>
          <w:rFonts w:ascii="Calibri" w:eastAsia="Times New Roman" w:hAnsi="Calibri" w:cs="Calibri"/>
        </w:rPr>
      </w:pPr>
      <w:r w:rsidRPr="00384824">
        <w:rPr>
          <w:rFonts w:ascii="Calibri" w:eastAsia="Times New Roman" w:hAnsi="Calibri" w:cs="Calibri"/>
          <w:color w:val="FF0000"/>
        </w:rPr>
        <w:t>[2ª opção] - MODO DE DISPUTA ABERTO FECHADO </w:t>
      </w:r>
    </w:p>
    <w:p w14:paraId="0DA84A50" w14:textId="7BB2036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7.14 -</w:t>
      </w:r>
      <w:r w:rsidR="002D01BF" w:rsidRPr="00384824">
        <w:rPr>
          <w:rFonts w:ascii="Calibri" w:eastAsia="Times New Roman" w:hAnsi="Calibri" w:cs="Calibri"/>
          <w:color w:val="FF0000"/>
        </w:rPr>
        <w:t xml:space="preserve"> Será adotado para o envio de lances no pregão eletrônico o modo de disputa “aberto e fechado”, os licitantes apresentarão lances públicos e sucessivos, com lance final e fechado. </w:t>
      </w:r>
    </w:p>
    <w:p w14:paraId="0C379A2F" w14:textId="5A863EBB"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7.15 -</w:t>
      </w:r>
      <w:r w:rsidR="002D01BF" w:rsidRPr="00384824">
        <w:rPr>
          <w:rFonts w:ascii="Calibri" w:eastAsia="Times New Roman" w:hAnsi="Calibri" w:cs="Calibri"/>
          <w:color w:val="FF0000"/>
        </w:rPr>
        <w:t xml:space="preserve"> A etapa de lances da sessão pública terá duração inicial de 15 (quinze) minutos. Após esse prazo, o sistema encaminhará aviso de fechamento iminente dos lances, após o que transcorrerá o período de tempo de até dez minutos, aleatoriamente determinado, findo o qual será automaticamente encerrada a recepção de lances. </w:t>
      </w:r>
    </w:p>
    <w:p w14:paraId="4C22BC9D" w14:textId="4BC1CB6D"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7.16 -</w:t>
      </w:r>
      <w:r w:rsidR="002D01BF" w:rsidRPr="00384824">
        <w:rPr>
          <w:rFonts w:ascii="Calibri" w:eastAsia="Times New Roman" w:hAnsi="Calibri" w:cs="Calibri"/>
          <w:color w:val="FF0000"/>
        </w:rPr>
        <w:t xml:space="preserve"> Encerrado o prazo previsto no subitem anterior, o sistema abrirá oportunidade para que o autor da oferta de valor mais baixo e os das ofertas com preços até 10% (dez por cento) superior àquela possam ofertar um lance final e fechado em até cinco minutos, o qual será sigiloso até o encerramento deste prazo. </w:t>
      </w:r>
    </w:p>
    <w:p w14:paraId="6BAAAE12" w14:textId="6D399067"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7.17 -</w:t>
      </w:r>
      <w:r w:rsidR="002D01BF" w:rsidRPr="00384824">
        <w:rPr>
          <w:rFonts w:ascii="Calibri" w:eastAsia="Times New Roman" w:hAnsi="Calibri" w:cs="Calibri"/>
          <w:color w:val="FF0000"/>
        </w:rPr>
        <w:t xml:space="preserve"> No procedimento de que trata o subitem supra, o licitante poderá optar por manter o seu último lance da etapa aberta, ou por ofertar melhor lance. </w:t>
      </w:r>
    </w:p>
    <w:p w14:paraId="0DE4DCFB" w14:textId="002B28DC"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7.18 -</w:t>
      </w:r>
      <w:r w:rsidR="002D01BF" w:rsidRPr="00384824">
        <w:rPr>
          <w:rFonts w:ascii="Calibri" w:eastAsia="Times New Roman" w:hAnsi="Calibri" w:cs="Calibri"/>
          <w:color w:val="FF0000"/>
        </w:rPr>
        <w:t xml:space="preserve">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 </w:t>
      </w:r>
    </w:p>
    <w:p w14:paraId="1FFE4727" w14:textId="208B9CD7"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7.19 -</w:t>
      </w:r>
      <w:r w:rsidR="002D01BF" w:rsidRPr="00384824">
        <w:rPr>
          <w:rFonts w:ascii="Calibri" w:eastAsia="Times New Roman" w:hAnsi="Calibri" w:cs="Calibri"/>
          <w:color w:val="FF0000"/>
        </w:rPr>
        <w:t xml:space="preserve"> Após o término dos prazos estabelecidos nos itens anteriores, o sistema ordenará e divulgará os lances segundo a ordem crescente de valores. </w:t>
      </w:r>
    </w:p>
    <w:p w14:paraId="78FC5EF5" w14:textId="77777777" w:rsidR="002D01BF" w:rsidRPr="00384824" w:rsidRDefault="002D01BF" w:rsidP="0003656A">
      <w:pPr>
        <w:spacing w:line="240" w:lineRule="auto"/>
        <w:ind w:left="-15"/>
        <w:jc w:val="both"/>
        <w:textAlignment w:val="baseline"/>
        <w:rPr>
          <w:rFonts w:ascii="Calibri" w:eastAsia="Times New Roman" w:hAnsi="Calibri" w:cs="Calibri"/>
        </w:rPr>
      </w:pPr>
      <w:r w:rsidRPr="00384824">
        <w:rPr>
          <w:rFonts w:ascii="Calibri" w:eastAsia="Times New Roman" w:hAnsi="Calibri" w:cs="Calibri"/>
          <w:color w:val="FF0000"/>
        </w:rPr>
        <w:t>[3ª opção] - MODO DE DISPUTA FECHADO E ABERTO </w:t>
      </w:r>
    </w:p>
    <w:p w14:paraId="04D3DB43" w14:textId="43D25DF0"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7.14 -</w:t>
      </w:r>
      <w:r w:rsidR="002D01BF" w:rsidRPr="00384824">
        <w:rPr>
          <w:rFonts w:ascii="Calibri" w:eastAsia="Times New Roman" w:hAnsi="Calibri" w:cs="Calibri"/>
          <w:color w:val="FF0000"/>
        </w:rPr>
        <w:t xml:space="preserve"> Será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 </w:t>
      </w:r>
    </w:p>
    <w:p w14:paraId="4E8F4F5D" w14:textId="7BE5735F"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7.15 -</w:t>
      </w:r>
      <w:r w:rsidR="002D01BF" w:rsidRPr="00384824">
        <w:rPr>
          <w:rFonts w:ascii="Calibri" w:eastAsia="Times New Roman" w:hAnsi="Calibri" w:cs="Calibri"/>
          <w:color w:val="FF0000"/>
        </w:rPr>
        <w:t xml:space="preserve"> Não havendo pelo menos 3 (três) propostas nas condições definidas no item </w:t>
      </w:r>
      <w:r w:rsidR="002D01BF" w:rsidRPr="00384824">
        <w:rPr>
          <w:rFonts w:ascii="Calibri" w:eastAsia="Times New Roman" w:hAnsi="Calibri" w:cs="Calibri"/>
        </w:rPr>
        <w:t>0</w:t>
      </w:r>
      <w:r w:rsidR="002D01BF" w:rsidRPr="00384824">
        <w:rPr>
          <w:rFonts w:ascii="Calibri" w:eastAsia="Times New Roman" w:hAnsi="Calibri" w:cs="Calibri"/>
          <w:color w:val="FF0000"/>
        </w:rPr>
        <w:t>, poderão os licitantes que apresentaram as três melhores propostas, consideradas as empatadas, oferecer novos lances sucessivos. </w:t>
      </w:r>
    </w:p>
    <w:p w14:paraId="6AE47B33" w14:textId="617DAD6B"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7.16 -</w:t>
      </w:r>
      <w:r w:rsidR="002D01BF" w:rsidRPr="00384824">
        <w:rPr>
          <w:rFonts w:ascii="Calibri" w:eastAsia="Times New Roman" w:hAnsi="Calibri" w:cs="Calibri"/>
          <w:color w:val="FF0000"/>
        </w:rPr>
        <w:t xml:space="preserve"> A etapa de lances da sessão pública terá duração de dez minutos e, após isso, será prorrogada automaticamente pelo sistema quando houver lance ofertado nos últimos dois minutos do período de duração da sessão pública. </w:t>
      </w:r>
    </w:p>
    <w:p w14:paraId="5A573A41" w14:textId="245DB1ED"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7.17 -</w:t>
      </w:r>
      <w:r w:rsidR="002D01BF" w:rsidRPr="00384824">
        <w:rPr>
          <w:rFonts w:ascii="Calibri" w:eastAsia="Times New Roman" w:hAnsi="Calibri" w:cs="Calibri"/>
          <w:color w:val="FF0000"/>
        </w:rPr>
        <w:t xml:space="preserve"> A prorrogação automática da etapa de lances, de que trata o subitem anterior, será de dois minutos e ocorrerá sucessivamente sempre que houver lances enviados nesse período de prorrogação, inclusive no caso de lances intermediários. </w:t>
      </w:r>
    </w:p>
    <w:p w14:paraId="5F62AAA6" w14:textId="5589BD38"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7.18 -</w:t>
      </w:r>
      <w:r w:rsidR="002D01BF" w:rsidRPr="00384824">
        <w:rPr>
          <w:rFonts w:ascii="Calibri" w:eastAsia="Times New Roman" w:hAnsi="Calibri" w:cs="Calibri"/>
          <w:color w:val="FF0000"/>
        </w:rPr>
        <w:t xml:space="preserve"> Não havendo novos lances na forma estabelecida nos itens anteriores, a sessão pública encerrar-se-á automaticamente, e o sistema ordenará e divulgará os lances conforme a ordem final de classificação. </w:t>
      </w:r>
    </w:p>
    <w:p w14:paraId="673996BE" w14:textId="20D375BC"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7.19 -</w:t>
      </w:r>
      <w:r w:rsidR="002D01BF" w:rsidRPr="00384824">
        <w:rPr>
          <w:rFonts w:ascii="Calibri" w:eastAsia="Times New Roman" w:hAnsi="Calibri" w:cs="Calibri"/>
          <w:color w:val="FF0000"/>
        </w:rPr>
        <w:t xml:space="preserve"> Definida a melhor proposta, se a diferença em relação à proposta classificada em segundo lugar for de pelo menos 5% (cinco por cento), o agente de contratação, auxiliado pela equipe de apoio, poderá admitir o reinício da disputa aberta, para a definição das demais colocações. </w:t>
      </w:r>
    </w:p>
    <w:p w14:paraId="2758DB34" w14:textId="754BD544"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7.19.1 -</w:t>
      </w:r>
      <w:r w:rsidR="002D01BF" w:rsidRPr="00384824">
        <w:rPr>
          <w:rFonts w:ascii="Calibri" w:eastAsia="Times New Roman" w:hAnsi="Calibri" w:cs="Calibri"/>
          <w:color w:val="FF0000"/>
        </w:rPr>
        <w:t xml:space="preserve"> Após o reinício previsto no subitem supra, os licitantes serão convocados para apresentar lances intermediários.   </w:t>
      </w:r>
    </w:p>
    <w:p w14:paraId="16DE2E1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i/>
          <w:iCs/>
          <w:color w:val="0070C0"/>
        </w:rPr>
        <w:t>======[fim das redações opcionais, MODO DE DISPUTA]</w:t>
      </w:r>
      <w:r w:rsidRPr="00384824">
        <w:rPr>
          <w:rFonts w:ascii="Calibri" w:eastAsia="Times New Roman" w:hAnsi="Calibri" w:cs="Calibri"/>
          <w:b/>
          <w:bCs/>
          <w:i/>
          <w:iCs/>
          <w:color w:val="FF0000"/>
        </w:rPr>
        <w:t xml:space="preserve"> </w:t>
      </w:r>
      <w:r w:rsidRPr="00384824">
        <w:rPr>
          <w:rFonts w:ascii="Calibri" w:eastAsia="Times New Roman" w:hAnsi="Calibri" w:cs="Calibri"/>
          <w:b/>
          <w:bCs/>
          <w:i/>
          <w:iCs/>
          <w:color w:val="0070C0"/>
        </w:rPr>
        <w:t>======</w:t>
      </w:r>
      <w:r w:rsidRPr="00384824">
        <w:rPr>
          <w:rFonts w:ascii="Calibri" w:eastAsia="Times New Roman" w:hAnsi="Calibri" w:cs="Calibri"/>
          <w:color w:val="0070C0"/>
        </w:rPr>
        <w:t> </w:t>
      </w:r>
    </w:p>
    <w:p w14:paraId="649BC84E" w14:textId="333A7278"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7.20 -</w:t>
      </w:r>
      <w:r w:rsidR="002D01BF" w:rsidRPr="00384824">
        <w:rPr>
          <w:rFonts w:ascii="Calibri" w:eastAsia="Times New Roman" w:hAnsi="Calibri" w:cs="Calibri"/>
        </w:rPr>
        <w:t xml:space="preserve"> Após o término dos prazos estabelecidos nos subitens anteriores, o sistema ordenará e divulgará os lances segundo a ordem crescente de valores. </w:t>
      </w:r>
    </w:p>
    <w:p w14:paraId="476033E6" w14:textId="66346C90"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7.21 -</w:t>
      </w:r>
      <w:r w:rsidR="002D01BF" w:rsidRPr="00384824">
        <w:rPr>
          <w:rFonts w:ascii="Calibri" w:eastAsia="Times New Roman" w:hAnsi="Calibri" w:cs="Calibri"/>
        </w:rPr>
        <w:t xml:space="preserve"> Não serão aceitos dois ou mais lances de mesmo valor, prevalecendo aquele que for recebido e registrado em primeiro lugar.  </w:t>
      </w:r>
    </w:p>
    <w:p w14:paraId="50B3D70B" w14:textId="1A1D0222"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7.22 -</w:t>
      </w:r>
      <w:r w:rsidR="002D01BF" w:rsidRPr="00384824">
        <w:rPr>
          <w:rFonts w:ascii="Calibri" w:eastAsia="Times New Roman" w:hAnsi="Calibri" w:cs="Calibri"/>
        </w:rPr>
        <w:t xml:space="preserve"> Durante o transcurso da sessão pública, os licitantes serão informados, em tempo real, do valor do menor lance registrado, vedada a identificação do licitante.  </w:t>
      </w:r>
    </w:p>
    <w:p w14:paraId="1E4DAEB2" w14:textId="41BC8B02"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7.23 -</w:t>
      </w:r>
      <w:r w:rsidR="002D01BF" w:rsidRPr="00384824">
        <w:rPr>
          <w:rFonts w:ascii="Calibri" w:eastAsia="Times New Roman" w:hAnsi="Calibri" w:cs="Calibri"/>
        </w:rPr>
        <w:t xml:space="preserve"> No caso de desconexão com o agente de contratação, no decorrer da etapa competitiva do Pregão, o sistema eletrônico poderá permanecer acessível aos licitantes para a recepção dos lances.  </w:t>
      </w:r>
    </w:p>
    <w:p w14:paraId="25339325" w14:textId="6EFCE6C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7.24 -</w:t>
      </w:r>
      <w:r w:rsidR="002D01BF" w:rsidRPr="00384824">
        <w:rPr>
          <w:rFonts w:ascii="Calibri" w:eastAsia="Times New Roman" w:hAnsi="Calibri" w:cs="Calibri"/>
        </w:rPr>
        <w:t xml:space="preserve"> Quando a desconexão do sistema eletrônico para o agente de contratação persistir por tempo superior a dez minutos, a sessão pública será suspensa e reiniciada somente após decorridas vinte e quatro horas da comunicação do fato pelo agente de contratação aos participantes, no sítio eletrônico utilizado para divulgação. </w:t>
      </w:r>
    </w:p>
    <w:p w14:paraId="46A0B9EC" w14:textId="2E47952B"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7.25 -</w:t>
      </w:r>
      <w:r w:rsidR="002D01BF" w:rsidRPr="00384824">
        <w:rPr>
          <w:rFonts w:ascii="Calibri" w:eastAsia="Times New Roman" w:hAnsi="Calibri" w:cs="Calibri"/>
        </w:rPr>
        <w:t xml:space="preserve"> Caso o licitante não apresente lances, concorrerá com o valor de sua proposta. </w:t>
      </w:r>
    </w:p>
    <w:p w14:paraId="1F097784" w14:textId="06C09B74"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7.26 -</w:t>
      </w:r>
      <w:r w:rsidR="002D01BF" w:rsidRPr="00384824">
        <w:rPr>
          <w:rFonts w:ascii="Calibri" w:eastAsia="Times New Roman" w:hAnsi="Calibri" w:cs="Calibri"/>
        </w:rP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artigos 44 e 45 da Lei Complementar nº 123, 2006, regulamentada pelo Decreto nº 8.538, de 2015.  </w:t>
      </w:r>
    </w:p>
    <w:p w14:paraId="493AC231" w14:textId="531FA6B9"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7.27 -</w:t>
      </w:r>
      <w:r w:rsidR="002D01BF" w:rsidRPr="00384824">
        <w:rPr>
          <w:rFonts w:ascii="Calibri" w:eastAsia="Times New Roman" w:hAnsi="Calibri" w:cs="Calibri"/>
        </w:rPr>
        <w:t xml:space="preserve"> Nessas condições, as propostas de microempresas e empresas de pequeno porte que se encontrarem na faixa de até 5% (cinco por cento) acima da melhor proposta ou melhor lance serão consideradas empatadas com a primeira colocada. </w:t>
      </w:r>
    </w:p>
    <w:p w14:paraId="6E38B753" w14:textId="36B8886E"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7.28 -</w:t>
      </w:r>
      <w:r w:rsidR="002D01BF" w:rsidRPr="00384824">
        <w:rPr>
          <w:rFonts w:ascii="Calibri" w:eastAsia="Times New Roman" w:hAnsi="Calibri" w:cs="Calibri"/>
        </w:rPr>
        <w:t xml:space="preserve">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p>
    <w:p w14:paraId="10DDF014" w14:textId="079BD229"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7.29 -</w:t>
      </w:r>
      <w:r w:rsidR="002D01BF" w:rsidRPr="00384824">
        <w:rPr>
          <w:rFonts w:ascii="Calibri" w:eastAsia="Times New Roman" w:hAnsi="Calibri" w:cs="Calibri"/>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2D4FEBBC" w14:textId="6D86905A"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7.30 -</w:t>
      </w:r>
      <w:r w:rsidR="002D01BF" w:rsidRPr="00384824">
        <w:rPr>
          <w:rFonts w:ascii="Calibri" w:eastAsia="Times New Roman" w:hAnsi="Calibri" w:cs="Calibri"/>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6E13552C" w14:textId="3643927D"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7.31 -</w:t>
      </w:r>
      <w:r w:rsidR="002D01BF" w:rsidRPr="00384824">
        <w:rPr>
          <w:rFonts w:ascii="Calibri" w:eastAsia="Times New Roman" w:hAnsi="Calibri" w:cs="Calibri"/>
        </w:rPr>
        <w:t xml:space="preserve"> Só poderá haver empate entre propostas iguais (não seguidas de lances), ou entre lances finais da fase fechada do modo de disputa aberto e fechado. </w:t>
      </w:r>
    </w:p>
    <w:p w14:paraId="76B77CEE" w14:textId="5758FDB4"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7.32 -</w:t>
      </w:r>
      <w:r w:rsidR="002D01BF" w:rsidRPr="00384824">
        <w:rPr>
          <w:rFonts w:ascii="Calibri" w:eastAsia="Times New Roman" w:hAnsi="Calibri" w:cs="Calibri"/>
        </w:rPr>
        <w:t xml:space="preserve"> Havendo eventual empate entre propostas ou lances, o critério de desempate será aquele previsto no </w:t>
      </w:r>
      <w:hyperlink r:id="rId24" w:tgtFrame="_blank" w:history="1">
        <w:r w:rsidR="002D01BF" w:rsidRPr="00384824">
          <w:rPr>
            <w:rFonts w:ascii="Calibri" w:eastAsia="Times New Roman" w:hAnsi="Calibri" w:cs="Calibri"/>
            <w:color w:val="0000FF"/>
            <w:u w:val="single"/>
          </w:rPr>
          <w:t>art. 60 da Lei nº 14.133, de 2021</w:t>
        </w:r>
      </w:hyperlink>
      <w:r w:rsidR="002D01BF" w:rsidRPr="00384824">
        <w:rPr>
          <w:rFonts w:ascii="Calibri" w:eastAsia="Times New Roman" w:hAnsi="Calibri" w:cs="Calibri"/>
        </w:rPr>
        <w:t>, nesta ordem: </w:t>
      </w:r>
    </w:p>
    <w:p w14:paraId="7840B1B7" w14:textId="239C910E"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7.33 -</w:t>
      </w:r>
      <w:r w:rsidR="002D01BF" w:rsidRPr="00384824">
        <w:rPr>
          <w:rFonts w:ascii="Calibri" w:eastAsia="Times New Roman" w:hAnsi="Calibri" w:cs="Calibri"/>
        </w:rPr>
        <w:t xml:space="preserve"> Disputa final, hipótese em que os licitantes empatados poderão apresentar nova proposta em ato contínuo à classificação; </w:t>
      </w:r>
    </w:p>
    <w:p w14:paraId="64EEB20A" w14:textId="0BB8C0B3"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7.34 -</w:t>
      </w:r>
      <w:r w:rsidR="002D01BF" w:rsidRPr="00384824">
        <w:rPr>
          <w:rFonts w:ascii="Calibri" w:eastAsia="Times New Roman" w:hAnsi="Calibri" w:cs="Calibri"/>
        </w:rPr>
        <w:t xml:space="preserve"> Avaliação do desempenho contratual prévio dos licitantes, para a qual deverão preferencialmente ser utilizados registros cadastrais para efeito de atesto de cumprimento de obrigações previstos nesta Lei; </w:t>
      </w:r>
    </w:p>
    <w:p w14:paraId="34310D83" w14:textId="58A1F8C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7.35 -</w:t>
      </w:r>
      <w:r w:rsidR="002D01BF" w:rsidRPr="00384824">
        <w:rPr>
          <w:rFonts w:ascii="Calibri" w:eastAsia="Times New Roman" w:hAnsi="Calibri" w:cs="Calibri"/>
        </w:rPr>
        <w:t xml:space="preserve"> Desenvolvimento pelo licitante de ações de equidade entre homens e mulheres no ambiente de trabalho, conforme regulamento; </w:t>
      </w:r>
    </w:p>
    <w:p w14:paraId="58E0394C" w14:textId="3A90B922"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7.36 -</w:t>
      </w:r>
      <w:r w:rsidR="002D01BF" w:rsidRPr="00384824">
        <w:rPr>
          <w:rFonts w:ascii="Calibri" w:eastAsia="Times New Roman" w:hAnsi="Calibri" w:cs="Calibri"/>
        </w:rPr>
        <w:t xml:space="preserve"> Desenvolvimento pelo licitante de programa de integridade, conforme orientações dos órgãos de controle. </w:t>
      </w:r>
    </w:p>
    <w:p w14:paraId="2D03093A" w14:textId="3CE03AD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7.37 -</w:t>
      </w:r>
      <w:r w:rsidR="002D01BF" w:rsidRPr="00384824">
        <w:rPr>
          <w:rFonts w:ascii="Calibri" w:eastAsia="Times New Roman" w:hAnsi="Calibri" w:cs="Calibri"/>
        </w:rPr>
        <w:t xml:space="preserve"> Persistindo o empate, será assegurada preferência, sucessivamente, aos bens e serviços produzidos ou prestados por: </w:t>
      </w:r>
    </w:p>
    <w:p w14:paraId="6885D02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 Empresas estabelecidas no Estado do Rio de Janeiro; </w:t>
      </w:r>
    </w:p>
    <w:p w14:paraId="708E8EE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 Empresas brasileiras; </w:t>
      </w:r>
    </w:p>
    <w:p w14:paraId="280E0D7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c) Empresas que invistam em pesquisa e no desenvolvimento de tecnologia no País; </w:t>
      </w:r>
    </w:p>
    <w:p w14:paraId="3E2843C2" w14:textId="660ED44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d) Empresas que comprovem a prática de mitigação, nos termos da </w:t>
      </w:r>
      <w:hyperlink r:id="rId25" w:tgtFrame="_blank" w:history="1">
        <w:r w:rsidRPr="00384824">
          <w:rPr>
            <w:rFonts w:ascii="Calibri" w:eastAsia="Times New Roman" w:hAnsi="Calibri" w:cs="Calibri"/>
            <w:color w:val="0000FF"/>
            <w:u w:val="single"/>
          </w:rPr>
          <w:t>Lei nº 12.187, de 29 de dezembro de 2009</w:t>
        </w:r>
      </w:hyperlink>
      <w:r w:rsidRPr="00384824">
        <w:rPr>
          <w:rFonts w:ascii="Calibri" w:eastAsia="Times New Roman" w:hAnsi="Calibri" w:cs="Calibri"/>
          <w:u w:val="single"/>
        </w:rPr>
        <w:t>.</w:t>
      </w:r>
      <w:r w:rsidRPr="00384824">
        <w:rPr>
          <w:rFonts w:ascii="Calibri" w:eastAsia="Times New Roman" w:hAnsi="Calibri" w:cs="Calibri"/>
        </w:rPr>
        <w:t> </w:t>
      </w:r>
    </w:p>
    <w:p w14:paraId="29BC5107" w14:textId="74F34F87"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7.38 -</w:t>
      </w:r>
      <w:r w:rsidR="002D01BF" w:rsidRPr="00384824">
        <w:rPr>
          <w:rFonts w:ascii="Calibri" w:eastAsia="Times New Roman" w:hAnsi="Calibri" w:cs="Calibri"/>
        </w:rPr>
        <w:t xml:space="preserve"> Encerrada a etapa de envio de lances da sessão pública, na hipótese da proposta do primeiro colocado permanecer acima do preço máximo ou inferior ao desconto definido para a contratação, o agente de contratação poderá negociar condições mais vantajosas, após definido o resultado do julgamento. </w:t>
      </w:r>
    </w:p>
    <w:p w14:paraId="387D546F" w14:textId="6A3A45F8"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7.39 -</w:t>
      </w:r>
      <w:r w:rsidR="002D01BF" w:rsidRPr="00384824">
        <w:rPr>
          <w:rFonts w:ascii="Calibri" w:eastAsia="Times New Roman" w:hAnsi="Calibri" w:cs="Calibri"/>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14:paraId="3B1CE677" w14:textId="70BBAEF6"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7.40 -</w:t>
      </w:r>
      <w:r w:rsidR="002D01BF" w:rsidRPr="00384824">
        <w:rPr>
          <w:rFonts w:ascii="Calibri" w:eastAsia="Times New Roman" w:hAnsi="Calibri" w:cs="Calibri"/>
        </w:rPr>
        <w:t xml:space="preserve"> A negociação será realizada por meio do sistema, podendo ser acompanhada pelos demais licitantes. </w:t>
      </w:r>
    </w:p>
    <w:p w14:paraId="5EC22949" w14:textId="5569C27E"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7.41 -</w:t>
      </w:r>
      <w:r w:rsidR="002D01BF" w:rsidRPr="00384824">
        <w:rPr>
          <w:rFonts w:ascii="Calibri" w:eastAsia="Times New Roman" w:hAnsi="Calibri" w:cs="Calibri"/>
        </w:rPr>
        <w:t xml:space="preserve"> </w:t>
      </w:r>
      <w:r w:rsidR="002D01BF" w:rsidRPr="00384824">
        <w:rPr>
          <w:rFonts w:ascii="Calibri" w:eastAsia="Times New Roman" w:hAnsi="Calibri" w:cs="Calibri"/>
          <w:b/>
          <w:bCs/>
        </w:rPr>
        <w:t>O resultado da negociação será divulgado a todos os licitantes e anexado aos autos do processo licitatório.</w:t>
      </w:r>
      <w:r w:rsidR="002D01BF" w:rsidRPr="00384824">
        <w:rPr>
          <w:rFonts w:ascii="Calibri" w:eastAsia="Times New Roman" w:hAnsi="Calibri" w:cs="Calibri"/>
        </w:rPr>
        <w:t> </w:t>
      </w:r>
    </w:p>
    <w:p w14:paraId="59B6CF5A" w14:textId="71691F52"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7.42 -</w:t>
      </w:r>
      <w:r w:rsidR="002D01BF" w:rsidRPr="00384824">
        <w:rPr>
          <w:rFonts w:ascii="Calibri" w:eastAsia="Times New Roman" w:hAnsi="Calibri" w:cs="Calibri"/>
        </w:rPr>
        <w:t xml:space="preserve"> O agente de contratação solicitará ao licitante mais bem classificado que, no prazo de </w:t>
      </w:r>
      <w:r w:rsidR="002D01BF" w:rsidRPr="00384824">
        <w:rPr>
          <w:rFonts w:ascii="Calibri" w:eastAsia="Times New Roman" w:hAnsi="Calibri" w:cs="Calibri"/>
          <w:b/>
          <w:bCs/>
        </w:rPr>
        <w:t>2 (duas) horas</w:t>
      </w:r>
      <w:r w:rsidR="002D01BF" w:rsidRPr="00384824">
        <w:rPr>
          <w:rFonts w:ascii="Calibri" w:eastAsia="Times New Roman" w:hAnsi="Calibri" w:cs="Calibri"/>
        </w:rPr>
        <w:t>, envie a proposta adequada ao último lance ofertado após a negociação realizada, acompanhada, se for o caso, dos documentos complementares, quando necessários à confirmação daqueles exigidos neste Edital e já apresentados. </w:t>
      </w:r>
    </w:p>
    <w:p w14:paraId="553D96DF" w14:textId="2E640C00" w:rsidR="002D01BF" w:rsidRPr="00384824" w:rsidRDefault="006430C8"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7.43 -</w:t>
      </w:r>
      <w:r w:rsidR="002D01BF" w:rsidRPr="00384824">
        <w:rPr>
          <w:rFonts w:ascii="Calibri" w:eastAsia="Times New Roman" w:hAnsi="Calibri" w:cs="Calibri"/>
        </w:rPr>
        <w:t xml:space="preserve"> A proposta de preços atualizada deverá ser preenchida conforme o formulário padronizado constante no Anexo II, integralmente preenchido, sem emendas, rasuras, acréscimos ou entrelinhas, com as seguintes informações:  </w:t>
      </w:r>
    </w:p>
    <w:p w14:paraId="36D1C76C"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 identificação da empresa proponente, número do CNPJ, endereço, número de telefone e e-mail;           </w:t>
      </w:r>
    </w:p>
    <w:p w14:paraId="28DC4EFB"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 nome, documento de identidade e CPF do representante legal da empresa, com poderes expressos para assinar o instrumento contratual;  </w:t>
      </w:r>
    </w:p>
    <w:p w14:paraId="26CEB75F" w14:textId="3319486A"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c) dados relativos à conta bancária, preferencialmente no Banco Bradesco S.A., que é a instituição financeira oficial ora adotada pelo Tribunal. Caso a licitante não possa informar os dados de sua conta no referido banco, o agente de contratação deverá alertá-lo, por e-mail e pelo chat do sistema eletrônico, de que se comprometeu a informar os dados da conta corrente e agência do referido banco, até o momento indicado no subitem </w:t>
      </w:r>
      <w:hyperlink r:id="rId26" w:tgtFrame="_blank" w:history="1">
        <w:r w:rsidRPr="00384824">
          <w:rPr>
            <w:rFonts w:ascii="Calibri" w:eastAsia="Times New Roman" w:hAnsi="Calibri" w:cs="Calibri"/>
            <w:color w:val="0563C1"/>
            <w:u w:val="single"/>
          </w:rPr>
          <w:t>11.2</w:t>
        </w:r>
      </w:hyperlink>
      <w:r w:rsidRPr="00384824">
        <w:rPr>
          <w:rFonts w:ascii="Calibri" w:eastAsia="Times New Roman" w:hAnsi="Calibri" w:cs="Calibri"/>
        </w:rPr>
        <w:t xml:space="preserve">, nos termos do que dispõe o subitem </w:t>
      </w:r>
      <w:hyperlink r:id="rId27" w:tgtFrame="_blank" w:history="1">
        <w:r w:rsidRPr="00384824">
          <w:rPr>
            <w:rFonts w:ascii="Calibri" w:eastAsia="Times New Roman" w:hAnsi="Calibri" w:cs="Calibri"/>
            <w:color w:val="0563C1"/>
            <w:u w:val="single"/>
          </w:rPr>
          <w:t>5.4</w:t>
        </w:r>
      </w:hyperlink>
      <w:r w:rsidRPr="00384824">
        <w:rPr>
          <w:rFonts w:ascii="Calibri" w:eastAsia="Times New Roman" w:hAnsi="Calibri" w:cs="Calibri"/>
        </w:rPr>
        <w:t>;  </w:t>
      </w:r>
    </w:p>
    <w:p w14:paraId="635D763A"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d) prazo de validade da proposta não inferior a 90 (noventa) dias. </w:t>
      </w:r>
    </w:p>
    <w:p w14:paraId="138D6A3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e) a planilha da Composição de Custos no modelo do Anexo B, demonstrando os valores unitários que compõem o preço ofertado no certame. </w:t>
      </w:r>
    </w:p>
    <w:p w14:paraId="332F621E" w14:textId="49B2ADCD"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7.44 -</w:t>
      </w:r>
      <w:r w:rsidR="002D01BF" w:rsidRPr="00384824">
        <w:rPr>
          <w:rFonts w:ascii="Calibri" w:eastAsia="Times New Roman" w:hAnsi="Calibri" w:cs="Calibri"/>
        </w:rPr>
        <w:t xml:space="preserve"> É facultado ao agente de contratação prorrogar o prazo estabelecido, a partir de solicitação fundamentada feita no chat pelo licitante, antes de findo o prazo. </w:t>
      </w:r>
    </w:p>
    <w:p w14:paraId="3BD3F8F5" w14:textId="7EEB35F3"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7.45 -</w:t>
      </w:r>
      <w:r w:rsidR="002D01BF" w:rsidRPr="00384824">
        <w:rPr>
          <w:rFonts w:ascii="Calibri" w:eastAsia="Times New Roman" w:hAnsi="Calibri" w:cs="Calibri"/>
        </w:rPr>
        <w:t xml:space="preserve"> Após a negociação do preço, o agente de contratação iniciará a fase de aceitação e julgamento da proposta. </w:t>
      </w:r>
    </w:p>
    <w:p w14:paraId="4E02A399" w14:textId="220544C6"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7.46 -</w:t>
      </w:r>
      <w:r w:rsidR="002D01BF" w:rsidRPr="00384824">
        <w:rPr>
          <w:rFonts w:ascii="Calibri" w:eastAsia="Times New Roman" w:hAnsi="Calibri" w:cs="Calibri"/>
        </w:rPr>
        <w:t xml:space="preserve"> Para julgamento e classificação das propostas será adotado o </w:t>
      </w:r>
      <w:r w:rsidR="002D01BF" w:rsidRPr="00384824">
        <w:rPr>
          <w:rFonts w:ascii="Calibri" w:eastAsia="Times New Roman" w:hAnsi="Calibri" w:cs="Calibri"/>
          <w:color w:val="FF0000"/>
        </w:rPr>
        <w:t xml:space="preserve">critério do &lt; _____ &gt;, </w:t>
      </w:r>
      <w:r w:rsidR="002D01BF" w:rsidRPr="00384824">
        <w:rPr>
          <w:rFonts w:ascii="Calibri" w:eastAsia="Times New Roman" w:hAnsi="Calibri" w:cs="Calibri"/>
        </w:rPr>
        <w:t>observados os prazos máximos para a prestação de serviços, as especificações técnicas e os parâmetros mínimos de desempenho e qualidade definidos no Edital. </w:t>
      </w:r>
    </w:p>
    <w:p w14:paraId="564B0131" w14:textId="12941BC3"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7.47 -</w:t>
      </w:r>
      <w:r w:rsidR="002D01BF" w:rsidRPr="00384824">
        <w:rPr>
          <w:rFonts w:ascii="Calibri" w:eastAsia="Times New Roman" w:hAnsi="Calibri" w:cs="Calibri"/>
        </w:rPr>
        <w:t xml:space="preserve"> Como critério para aceitabilidade de preço, adotar-se-á o do preço máximo de </w:t>
      </w:r>
      <w:r w:rsidR="00187CB6" w:rsidRPr="00384824">
        <w:rPr>
          <w:rFonts w:ascii="Calibri" w:eastAsia="Times New Roman" w:hAnsi="Calibri" w:cs="Calibri"/>
        </w:rPr>
        <w:t xml:space="preserve">R$ </w:t>
      </w:r>
      <w:r w:rsidR="00187CB6" w:rsidRPr="00187CB6">
        <w:rPr>
          <w:rFonts w:ascii="Calibri" w:eastAsia="Times New Roman" w:hAnsi="Calibri" w:cs="Calibri"/>
          <w:color w:val="FF0000"/>
        </w:rPr>
        <w:t xml:space="preserve">&lt;VALOR&gt; </w:t>
      </w:r>
    </w:p>
    <w:p w14:paraId="1679A220" w14:textId="77777777" w:rsidR="002D01BF" w:rsidRPr="00384824" w:rsidRDefault="002D01BF" w:rsidP="002D01BF">
      <w:pPr>
        <w:spacing w:line="240" w:lineRule="auto"/>
        <w:ind w:left="-285" w:right="-435"/>
        <w:jc w:val="center"/>
        <w:textAlignment w:val="baseline"/>
        <w:rPr>
          <w:rFonts w:ascii="Calibri" w:eastAsia="Times New Roman" w:hAnsi="Calibri" w:cs="Calibri"/>
        </w:rPr>
      </w:pPr>
      <w:r w:rsidRPr="00384824">
        <w:rPr>
          <w:rFonts w:ascii="Calibri" w:eastAsia="Times New Roman" w:hAnsi="Calibri" w:cs="Calibri"/>
          <w:color w:val="FF0000"/>
        </w:rPr>
        <w:t>OU </w:t>
      </w:r>
    </w:p>
    <w:p w14:paraId="534D59A0" w14:textId="47A71C72"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7.47 -</w:t>
      </w:r>
      <w:r w:rsidR="002D01BF" w:rsidRPr="00384824">
        <w:rPr>
          <w:rFonts w:ascii="Calibri" w:eastAsia="Times New Roman" w:hAnsi="Calibri" w:cs="Calibri"/>
          <w:color w:val="FF0000"/>
        </w:rPr>
        <w:t xml:space="preserve"> Como critério de aceitabilidade da proposta, adotar-se-á o percentual de desconto mínimo. </w:t>
      </w:r>
    </w:p>
    <w:p w14:paraId="59742B36" w14:textId="127FED81"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7.48 -</w:t>
      </w:r>
      <w:r w:rsidR="002D01BF" w:rsidRPr="00384824">
        <w:rPr>
          <w:rFonts w:ascii="Calibri" w:eastAsia="Times New Roman" w:hAnsi="Calibri" w:cs="Calibri"/>
        </w:rPr>
        <w:t xml:space="preserve"> Serão desclassificadas as propostas cujas cotações sejam manifestamente inexequíveis ou as que, mesmo após a negociação, excedam o valor máximo estimado.  </w:t>
      </w:r>
    </w:p>
    <w:p w14:paraId="58AA9985" w14:textId="39DD09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7.49</w:t>
      </w:r>
      <w:r w:rsidR="00B61B5F" w:rsidRPr="00384824">
        <w:rPr>
          <w:rFonts w:ascii="Calibri" w:eastAsia="Times New Roman" w:hAnsi="Calibri" w:cs="Calibri"/>
        </w:rPr>
        <w:t xml:space="preserve"> -</w:t>
      </w:r>
      <w:r w:rsidRPr="00384824">
        <w:rPr>
          <w:rFonts w:ascii="Calibri" w:eastAsia="Times New Roman" w:hAnsi="Calibri" w:cs="Calibri"/>
        </w:rPr>
        <w:t xml:space="preserve"> O valor máximo estimado corresponde ao somatório dos valores unitários dos itens do Termo de Referência (ANEXO I).  </w:t>
      </w:r>
    </w:p>
    <w:p w14:paraId="23D07A88" w14:textId="0D46A9F2"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7.50 -</w:t>
      </w:r>
      <w:r w:rsidR="002D01BF" w:rsidRPr="00384824">
        <w:rPr>
          <w:rFonts w:ascii="Calibri" w:eastAsia="Times New Roman" w:hAnsi="Calibri" w:cs="Calibri"/>
        </w:rPr>
        <w:t xml:space="preserve"> Para fins de aceitabilidade do preço, além do valor total, também serão observados os valores máximos unitários estimados, respeitadas as disposições do Termo de Referência. </w:t>
      </w:r>
    </w:p>
    <w:p w14:paraId="0FF96683" w14:textId="7DAD87EC"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7.51 -</w:t>
      </w:r>
      <w:r w:rsidR="002D01BF" w:rsidRPr="00384824">
        <w:rPr>
          <w:rFonts w:ascii="Calibri" w:eastAsia="Times New Roman" w:hAnsi="Calibri" w:cs="Calibri"/>
        </w:rPr>
        <w:t xml:space="preserve"> Ao final dos lances, os preços deverão ser readequados a fim de que sejam demonstrados os valores unitários correspondentes. Não será admitido no valor unitário o fracionamento de centavo que ultrapassar duas casas decimais, desprezando-se, sumariamente, a fração remanescente, no que o preço deverá ser arredondado para baixo.  </w:t>
      </w:r>
    </w:p>
    <w:p w14:paraId="6DDE5E6B" w14:textId="18C0DFAB"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7.52 -</w:t>
      </w:r>
      <w:r w:rsidR="002D01BF" w:rsidRPr="00384824">
        <w:rPr>
          <w:rFonts w:ascii="Calibri" w:eastAsia="Times New Roman" w:hAnsi="Calibri" w:cs="Calibri"/>
        </w:rPr>
        <w:t xml:space="preserve"> Se a proposta aparentar inexequibilidade, ou seja, inviabilidade sob o ponto de vista financeiro, dado que é inferior ao custo para dar cumprimento ao objeto do futuro contrato, o agente de contratação assegurará à respectiva proponente a oportunidade de demonstrar a exequibilidade da proposta. </w:t>
      </w:r>
    </w:p>
    <w:p w14:paraId="06D91CDF" w14:textId="784DDBDB" w:rsidR="002D01BF" w:rsidRPr="00187CB6" w:rsidRDefault="00B61B5F" w:rsidP="002D01BF">
      <w:pPr>
        <w:spacing w:line="240" w:lineRule="auto"/>
        <w:ind w:left="-285" w:right="-435"/>
        <w:jc w:val="both"/>
        <w:textAlignment w:val="baseline"/>
        <w:rPr>
          <w:rFonts w:ascii="Calibri" w:eastAsia="Times New Roman" w:hAnsi="Calibri" w:cs="Calibri"/>
          <w:b/>
        </w:rPr>
      </w:pPr>
      <w:r w:rsidRPr="00384824">
        <w:rPr>
          <w:rFonts w:ascii="Calibri" w:eastAsia="Times New Roman" w:hAnsi="Calibri" w:cs="Calibri"/>
        </w:rPr>
        <w:t>7.53 -</w:t>
      </w:r>
      <w:r w:rsidR="002D01BF" w:rsidRPr="00384824">
        <w:rPr>
          <w:rFonts w:ascii="Calibri" w:eastAsia="Times New Roman" w:hAnsi="Calibri" w:cs="Calibri"/>
        </w:rPr>
        <w:t xml:space="preserve"> </w:t>
      </w:r>
      <w:r w:rsidR="002D01BF" w:rsidRPr="00384824">
        <w:rPr>
          <w:rFonts w:ascii="Calibri" w:eastAsia="Times New Roman" w:hAnsi="Calibri" w:cs="Calibri"/>
          <w:color w:val="FF0000"/>
        </w:rPr>
        <w:t>Em se tratando de microempresa ou empresa de pequeno port</w:t>
      </w:r>
      <w:r w:rsidR="002D01BF" w:rsidRPr="00187CB6">
        <w:rPr>
          <w:rFonts w:ascii="Calibri" w:eastAsia="Times New Roman" w:hAnsi="Calibri" w:cs="Calibri"/>
          <w:color w:val="FF0000"/>
        </w:rPr>
        <w:t>e</w:t>
      </w:r>
      <w:r w:rsidR="002D01BF" w:rsidRPr="00384824">
        <w:rPr>
          <w:rFonts w:ascii="Calibri" w:eastAsia="Times New Roman" w:hAnsi="Calibri" w:cs="Calibri"/>
        </w:rPr>
        <w:t xml:space="preserve">, havendo alguma restrição na comprovação de regularidade fiscal e trabalhista, será assegurado o prazo de 5 (cinco) dias úteis, para a regularização da documentação, a realização do pagamento ou parcelamento do débito e a emissão de eventuais certidões negativas ou positivas com efeito de certidão negativa, nos termos do art. 43, § 1º, da Lei Complementar nº 123/06. </w:t>
      </w:r>
      <w:r w:rsidR="00187CB6" w:rsidRPr="00187CB6">
        <w:rPr>
          <w:rFonts w:ascii="Calibri" w:eastAsia="Times New Roman" w:hAnsi="Calibri" w:cs="Calibri"/>
          <w:b/>
          <w:color w:val="0070C0"/>
        </w:rPr>
        <w:t>Nota explicativa: a</w:t>
      </w:r>
      <w:r w:rsidR="002D01BF" w:rsidRPr="00187CB6">
        <w:rPr>
          <w:rFonts w:ascii="Calibri" w:eastAsia="Times New Roman" w:hAnsi="Calibri" w:cs="Calibri"/>
          <w:b/>
          <w:color w:val="0070C0"/>
        </w:rPr>
        <w:t>pagar trecho em vermelho em caso de licitações exclusivas para ME/EPP). </w:t>
      </w:r>
    </w:p>
    <w:p w14:paraId="52353D00" w14:textId="68BF2730"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7.53.1 -</w:t>
      </w:r>
      <w:r w:rsidR="002D01BF" w:rsidRPr="00384824">
        <w:rPr>
          <w:rFonts w:ascii="Calibri" w:eastAsia="Times New Roman" w:hAnsi="Calibri" w:cs="Calibri"/>
        </w:rPr>
        <w:t xml:space="preserve"> O prazo para regularização fiscal será contado a partir da divulgação do resultado da fase de habilitação, nos termos do art. 4º, § 2º, inciso I, do Decreto federal nº 8.538/15.  </w:t>
      </w:r>
    </w:p>
    <w:p w14:paraId="5F72065C" w14:textId="5AB9578F"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7.53.2 -</w:t>
      </w:r>
      <w:r w:rsidR="002D01BF" w:rsidRPr="00384824">
        <w:rPr>
          <w:rFonts w:ascii="Calibri" w:eastAsia="Times New Roman" w:hAnsi="Calibri" w:cs="Calibri"/>
        </w:rPr>
        <w:t xml:space="preserve"> Tal prazo poderá ser prorrogado por igual período, a critério do agente de contratação, após apresentação de requerimento devidamente fundamentado por parte da licitante.  </w:t>
      </w:r>
    </w:p>
    <w:p w14:paraId="346ADDB3" w14:textId="753B0422"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7.53.3 -</w:t>
      </w:r>
      <w:r w:rsidR="002D01BF" w:rsidRPr="00384824">
        <w:rPr>
          <w:rFonts w:ascii="Calibri" w:eastAsia="Times New Roman" w:hAnsi="Calibri" w:cs="Calibri"/>
        </w:rPr>
        <w:t xml:space="preserve"> A não regularização da documentação no referido prazo implicará a decadência do direito à contratação, sem prejuízo das sanções previstas neste Edital, sendo facultado ao Tribunal convocar para contratar as licitantes remanescentes, na ordem de classificação, ou revogar está licitação, nos termos do art. 43, § 2°, da Lei Complementar nº 123/06. </w:t>
      </w:r>
    </w:p>
    <w:p w14:paraId="02C7F38C" w14:textId="5736065B"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7.54 -</w:t>
      </w:r>
      <w:r w:rsidR="002D01BF" w:rsidRPr="00384824">
        <w:rPr>
          <w:rFonts w:ascii="Calibri" w:eastAsia="Times New Roman" w:hAnsi="Calibri" w:cs="Calibri"/>
        </w:rPr>
        <w:t xml:space="preserve"> Somente mediante autorização do agente de contratação e em caso de indisponibilidade ou problemas técnicos do sistema eletrônico, por mais de 4 (quatro) horas, será aceito o envio da documentação através do e-mail, sem prejuízo de sua po</w:t>
      </w:r>
      <w:r w:rsidR="00E51642" w:rsidRPr="00384824">
        <w:rPr>
          <w:rFonts w:ascii="Calibri" w:eastAsia="Times New Roman" w:hAnsi="Calibri" w:cs="Calibri"/>
        </w:rPr>
        <w:t>sterior anexação no Compras.Gov.</w:t>
      </w:r>
    </w:p>
    <w:p w14:paraId="4BD6FB54" w14:textId="77777777" w:rsidR="002D01BF" w:rsidRPr="009C3C1B" w:rsidRDefault="002D01BF" w:rsidP="009C3C1B">
      <w:pPr>
        <w:pStyle w:val="Ttulo1"/>
        <w:ind w:left="-284"/>
        <w:rPr>
          <w:rFonts w:ascii="Calibri" w:hAnsi="Calibri" w:cs="Calibri"/>
        </w:rPr>
      </w:pPr>
      <w:bookmarkStart w:id="8" w:name="_Toc163662119"/>
      <w:r w:rsidRPr="00384824">
        <w:rPr>
          <w:rFonts w:ascii="Calibri" w:hAnsi="Calibri" w:cs="Calibri"/>
        </w:rPr>
        <w:t>8. DA FASE DE JULGAMENTO</w:t>
      </w:r>
      <w:bookmarkEnd w:id="8"/>
      <w:r w:rsidRPr="00384824">
        <w:rPr>
          <w:rFonts w:ascii="Calibri" w:hAnsi="Calibri" w:cs="Calibri"/>
        </w:rPr>
        <w:t>  </w:t>
      </w:r>
    </w:p>
    <w:p w14:paraId="1174AB93" w14:textId="2EFD0769"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8.1 -</w:t>
      </w:r>
      <w:r w:rsidR="002D01BF" w:rsidRPr="00384824">
        <w:rPr>
          <w:rFonts w:ascii="Calibri" w:eastAsia="Times New Roman" w:hAnsi="Calibri" w:cs="Calibri"/>
        </w:rPr>
        <w:t xml:space="preserve"> Encerrada a etapa de negociação, o agente de contratação verificará se o licitante provisoriamente classificado em primeiro lugar atende às condições de participação no certame, conforme previsto no art. 14 da Lei nº 14.133/2021, legislação correlata e </w:t>
      </w:r>
      <w:r w:rsidR="002D01BF" w:rsidRPr="00384824">
        <w:rPr>
          <w:rFonts w:ascii="Calibri" w:eastAsia="Times New Roman" w:hAnsi="Calibri" w:cs="Calibri"/>
          <w:b/>
          <w:bCs/>
        </w:rPr>
        <w:t xml:space="preserve">no subitem </w:t>
      </w:r>
      <w:hyperlink r:id="rId28" w:tgtFrame="_blank" w:history="1">
        <w:r w:rsidR="002D01BF" w:rsidRPr="00384824">
          <w:rPr>
            <w:rFonts w:ascii="Calibri" w:eastAsia="Times New Roman" w:hAnsi="Calibri" w:cs="Calibri"/>
            <w:b/>
            <w:bCs/>
            <w:color w:val="0563C1"/>
            <w:u w:val="single"/>
          </w:rPr>
          <w:t>4.10</w:t>
        </w:r>
      </w:hyperlink>
      <w:r w:rsidR="002D01BF" w:rsidRPr="00384824">
        <w:rPr>
          <w:rFonts w:ascii="Calibri" w:eastAsia="Times New Roman" w:hAnsi="Calibri" w:cs="Calibri"/>
        </w:rPr>
        <w:t xml:space="preserve"> do edital, especialmente quanto à existência de sanção que impeça a participação no certame ou a futura contratação, mediante a consulta aos seguintes cadastros: </w:t>
      </w:r>
    </w:p>
    <w:p w14:paraId="43E6D9A7"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 SICAF; </w:t>
      </w:r>
    </w:p>
    <w:p w14:paraId="0A38BECD" w14:textId="4683A5E0"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 Cadastro Nacional de Empresas Inidôneas e Suspensas – CEIS, mantido pela Controladoria – Geral da União(</w:t>
      </w:r>
      <w:hyperlink r:id="rId29" w:tgtFrame="_blank" w:history="1">
        <w:r w:rsidRPr="00384824">
          <w:rPr>
            <w:rFonts w:ascii="Calibri" w:eastAsia="Times New Roman" w:hAnsi="Calibri" w:cs="Calibri"/>
            <w:color w:val="0563C1"/>
            <w:u w:val="single"/>
          </w:rPr>
          <w:t>https://portaldatransparencia.gov.br/sancoes/consultacadastro=1&amp;ordenarPor=nomeSancionado&amp;direcao=asc</w:t>
        </w:r>
      </w:hyperlink>
      <w:r w:rsidRPr="00384824">
        <w:rPr>
          <w:rFonts w:ascii="Calibri" w:eastAsia="Times New Roman" w:hAnsi="Calibri" w:cs="Calibri"/>
        </w:rPr>
        <w:t>)</w:t>
      </w:r>
      <w:r w:rsidRPr="00384824">
        <w:rPr>
          <w:rFonts w:ascii="Calibri" w:eastAsia="Times New Roman" w:hAnsi="Calibri" w:cs="Calibri"/>
          <w:u w:val="single"/>
        </w:rPr>
        <w:t>; e  </w:t>
      </w:r>
      <w:r w:rsidRPr="00384824">
        <w:rPr>
          <w:rFonts w:ascii="Calibri" w:eastAsia="Times New Roman" w:hAnsi="Calibri" w:cs="Calibri"/>
        </w:rPr>
        <w:t> </w:t>
      </w:r>
    </w:p>
    <w:p w14:paraId="3DFC7DDD" w14:textId="1FB1C2A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c) Cadastro Nacional de Empresas Punidas – CNEP, mantido pela Controladoria – Geral da União (</w:t>
      </w:r>
      <w:hyperlink r:id="rId30" w:tgtFrame="_blank" w:history="1">
        <w:r w:rsidRPr="00384824">
          <w:rPr>
            <w:rFonts w:ascii="Calibri" w:eastAsia="Times New Roman" w:hAnsi="Calibri" w:cs="Calibri"/>
            <w:color w:val="0563C1"/>
            <w:u w:val="single"/>
          </w:rPr>
          <w:t>https://portaldatransparencia.gov.br/sancoes/consulta?cadastro=2&amp;ordenarPor=nomeSancionado&amp;direcao=asc</w:t>
        </w:r>
      </w:hyperlink>
      <w:r w:rsidRPr="00384824">
        <w:rPr>
          <w:rFonts w:ascii="Calibri" w:eastAsia="Times New Roman" w:hAnsi="Calibri" w:cs="Calibri"/>
        </w:rPr>
        <w:t>)</w:t>
      </w:r>
      <w:r w:rsidRPr="00384824">
        <w:rPr>
          <w:rFonts w:ascii="Calibri" w:eastAsia="Times New Roman" w:hAnsi="Calibri" w:cs="Calibri"/>
          <w:u w:val="single"/>
        </w:rPr>
        <w:t>;</w:t>
      </w:r>
      <w:r w:rsidRPr="00384824">
        <w:rPr>
          <w:rFonts w:ascii="Calibri" w:eastAsia="Times New Roman" w:hAnsi="Calibri" w:cs="Calibri"/>
        </w:rPr>
        <w:t> </w:t>
      </w:r>
    </w:p>
    <w:p w14:paraId="1A755464"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d) Cadastro Nacional de Condenações Cíveis por Ato de Improbidade Administrativa e Inelegibilidade do CNJ (CNAI). </w:t>
      </w:r>
    </w:p>
    <w:p w14:paraId="22333049"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e) Cadastro de Empresas Sancionadas do Tribunal (CES). </w:t>
      </w:r>
    </w:p>
    <w:p w14:paraId="20D01D97" w14:textId="4D16AF4F"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8.2 -</w:t>
      </w:r>
      <w:r w:rsidR="002D01BF" w:rsidRPr="00384824">
        <w:rPr>
          <w:rFonts w:ascii="Calibri" w:eastAsia="Times New Roman" w:hAnsi="Calibri" w:cs="Calibri"/>
        </w:rPr>
        <w:t xml:space="preserve"> A consulta aos cadastros será realizada em nome da empresa licitante e </w:t>
      </w:r>
      <w:r w:rsidR="002D01BF" w:rsidRPr="00C333CD">
        <w:rPr>
          <w:rFonts w:ascii="Calibri" w:eastAsia="Times New Roman" w:hAnsi="Calibri" w:cs="Calibri"/>
          <w:b/>
        </w:rPr>
        <w:t>também de seu sócio</w:t>
      </w:r>
      <w:r w:rsidR="002D01BF" w:rsidRPr="00384824">
        <w:rPr>
          <w:rFonts w:ascii="Calibri" w:eastAsia="Times New Roman" w:hAnsi="Calibri" w:cs="Calibri"/>
        </w:rPr>
        <w:t xml:space="preserve"> majoritário, por força da vedação de que trata o artigo 12 da Lei nº 8.429, de 1992. </w:t>
      </w:r>
    </w:p>
    <w:p w14:paraId="6B0BDEC1" w14:textId="69F49FE1"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8.3 -</w:t>
      </w:r>
      <w:r w:rsidR="002D01BF" w:rsidRPr="00384824">
        <w:rPr>
          <w:rFonts w:ascii="Calibri" w:eastAsia="Times New Roman" w:hAnsi="Calibri" w:cs="Calibri"/>
        </w:rPr>
        <w:t xml:space="preserve"> Caso conste na Consulta de Situação do licitante a existência de Ocorrências Impeditivas Indiretas, o agente de contratação diligenciará para verificar se houve fraude por parte das empresas apontadas no Relatório de Ocorrências Impeditivas Indiretas. (</w:t>
      </w:r>
      <w:hyperlink r:id="rId31" w:tgtFrame="_blank" w:history="1">
        <w:r w:rsidR="002D01BF" w:rsidRPr="00384824">
          <w:rPr>
            <w:rFonts w:ascii="Calibri" w:eastAsia="Times New Roman" w:hAnsi="Calibri" w:cs="Calibri"/>
            <w:color w:val="0000FF"/>
            <w:u w:val="single"/>
          </w:rPr>
          <w:t>IN nº 3/2018, art. 29, caput</w:t>
        </w:r>
      </w:hyperlink>
      <w:r w:rsidR="002D01BF" w:rsidRPr="00384824">
        <w:rPr>
          <w:rFonts w:ascii="Calibri" w:eastAsia="Times New Roman" w:hAnsi="Calibri" w:cs="Calibri"/>
        </w:rPr>
        <w:t>) </w:t>
      </w:r>
    </w:p>
    <w:p w14:paraId="416D7518" w14:textId="3B2C2999"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8.4 -</w:t>
      </w:r>
      <w:r w:rsidR="002D01BF" w:rsidRPr="00384824">
        <w:rPr>
          <w:rFonts w:ascii="Calibri" w:eastAsia="Times New Roman" w:hAnsi="Calibri" w:cs="Calibri"/>
        </w:rPr>
        <w:t xml:space="preserve"> A tentativa de burla será verificada por meio dos vínculos societários, linhas de fornecimento similares, dentre outros. (</w:t>
      </w:r>
      <w:r w:rsidR="002D01BF" w:rsidRPr="00384824">
        <w:rPr>
          <w:rFonts w:ascii="Calibri" w:eastAsia="Times New Roman" w:hAnsi="Calibri" w:cs="Calibri"/>
          <w:color w:val="0000FF"/>
          <w:u w:val="single"/>
        </w:rPr>
        <w:t>IN nº 3/2018, art. 29, §1)</w:t>
      </w:r>
      <w:r w:rsidR="002D01BF" w:rsidRPr="00384824">
        <w:rPr>
          <w:rFonts w:ascii="Calibri" w:eastAsia="Times New Roman" w:hAnsi="Calibri" w:cs="Calibri"/>
        </w:rPr>
        <w:t>. </w:t>
      </w:r>
    </w:p>
    <w:p w14:paraId="1F31F19D" w14:textId="55D8F274"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8.5 -</w:t>
      </w:r>
      <w:r w:rsidR="002D01BF" w:rsidRPr="00384824">
        <w:rPr>
          <w:rFonts w:ascii="Calibri" w:eastAsia="Times New Roman" w:hAnsi="Calibri" w:cs="Calibri"/>
        </w:rPr>
        <w:t xml:space="preserve"> O licitante será convocado para manifestação previamente a uma eventual desclassificação. (</w:t>
      </w:r>
      <w:hyperlink r:id="rId32" w:tgtFrame="_blank" w:history="1">
        <w:r w:rsidR="002D01BF" w:rsidRPr="00384824">
          <w:rPr>
            <w:rFonts w:ascii="Calibri" w:eastAsia="Times New Roman" w:hAnsi="Calibri" w:cs="Calibri"/>
            <w:color w:val="0000FF"/>
            <w:u w:val="single"/>
          </w:rPr>
          <w:t>IN nº 3/2018, art. 29, §2º</w:t>
        </w:r>
      </w:hyperlink>
      <w:r w:rsidR="002D01BF" w:rsidRPr="00384824">
        <w:rPr>
          <w:rFonts w:ascii="Calibri" w:eastAsia="Times New Roman" w:hAnsi="Calibri" w:cs="Calibri"/>
        </w:rPr>
        <w:t>). </w:t>
      </w:r>
    </w:p>
    <w:p w14:paraId="5A0EC9FB" w14:textId="185E5401"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8.6 -</w:t>
      </w:r>
      <w:r w:rsidR="002D01BF" w:rsidRPr="00384824">
        <w:rPr>
          <w:rFonts w:ascii="Calibri" w:eastAsia="Times New Roman" w:hAnsi="Calibri" w:cs="Calibri"/>
        </w:rPr>
        <w:t xml:space="preserve"> Constatada a existência de sanção, o licitante será reputado inabilitado, por falta de condição de participação. </w:t>
      </w:r>
    </w:p>
    <w:p w14:paraId="046799FF" w14:textId="281EACB6" w:rsidR="002D01BF" w:rsidRPr="00384824" w:rsidRDefault="00B61B5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8.7 -</w:t>
      </w:r>
      <w:r w:rsidR="002D01BF" w:rsidRPr="00384824">
        <w:rPr>
          <w:rFonts w:ascii="Calibri" w:eastAsia="Times New Roman" w:hAnsi="Calibri" w:cs="Calibri"/>
        </w:rPr>
        <w:t xml:space="preserve"> Caso atendidas as condições de participação, será iniciado o procedimento de habilitação. </w:t>
      </w:r>
    </w:p>
    <w:p w14:paraId="158B9020" w14:textId="322D6BF8"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8.8</w:t>
      </w:r>
      <w:r w:rsidR="00B61B5F" w:rsidRPr="00384824">
        <w:rPr>
          <w:rFonts w:ascii="Calibri" w:eastAsia="Times New Roman" w:hAnsi="Calibri" w:cs="Calibri"/>
        </w:rPr>
        <w:t xml:space="preserve"> -</w:t>
      </w:r>
      <w:r w:rsidRPr="00384824">
        <w:rPr>
          <w:rFonts w:ascii="Calibri" w:eastAsia="Times New Roman" w:hAnsi="Calibri" w:cs="Calibri"/>
        </w:rPr>
        <w:t xml:space="preserve"> Caso o licitante provisoriamente classificado em primeiro lugar tenha se utilizado de algum tratamento favorecido às ME/EPPs, o agente de contratação verificará se faz jus ao benefício</w:t>
      </w:r>
      <w:r w:rsidR="00C333CD">
        <w:rPr>
          <w:rFonts w:ascii="Calibri" w:eastAsia="Times New Roman" w:hAnsi="Calibri" w:cs="Calibri"/>
        </w:rPr>
        <w:t xml:space="preserve">, nos termos dos arts. </w:t>
      </w:r>
      <w:r w:rsidR="00C333CD" w:rsidRPr="00384824">
        <w:rPr>
          <w:rFonts w:ascii="Calibri" w:eastAsia="Times New Roman" w:hAnsi="Calibri" w:cs="Calibri"/>
          <w:color w:val="00000A"/>
        </w:rPr>
        <w:t xml:space="preserve">em seus </w:t>
      </w:r>
      <w:hyperlink r:id="rId33" w:tgtFrame="_blank" w:history="1">
        <w:r w:rsidR="00C333CD" w:rsidRPr="00384824">
          <w:rPr>
            <w:rFonts w:ascii="Calibri" w:eastAsia="Times New Roman" w:hAnsi="Calibri" w:cs="Calibri"/>
            <w:color w:val="00000A"/>
            <w:u w:val="single"/>
          </w:rPr>
          <w:t>arts.42 a 49</w:t>
        </w:r>
      </w:hyperlink>
      <w:r w:rsidR="00C333CD" w:rsidRPr="00384824">
        <w:rPr>
          <w:rFonts w:ascii="Calibri" w:eastAsia="Times New Roman" w:hAnsi="Calibri" w:cs="Calibri"/>
          <w:color w:val="00000A"/>
        </w:rPr>
        <w:t xml:space="preserve">, observado o disposto nos </w:t>
      </w:r>
      <w:hyperlink r:id="rId34" w:tgtFrame="_blank" w:history="1">
        <w:r w:rsidR="00C333CD" w:rsidRPr="00384824">
          <w:rPr>
            <w:rFonts w:ascii="Calibri" w:eastAsia="Times New Roman" w:hAnsi="Calibri" w:cs="Calibri"/>
            <w:color w:val="00000A"/>
            <w:u w:val="single"/>
          </w:rPr>
          <w:t>§§ 1º ao 3º do art. 4º, da Lei n.º 14.133, de 2021.</w:t>
        </w:r>
      </w:hyperlink>
      <w:r w:rsidR="00C333CD" w:rsidRPr="00384824">
        <w:rPr>
          <w:rFonts w:ascii="Calibri" w:eastAsia="Times New Roman" w:hAnsi="Calibri" w:cs="Calibri"/>
          <w:color w:val="00000A"/>
        </w:rPr>
        <w:t> </w:t>
      </w:r>
    </w:p>
    <w:p w14:paraId="2624CFDA" w14:textId="55B8369C"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w:t>
      </w:r>
      <w:r w:rsidR="00B61B5F" w:rsidRPr="00384824">
        <w:rPr>
          <w:rFonts w:ascii="Calibri" w:eastAsia="Times New Roman" w:hAnsi="Calibri" w:cs="Calibri"/>
        </w:rPr>
        <w:t xml:space="preserve">9 - </w:t>
      </w:r>
      <w:r w:rsidRPr="00384824">
        <w:rPr>
          <w:rFonts w:ascii="Calibri" w:eastAsia="Times New Roman" w:hAnsi="Calibri" w:cs="Calibri"/>
        </w:rPr>
        <w:t xml:space="preserve"> 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 observado o disposto no </w:t>
      </w:r>
      <w:hyperlink r:id="rId35" w:tgtFrame="_blank" w:history="1">
        <w:r w:rsidRPr="00384824">
          <w:rPr>
            <w:rFonts w:ascii="Calibri" w:eastAsia="Times New Roman" w:hAnsi="Calibri" w:cs="Calibri"/>
            <w:color w:val="0000FF"/>
            <w:u w:val="single"/>
          </w:rPr>
          <w:t>artigo 29 a 35 da IN SEGES nº 73, de 30 de setembro de 2022</w:t>
        </w:r>
      </w:hyperlink>
      <w:r w:rsidRPr="00384824">
        <w:rPr>
          <w:rFonts w:ascii="Calibri" w:eastAsia="Times New Roman" w:hAnsi="Calibri" w:cs="Calibri"/>
        </w:rPr>
        <w:t>. </w:t>
      </w:r>
    </w:p>
    <w:p w14:paraId="6D46A8D2" w14:textId="34F011B3"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8.10 -</w:t>
      </w:r>
      <w:r w:rsidR="002D01BF" w:rsidRPr="00384824">
        <w:rPr>
          <w:rFonts w:ascii="Calibri" w:eastAsia="Times New Roman" w:hAnsi="Calibri" w:cs="Calibri"/>
        </w:rPr>
        <w:t xml:space="preserve"> Será desclassificada a proposta vencedora que:  </w:t>
      </w:r>
    </w:p>
    <w:p w14:paraId="4AC77D3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 contiver vícios insanáveis; </w:t>
      </w:r>
    </w:p>
    <w:p w14:paraId="621AB935"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 não obedecer às especificações técnicas contidas no Termo de Referência; </w:t>
      </w:r>
    </w:p>
    <w:p w14:paraId="3640227C"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c) apresentar preços inexequíveis ou permanecerem acima do preço máximo definido para a contratação; </w:t>
      </w:r>
    </w:p>
    <w:p w14:paraId="5577CF07"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d) não tiverem sua exequibilidade demonstrada, quando exigido pela Administração; </w:t>
      </w:r>
    </w:p>
    <w:p w14:paraId="704E338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e) apresentar desconformidade com quaisquer outras exigências deste Edital ou seus anexos, desde que insanável. </w:t>
      </w:r>
    </w:p>
    <w:p w14:paraId="031BC925" w14:textId="26CB84A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w:t>
      </w:r>
      <w:r w:rsidR="00F45C1A" w:rsidRPr="00384824">
        <w:rPr>
          <w:rFonts w:ascii="Calibri" w:eastAsia="Times New Roman" w:hAnsi="Calibri" w:cs="Calibri"/>
        </w:rPr>
        <w:t>.11 -</w:t>
      </w:r>
      <w:r w:rsidRPr="00384824">
        <w:rPr>
          <w:rFonts w:ascii="Calibri" w:eastAsia="Times New Roman" w:hAnsi="Calibri" w:cs="Calibri"/>
        </w:rPr>
        <w:t xml:space="preserve"> No caso de bens e serviços em geral, é indício de inexequibilidade das propostas valores inferiores a 50% (cinquenta por cento) do valor orçado pela Administração. </w:t>
      </w:r>
    </w:p>
    <w:p w14:paraId="5C0030BC" w14:textId="711377DB"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8.12 -</w:t>
      </w:r>
      <w:r w:rsidR="002D01BF" w:rsidRPr="00384824">
        <w:rPr>
          <w:rFonts w:ascii="Calibri" w:eastAsia="Times New Roman" w:hAnsi="Calibri" w:cs="Calibri"/>
        </w:rPr>
        <w:t xml:space="preserve"> A inexequibilidade, na hipótese de que trata o subitem anterior, só será considerada após diligência do agente de contratação, que comprove: </w:t>
      </w:r>
    </w:p>
    <w:p w14:paraId="0E5A812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 que o custo do licitante ultrapassa o valor da proposta; e </w:t>
      </w:r>
    </w:p>
    <w:p w14:paraId="4119926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 inexistirem custos de oportunidade capazes de justificar o vulto da oferta. </w:t>
      </w:r>
    </w:p>
    <w:p w14:paraId="0D116B95" w14:textId="64467D48" w:rsidR="002D01BF" w:rsidRPr="00195825" w:rsidRDefault="002D01BF" w:rsidP="002D01BF">
      <w:pPr>
        <w:spacing w:line="240" w:lineRule="auto"/>
        <w:ind w:left="-285" w:right="-435"/>
        <w:jc w:val="both"/>
        <w:textAlignment w:val="baseline"/>
        <w:rPr>
          <w:rFonts w:ascii="Calibri" w:eastAsia="Times New Roman" w:hAnsi="Calibri" w:cs="Calibri"/>
        </w:rPr>
      </w:pPr>
      <w:r w:rsidRPr="00195825">
        <w:rPr>
          <w:rFonts w:ascii="Calibri" w:eastAsia="Times New Roman" w:hAnsi="Calibri" w:cs="Calibri"/>
          <w:b/>
          <w:bCs/>
          <w:iCs/>
          <w:color w:val="0070C0"/>
        </w:rPr>
        <w:t>Nota Explicativa: Incluir alíneas abaixo somente em caso de serviços de engenharia.</w:t>
      </w:r>
      <w:r w:rsidRPr="00195825">
        <w:rPr>
          <w:rFonts w:ascii="Calibri" w:eastAsia="Times New Roman" w:hAnsi="Calibri" w:cs="Calibri"/>
          <w:color w:val="0070C0"/>
        </w:rPr>
        <w:t> </w:t>
      </w:r>
    </w:p>
    <w:p w14:paraId="7058EC85" w14:textId="1C6831AD"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8.</w:t>
      </w:r>
      <w:r w:rsidR="00195825">
        <w:rPr>
          <w:rFonts w:ascii="Calibri" w:eastAsia="Times New Roman" w:hAnsi="Calibri" w:cs="Calibri"/>
          <w:color w:val="FF0000"/>
        </w:rPr>
        <w:t>12.1</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Em contratação de serviços de engenharia, além das disposições acima, a análise de exequibilidade e sobrepreço considerará o seguinte: </w:t>
      </w:r>
    </w:p>
    <w:p w14:paraId="1E76AFC4" w14:textId="65E4AC10"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8.</w:t>
      </w:r>
      <w:r w:rsidR="00195825">
        <w:rPr>
          <w:rFonts w:ascii="Calibri" w:eastAsia="Times New Roman" w:hAnsi="Calibri" w:cs="Calibri"/>
          <w:color w:val="FF0000"/>
        </w:rPr>
        <w:t>12.2</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Nos regimes de execução por tarefa, empreitada por preço global ou empreitada integral, semi-integrada ou integrada, a caracterização do sobrepreço se dará pela superação do valor global estimado; </w:t>
      </w:r>
    </w:p>
    <w:p w14:paraId="4A41B903" w14:textId="4AB38631"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8.</w:t>
      </w:r>
      <w:r w:rsidR="00195825">
        <w:rPr>
          <w:rFonts w:ascii="Calibri" w:eastAsia="Times New Roman" w:hAnsi="Calibri" w:cs="Calibri"/>
          <w:color w:val="FF0000"/>
        </w:rPr>
        <w:t>12.3</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No regime de empreitada por preço unitário, a caracterização do sobrepreço se dará pela superação do valor global estimado e pela superação de custo unitário tido como relevante, conforme planilha anexa ao edital; </w:t>
      </w:r>
    </w:p>
    <w:p w14:paraId="56637484" w14:textId="288EFFFF"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8.</w:t>
      </w:r>
      <w:r w:rsidR="00195825">
        <w:rPr>
          <w:rFonts w:ascii="Calibri" w:eastAsia="Times New Roman" w:hAnsi="Calibri" w:cs="Calibri"/>
          <w:color w:val="FF0000"/>
        </w:rPr>
        <w:t>12.4</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No caso de serviços de engenharia, serão consideradas inexequíveis as propostas cujos valores forem inferiores a 75% (setenta e cinco por cento) do valor orçado pela Administração, independentemente do regime de execução. </w:t>
      </w:r>
    </w:p>
    <w:p w14:paraId="4079D048" w14:textId="738C4FCD"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8.</w:t>
      </w:r>
      <w:r w:rsidR="00195825">
        <w:rPr>
          <w:rFonts w:ascii="Calibri" w:eastAsia="Times New Roman" w:hAnsi="Calibri" w:cs="Calibri"/>
          <w:color w:val="FF0000"/>
        </w:rPr>
        <w:t>12.5</w:t>
      </w:r>
      <w:r w:rsidRPr="00384824">
        <w:rPr>
          <w:rFonts w:ascii="Calibri" w:eastAsia="Times New Roman" w:hAnsi="Calibri" w:cs="Calibri"/>
          <w:color w:val="FF0000"/>
        </w:rPr>
        <w:t xml:space="preserve"> - </w:t>
      </w:r>
      <w:r w:rsidR="002D01BF" w:rsidRPr="00384824">
        <w:rPr>
          <w:rFonts w:ascii="Calibri" w:eastAsia="Times New Roman" w:hAnsi="Calibri" w:cs="Calibri"/>
          <w:color w:val="FF0000"/>
        </w:rPr>
        <w:t xml:space="preserve">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w:t>
      </w:r>
    </w:p>
    <w:p w14:paraId="1C383C51" w14:textId="368BF664"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w:t>
      </w:r>
      <w:r w:rsidR="00195825">
        <w:rPr>
          <w:rFonts w:ascii="Calibri" w:eastAsia="Times New Roman" w:hAnsi="Calibri" w:cs="Calibri"/>
        </w:rPr>
        <w:t>13</w:t>
      </w:r>
      <w:r w:rsidRPr="00384824">
        <w:rPr>
          <w:rFonts w:ascii="Calibri" w:eastAsia="Times New Roman" w:hAnsi="Calibri" w:cs="Calibri"/>
        </w:rPr>
        <w:t xml:space="preserve"> -</w:t>
      </w:r>
      <w:r w:rsidR="002D01BF" w:rsidRPr="00384824">
        <w:rPr>
          <w:rFonts w:ascii="Calibri" w:eastAsia="Times New Roman" w:hAnsi="Calibri" w:cs="Calibri"/>
        </w:rPr>
        <w:t xml:space="preserve"> Se houver indícios de inexequibilidade da proposta de preço, ou em caso da necessidade de esclarecimentos complementares, poderão ser efetuadas diligências, para que a empresa comprove a exequibilidade da proposta. </w:t>
      </w:r>
    </w:p>
    <w:p w14:paraId="346EA0F4" w14:textId="1D567C77"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w:t>
      </w:r>
      <w:r w:rsidR="00195825">
        <w:rPr>
          <w:rFonts w:ascii="Calibri" w:eastAsia="Times New Roman" w:hAnsi="Calibri" w:cs="Calibri"/>
        </w:rPr>
        <w:t>14</w:t>
      </w:r>
      <w:r w:rsidRPr="00384824">
        <w:rPr>
          <w:rFonts w:ascii="Calibri" w:eastAsia="Times New Roman" w:hAnsi="Calibri" w:cs="Calibri"/>
        </w:rPr>
        <w:t xml:space="preserve"> -</w:t>
      </w:r>
      <w:r w:rsidR="002D01BF" w:rsidRPr="00384824">
        <w:rPr>
          <w:rFonts w:ascii="Calibri" w:eastAsia="Times New Roman" w:hAnsi="Calibri" w:cs="Calibri"/>
        </w:rPr>
        <w:t xml:space="preserve"> A licitante mais bem classificada deverá apresentar planilhas de totalização e composição analítica para execução dos serviços, conforme planilhas orientadoras que compõem o </w:t>
      </w:r>
      <w:r w:rsidR="00195825" w:rsidRPr="00195825">
        <w:rPr>
          <w:rStyle w:val="normaltextrun"/>
          <w:rFonts w:ascii="Calibri" w:hAnsi="Calibri" w:cs="Calibri"/>
          <w:b/>
          <w:bCs/>
          <w:color w:val="FF0000"/>
          <w:shd w:val="clear" w:color="auto" w:fill="FFFFFF"/>
        </w:rPr>
        <w:t>conforme planilhas orientadoras que compõem o Anexo B (Da Totalização e Da Composição dos Custos) e</w:t>
      </w:r>
      <w:r w:rsidR="00195825" w:rsidRPr="00195825">
        <w:rPr>
          <w:rStyle w:val="normaltextrun"/>
          <w:rFonts w:ascii="Calibri" w:hAnsi="Calibri" w:cs="Calibri"/>
          <w:color w:val="FF0000"/>
          <w:shd w:val="clear" w:color="auto" w:fill="FFFFFF"/>
        </w:rPr>
        <w:t xml:space="preserve"> </w:t>
      </w:r>
      <w:r w:rsidR="00195825" w:rsidRPr="00195825">
        <w:rPr>
          <w:rStyle w:val="normaltextrun"/>
          <w:rFonts w:ascii="Calibri" w:hAnsi="Calibri" w:cs="Calibri"/>
          <w:b/>
          <w:bCs/>
          <w:color w:val="FF0000"/>
          <w:shd w:val="clear" w:color="auto" w:fill="FFFFFF"/>
        </w:rPr>
        <w:t>observando as diretrizes do item 9.2 do termo de referência (anexo I</w:t>
      </w:r>
      <w:r w:rsidR="009E0748">
        <w:rPr>
          <w:rStyle w:val="normaltextrun"/>
          <w:rFonts w:ascii="Calibri" w:hAnsi="Calibri" w:cs="Calibri"/>
          <w:b/>
          <w:bCs/>
          <w:color w:val="FF0000"/>
          <w:shd w:val="clear" w:color="auto" w:fill="FFFFFF"/>
        </w:rPr>
        <w:t>)</w:t>
      </w:r>
      <w:r w:rsidR="009E0748" w:rsidRPr="009E0748">
        <w:rPr>
          <w:rStyle w:val="normaltextrun"/>
          <w:rFonts w:ascii="Calibri" w:hAnsi="Calibri" w:cs="Calibri"/>
          <w:color w:val="0070C0"/>
          <w:shd w:val="clear" w:color="auto" w:fill="FFFFFF"/>
        </w:rPr>
        <w:t>[verificar]</w:t>
      </w:r>
      <w:r w:rsidR="00195825" w:rsidRPr="009E0748">
        <w:rPr>
          <w:rStyle w:val="normaltextrun"/>
          <w:rFonts w:ascii="Calibri" w:hAnsi="Calibri" w:cs="Calibri"/>
          <w:color w:val="0070C0"/>
          <w:shd w:val="clear" w:color="auto" w:fill="FFFFFF"/>
        </w:rPr>
        <w:t xml:space="preserve"> </w:t>
      </w:r>
      <w:r w:rsidR="002D01BF" w:rsidRPr="009E0748">
        <w:rPr>
          <w:rFonts w:ascii="Calibri" w:eastAsia="Times New Roman" w:hAnsi="Calibri" w:cs="Calibri"/>
          <w:color w:val="0070C0"/>
        </w:rPr>
        <w:t xml:space="preserve"> </w:t>
      </w:r>
      <w:r w:rsidR="002D01BF" w:rsidRPr="00384824">
        <w:rPr>
          <w:rFonts w:ascii="Calibri" w:eastAsia="Times New Roman" w:hAnsi="Calibri" w:cs="Calibri"/>
        </w:rPr>
        <w:t>demonstrando os valores unitários que representem os custos que influenciem de forma direta ou indireta na contratação, com os respectivos valores que retratem o preço final. </w:t>
      </w:r>
    </w:p>
    <w:p w14:paraId="13218CF5"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 as planilhas serão analisadas pelo Departamento de Contratos e Atos Negociais – DECAN; </w:t>
      </w:r>
    </w:p>
    <w:p w14:paraId="09293E17" w14:textId="5FD578F0" w:rsidR="002D01BF" w:rsidRPr="009E0748" w:rsidRDefault="002D01BF" w:rsidP="002D01BF">
      <w:pPr>
        <w:spacing w:line="240" w:lineRule="auto"/>
        <w:ind w:left="-285" w:right="-435"/>
        <w:jc w:val="both"/>
        <w:textAlignment w:val="baseline"/>
        <w:rPr>
          <w:rFonts w:ascii="Calibri" w:eastAsia="Times New Roman" w:hAnsi="Calibri" w:cs="Calibri"/>
          <w:b/>
          <w:color w:val="0070C0"/>
        </w:rPr>
      </w:pPr>
      <w:r w:rsidRPr="00384824">
        <w:rPr>
          <w:rFonts w:ascii="Calibri" w:eastAsia="Times New Roman" w:hAnsi="Calibri" w:cs="Calibri"/>
        </w:rPr>
        <w:t xml:space="preserve">b) em anexo à planilha supramencionada, a licitante deverá comprovar a alíquota do ISS aplicada, mediante a apresentação da norma legal que a definiu; </w:t>
      </w:r>
      <w:r w:rsidR="009E0748">
        <w:rPr>
          <w:rFonts w:ascii="Calibri" w:eastAsia="Times New Roman" w:hAnsi="Calibri" w:cs="Calibri"/>
          <w:b/>
          <w:color w:val="0070C0"/>
        </w:rPr>
        <w:t xml:space="preserve">Nota explicativa: </w:t>
      </w:r>
      <w:r w:rsidRPr="009E0748">
        <w:rPr>
          <w:rFonts w:ascii="Calibri" w:eastAsia="Times New Roman" w:hAnsi="Calibri" w:cs="Calibri"/>
          <w:b/>
          <w:color w:val="0070C0"/>
        </w:rPr>
        <w:t>segundo DECAN, esta exigência é somente em caso de mão de obra com dedicação exclusiva, MAS confirmar se há previsão no TR, em especial, no item sobre "Composição de Custos". </w:t>
      </w:r>
    </w:p>
    <w:p w14:paraId="0E3FBCD8" w14:textId="77777777" w:rsidR="002D01BF" w:rsidRPr="00067F4C" w:rsidRDefault="002D01BF" w:rsidP="002D01BF">
      <w:pPr>
        <w:spacing w:line="240" w:lineRule="auto"/>
        <w:ind w:left="-285" w:right="-435"/>
        <w:jc w:val="both"/>
        <w:textAlignment w:val="baseline"/>
        <w:rPr>
          <w:rFonts w:ascii="Calibri" w:eastAsia="Times New Roman" w:hAnsi="Calibri" w:cs="Calibri"/>
          <w:b/>
          <w:color w:val="0070C0"/>
        </w:rPr>
      </w:pPr>
      <w:r w:rsidRPr="00384824">
        <w:rPr>
          <w:rFonts w:ascii="Calibri" w:eastAsia="Times New Roman" w:hAnsi="Calibri" w:cs="Calibri"/>
        </w:rPr>
        <w:t xml:space="preserve">c) a planilha contendo o valor final ofertado deve respeitar como valor máximo o valor unitário estimado para cada item. </w:t>
      </w:r>
      <w:r w:rsidRPr="00067F4C">
        <w:rPr>
          <w:rFonts w:ascii="Calibri" w:eastAsia="Times New Roman" w:hAnsi="Calibri" w:cs="Calibri"/>
          <w:b/>
          <w:color w:val="0070C0"/>
        </w:rPr>
        <w:t>[verificar se há previsão no TR, em especial, no item sobre "Composição de Custos"]. </w:t>
      </w:r>
    </w:p>
    <w:p w14:paraId="3E3C5EB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i/>
          <w:iCs/>
          <w:color w:val="0070C0"/>
        </w:rPr>
        <w:t>*Nota Explicativa: Incluir alíneas abaixo somente em caso de serviços de engenharia.</w:t>
      </w:r>
      <w:r w:rsidRPr="00384824">
        <w:rPr>
          <w:rFonts w:ascii="Calibri" w:eastAsia="Times New Roman" w:hAnsi="Calibri" w:cs="Calibri"/>
          <w:color w:val="0070C0"/>
        </w:rPr>
        <w:t> </w:t>
      </w:r>
    </w:p>
    <w:p w14:paraId="2D099D4B" w14:textId="63AD1E88"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8.</w:t>
      </w:r>
      <w:r w:rsidR="00067F4C">
        <w:rPr>
          <w:rFonts w:ascii="Calibri" w:eastAsia="Times New Roman" w:hAnsi="Calibri" w:cs="Calibri"/>
          <w:color w:val="FF0000"/>
        </w:rPr>
        <w:t>14.1</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64E41CC9" w14:textId="44CE09AA" w:rsidR="002D01BF" w:rsidRPr="00067F4C"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w:t>
      </w:r>
      <w:r w:rsidR="00067F4C">
        <w:rPr>
          <w:rFonts w:ascii="Calibri" w:eastAsia="Times New Roman" w:hAnsi="Calibri" w:cs="Calibri"/>
        </w:rPr>
        <w:t>15</w:t>
      </w:r>
      <w:r w:rsidRPr="00384824">
        <w:rPr>
          <w:rFonts w:ascii="Calibri" w:eastAsia="Times New Roman" w:hAnsi="Calibri" w:cs="Calibri"/>
        </w:rPr>
        <w:t xml:space="preserve"> -</w:t>
      </w:r>
      <w:r w:rsidR="002D01BF" w:rsidRPr="00384824">
        <w:rPr>
          <w:rFonts w:ascii="Calibri" w:eastAsia="Times New Roman" w:hAnsi="Calibri" w:cs="Calibri"/>
        </w:rPr>
        <w:t xml:space="preserve"> Erros no preenchimento da planilha não constituem motivo para a desclassificação da proposta. A planilha poderá́ ser ajustada pelo fornecedor, no prazo indicado pelo sistema, desde que não haja majoração do preço </w:t>
      </w:r>
      <w:r w:rsidR="002D01BF" w:rsidRPr="00067F4C">
        <w:rPr>
          <w:rFonts w:ascii="Calibri" w:eastAsia="Times New Roman" w:hAnsi="Calibri" w:cs="Calibri"/>
        </w:rPr>
        <w:t>e que se comprove que este é o bastante para arcar com todos os custos da contratação;  </w:t>
      </w:r>
    </w:p>
    <w:p w14:paraId="1E31435B" w14:textId="4D699FF8"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w:t>
      </w:r>
      <w:r w:rsidR="00067F4C">
        <w:rPr>
          <w:rFonts w:ascii="Calibri" w:eastAsia="Times New Roman" w:hAnsi="Calibri" w:cs="Calibri"/>
        </w:rPr>
        <w:t>15</w:t>
      </w:r>
      <w:r w:rsidRPr="00384824">
        <w:rPr>
          <w:rFonts w:ascii="Calibri" w:eastAsia="Times New Roman" w:hAnsi="Calibri" w:cs="Calibri"/>
        </w:rPr>
        <w:t>.1</w:t>
      </w:r>
      <w:r w:rsidR="00F45C1A" w:rsidRPr="00384824">
        <w:rPr>
          <w:rFonts w:ascii="Calibri" w:eastAsia="Times New Roman" w:hAnsi="Calibri" w:cs="Calibri"/>
        </w:rPr>
        <w:t xml:space="preserve"> -</w:t>
      </w:r>
      <w:r w:rsidRPr="00384824">
        <w:rPr>
          <w:rFonts w:ascii="Calibri" w:eastAsia="Times New Roman" w:hAnsi="Calibri" w:cs="Calibri"/>
        </w:rPr>
        <w:t xml:space="preserve"> O ajuste de que trata este dispositivo se limita a sanar erros ou falhas que não alterem a substância das propostas; </w:t>
      </w:r>
    </w:p>
    <w:p w14:paraId="62F1C8F5" w14:textId="00E610F7"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8.</w:t>
      </w:r>
      <w:r w:rsidR="00067F4C">
        <w:rPr>
          <w:rFonts w:ascii="Calibri" w:eastAsia="Times New Roman" w:hAnsi="Calibri" w:cs="Calibri"/>
        </w:rPr>
        <w:t>15</w:t>
      </w:r>
      <w:r w:rsidRPr="00384824">
        <w:rPr>
          <w:rFonts w:ascii="Calibri" w:eastAsia="Times New Roman" w:hAnsi="Calibri" w:cs="Calibri"/>
        </w:rPr>
        <w:t xml:space="preserve">.2 - </w:t>
      </w:r>
      <w:r w:rsidR="002D01BF" w:rsidRPr="00384824">
        <w:rPr>
          <w:rFonts w:ascii="Calibri" w:eastAsia="Times New Roman" w:hAnsi="Calibri" w:cs="Calibri"/>
        </w:rPr>
        <w:t>Considera-se erro no preenchimento da planilha passível de correção a indicação de recolhimento de impostos e contribuições na forma do Simples Nacional, quando não cabível esse regime. </w:t>
      </w:r>
    </w:p>
    <w:p w14:paraId="70B7431B" w14:textId="6155EA21" w:rsidR="002D01BF" w:rsidRPr="00067F4C" w:rsidRDefault="00F45C1A" w:rsidP="002D01BF">
      <w:pPr>
        <w:spacing w:line="240" w:lineRule="auto"/>
        <w:ind w:left="-285" w:right="-435"/>
        <w:jc w:val="both"/>
        <w:textAlignment w:val="baseline"/>
        <w:rPr>
          <w:rFonts w:ascii="Calibri" w:eastAsia="Times New Roman" w:hAnsi="Calibri" w:cs="Calibri"/>
        </w:rPr>
      </w:pPr>
      <w:r w:rsidRPr="00067F4C">
        <w:rPr>
          <w:rFonts w:ascii="Calibri" w:eastAsia="Times New Roman" w:hAnsi="Calibri" w:cs="Calibri"/>
        </w:rPr>
        <w:t>8.</w:t>
      </w:r>
      <w:r w:rsidR="00067F4C" w:rsidRPr="00067F4C">
        <w:rPr>
          <w:rFonts w:ascii="Calibri" w:eastAsia="Times New Roman" w:hAnsi="Calibri" w:cs="Calibri"/>
        </w:rPr>
        <w:t>16</w:t>
      </w:r>
      <w:r w:rsidRPr="00067F4C">
        <w:rPr>
          <w:rFonts w:ascii="Calibri" w:eastAsia="Times New Roman" w:hAnsi="Calibri" w:cs="Calibri"/>
        </w:rPr>
        <w:t xml:space="preserve"> -</w:t>
      </w:r>
      <w:r w:rsidR="002D01BF" w:rsidRPr="00067F4C">
        <w:rPr>
          <w:rFonts w:ascii="Calibri" w:eastAsia="Times New Roman" w:hAnsi="Calibri" w:cs="Calibri"/>
        </w:rPr>
        <w:t xml:space="preserve"> Para fins de análise da proposta quanto ao cumprimento das especificações do objeto, poderá ser colhida a manifestação escrita do setor requisitante do serviço ou da área especializada no objeto. </w:t>
      </w:r>
    </w:p>
    <w:p w14:paraId="4196566C"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i/>
          <w:iCs/>
          <w:color w:val="0070C0"/>
        </w:rPr>
        <w:t>*Nota Explicativa: AMOSTRA - A 1ª opção para o subitem 8.23</w:t>
      </w:r>
      <w:r w:rsidRPr="00384824">
        <w:rPr>
          <w:rFonts w:ascii="Calibri" w:eastAsia="Times New Roman" w:hAnsi="Calibri" w:cs="Calibri"/>
          <w:b/>
          <w:bCs/>
          <w:i/>
          <w:iCs/>
          <w:color w:val="FF0000"/>
        </w:rPr>
        <w:t xml:space="preserve"> </w:t>
      </w:r>
      <w:r w:rsidRPr="00384824">
        <w:rPr>
          <w:rFonts w:ascii="Calibri" w:eastAsia="Times New Roman" w:hAnsi="Calibri" w:cs="Calibri"/>
          <w:b/>
          <w:bCs/>
          <w:i/>
          <w:iCs/>
          <w:color w:val="0070C0"/>
        </w:rPr>
        <w:t>deve ser utilizada quando não há previsão de amostra. A 2ª opção, que prevê a apresentação de amostra, exige que seja avaliado o objeto da amostra, se o material é de grande volume, se haverá necessidade de frete, dentre outros. O texto deverá ser adaptado de acordo com as especificações do TR.</w:t>
      </w:r>
      <w:r w:rsidRPr="00384824">
        <w:rPr>
          <w:rFonts w:ascii="Calibri" w:eastAsia="Times New Roman" w:hAnsi="Calibri" w:cs="Calibri"/>
          <w:color w:val="0070C0"/>
        </w:rPr>
        <w:t> </w:t>
      </w:r>
    </w:p>
    <w:p w14:paraId="3F7E5190" w14:textId="2448CDE7" w:rsidR="002D01BF" w:rsidRPr="00384824" w:rsidRDefault="00F45C1A"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8.</w:t>
      </w:r>
      <w:r w:rsidR="00067F4C">
        <w:rPr>
          <w:rFonts w:ascii="Calibri" w:eastAsia="Times New Roman" w:hAnsi="Calibri" w:cs="Calibri"/>
          <w:color w:val="FF0000"/>
        </w:rPr>
        <w:t>16</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Para efeitos de julgamento das propostas, NÃO HÁ previsão de apresentação de amostra neste certame. </w:t>
      </w:r>
    </w:p>
    <w:p w14:paraId="6C0BE377" w14:textId="77777777" w:rsidR="002D01BF" w:rsidRPr="00384824" w:rsidRDefault="002D01BF" w:rsidP="002D01BF">
      <w:pPr>
        <w:spacing w:line="240" w:lineRule="auto"/>
        <w:ind w:left="-285" w:right="-435"/>
        <w:jc w:val="center"/>
        <w:textAlignment w:val="baseline"/>
        <w:rPr>
          <w:rFonts w:ascii="Calibri" w:eastAsia="Times New Roman" w:hAnsi="Calibri" w:cs="Calibri"/>
        </w:rPr>
      </w:pPr>
      <w:r w:rsidRPr="00384824">
        <w:rPr>
          <w:rFonts w:ascii="Calibri" w:eastAsia="Times New Roman" w:hAnsi="Calibri" w:cs="Calibri"/>
          <w:b/>
          <w:bCs/>
          <w:color w:val="FF0000"/>
        </w:rPr>
        <w:t>OU</w:t>
      </w:r>
      <w:r w:rsidRPr="00384824">
        <w:rPr>
          <w:rFonts w:ascii="Calibri" w:eastAsia="Times New Roman" w:hAnsi="Calibri" w:cs="Calibri"/>
          <w:color w:val="FF0000"/>
        </w:rPr>
        <w:t> </w:t>
      </w:r>
    </w:p>
    <w:p w14:paraId="1F224A7D" w14:textId="236BEB30" w:rsidR="002D01BF" w:rsidRPr="00384824" w:rsidRDefault="00362C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8.</w:t>
      </w:r>
      <w:r w:rsidR="00067F4C">
        <w:rPr>
          <w:rFonts w:ascii="Calibri" w:eastAsia="Times New Roman" w:hAnsi="Calibri" w:cs="Calibri"/>
          <w:color w:val="FF0000"/>
        </w:rPr>
        <w:t>16</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O licitante também será convocado para apresentar AMOSTRA do material, conforme prazo e condições estabelecidas no Termo de Referência (Anexo I), sem a possibilidade de nova apresentação. </w:t>
      </w:r>
    </w:p>
    <w:p w14:paraId="01905370" w14:textId="62FF473B" w:rsidR="002D01BF" w:rsidRPr="00384824" w:rsidRDefault="00067F4C" w:rsidP="002D01BF">
      <w:pPr>
        <w:spacing w:line="240" w:lineRule="auto"/>
        <w:ind w:left="-285" w:right="-435"/>
        <w:jc w:val="both"/>
        <w:textAlignment w:val="baseline"/>
        <w:rPr>
          <w:rFonts w:ascii="Calibri" w:eastAsia="Times New Roman" w:hAnsi="Calibri" w:cs="Calibri"/>
        </w:rPr>
      </w:pPr>
      <w:r>
        <w:rPr>
          <w:rFonts w:ascii="Calibri" w:eastAsia="Times New Roman" w:hAnsi="Calibri" w:cs="Calibri"/>
          <w:color w:val="FF0000"/>
        </w:rPr>
        <w:t>8.16.1 -</w:t>
      </w:r>
      <w:r w:rsidR="002D01BF" w:rsidRPr="00384824">
        <w:rPr>
          <w:rFonts w:ascii="Calibri" w:eastAsia="Times New Roman" w:hAnsi="Calibri" w:cs="Calibri"/>
          <w:color w:val="FF0000"/>
        </w:rPr>
        <w:t> A avaliação elaborada pelo órgão técnico seguirá os critérios estabelecidos no Termo de Referência (Anexo I). </w:t>
      </w:r>
    </w:p>
    <w:p w14:paraId="18DDA1BE" w14:textId="7C679A95" w:rsidR="002D01BF" w:rsidRPr="00384824" w:rsidRDefault="00067F4C" w:rsidP="002D01BF">
      <w:pPr>
        <w:spacing w:line="240" w:lineRule="auto"/>
        <w:ind w:left="-285" w:right="-435"/>
        <w:jc w:val="both"/>
        <w:textAlignment w:val="baseline"/>
        <w:rPr>
          <w:rFonts w:ascii="Calibri" w:eastAsia="Times New Roman" w:hAnsi="Calibri" w:cs="Calibri"/>
        </w:rPr>
      </w:pPr>
      <w:r>
        <w:rPr>
          <w:rFonts w:ascii="Calibri" w:eastAsia="Times New Roman" w:hAnsi="Calibri" w:cs="Calibri"/>
          <w:color w:val="FF0000"/>
        </w:rPr>
        <w:t xml:space="preserve">8.16.2 </w:t>
      </w:r>
      <w:r w:rsidR="002D01BF" w:rsidRPr="00384824">
        <w:rPr>
          <w:rFonts w:ascii="Calibri" w:eastAsia="Times New Roman" w:hAnsi="Calibri" w:cs="Calibri"/>
          <w:color w:val="FF0000"/>
        </w:rPr>
        <w:t>Por meio de mensagem no sistema, será divulgado o local e horário de realização do procedimento para a avaliação das amostras, cuja presença será facultada a todos os interessados, incluindo os demais licitantes. </w:t>
      </w:r>
    </w:p>
    <w:p w14:paraId="0992B664" w14:textId="4751071A" w:rsidR="002D01BF" w:rsidRPr="00384824" w:rsidRDefault="00067F4C" w:rsidP="002D01BF">
      <w:pPr>
        <w:spacing w:line="240" w:lineRule="auto"/>
        <w:ind w:left="-285" w:right="-435"/>
        <w:jc w:val="both"/>
        <w:textAlignment w:val="baseline"/>
        <w:rPr>
          <w:rFonts w:ascii="Calibri" w:eastAsia="Times New Roman" w:hAnsi="Calibri" w:cs="Calibri"/>
        </w:rPr>
      </w:pPr>
      <w:r>
        <w:rPr>
          <w:rFonts w:ascii="Calibri" w:eastAsia="Times New Roman" w:hAnsi="Calibri" w:cs="Calibri"/>
          <w:color w:val="FF0000"/>
        </w:rPr>
        <w:t xml:space="preserve">8.16.3 </w:t>
      </w:r>
      <w:r w:rsidR="002D01BF" w:rsidRPr="00384824">
        <w:rPr>
          <w:rFonts w:ascii="Calibri" w:eastAsia="Times New Roman" w:hAnsi="Calibri" w:cs="Calibri"/>
          <w:color w:val="FF0000"/>
        </w:rPr>
        <w:t>Os resultados das avaliações serão divulgados por meio de mensagem no sistema. </w:t>
      </w:r>
    </w:p>
    <w:p w14:paraId="5C6BDA6E" w14:textId="78AF28E7" w:rsidR="002D01BF" w:rsidRPr="00384824" w:rsidRDefault="00067F4C" w:rsidP="002D01BF">
      <w:pPr>
        <w:spacing w:line="240" w:lineRule="auto"/>
        <w:ind w:left="-285" w:right="-435"/>
        <w:jc w:val="both"/>
        <w:textAlignment w:val="baseline"/>
        <w:rPr>
          <w:rFonts w:ascii="Calibri" w:eastAsia="Times New Roman" w:hAnsi="Calibri" w:cs="Calibri"/>
        </w:rPr>
      </w:pPr>
      <w:r>
        <w:rPr>
          <w:rFonts w:ascii="Calibri" w:eastAsia="Times New Roman" w:hAnsi="Calibri" w:cs="Calibri"/>
          <w:color w:val="FF0000"/>
        </w:rPr>
        <w:t xml:space="preserve">8.16.4 </w:t>
      </w:r>
      <w:r w:rsidR="002D01BF" w:rsidRPr="00384824">
        <w:rPr>
          <w:rFonts w:ascii="Calibri" w:eastAsia="Times New Roman" w:hAnsi="Calibri" w:cs="Calibri"/>
          <w:color w:val="FF0000"/>
        </w:rPr>
        <w:t>No caso de não haver entrega da amostra ou ocorrer atraso na entrega, sem justificativa aceita pelo agente de contratação, ou havendo entrega de amostra fora das especificações previstas neste Edital, a proposta do licitante será recusada. </w:t>
      </w:r>
    </w:p>
    <w:p w14:paraId="30A783B8" w14:textId="72FAD1CF" w:rsidR="002D01BF" w:rsidRPr="00384824" w:rsidRDefault="00067F4C" w:rsidP="002D01BF">
      <w:pPr>
        <w:spacing w:line="240" w:lineRule="auto"/>
        <w:ind w:left="-285" w:right="-435"/>
        <w:jc w:val="both"/>
        <w:textAlignment w:val="baseline"/>
        <w:rPr>
          <w:rFonts w:ascii="Calibri" w:eastAsia="Times New Roman" w:hAnsi="Calibri" w:cs="Calibri"/>
        </w:rPr>
      </w:pPr>
      <w:r>
        <w:rPr>
          <w:rFonts w:ascii="Calibri" w:eastAsia="Times New Roman" w:hAnsi="Calibri" w:cs="Calibri"/>
          <w:color w:val="FF0000"/>
        </w:rPr>
        <w:t xml:space="preserve">8.16.5 </w:t>
      </w:r>
      <w:r w:rsidR="002D01BF" w:rsidRPr="00384824">
        <w:rPr>
          <w:rFonts w:ascii="Calibri" w:eastAsia="Times New Roman" w:hAnsi="Calibri" w:cs="Calibri"/>
          <w:color w:val="FF0000"/>
        </w:rPr>
        <w:t>Será franqueada a presença de 01 (um) representante de cada licitante, durante o procedimento de avaliação da(s) amostra(s). </w:t>
      </w:r>
    </w:p>
    <w:p w14:paraId="2574EC3B" w14:textId="1B4FD63B" w:rsidR="002D01BF" w:rsidRPr="00384824" w:rsidRDefault="00362C0E" w:rsidP="002D01BF">
      <w:pPr>
        <w:spacing w:line="240" w:lineRule="auto"/>
        <w:ind w:left="-285" w:right="-435"/>
        <w:jc w:val="both"/>
        <w:textAlignment w:val="baseline"/>
        <w:rPr>
          <w:rFonts w:ascii="Calibri" w:eastAsia="Times New Roman" w:hAnsi="Calibri" w:cs="Calibri"/>
          <w:color w:val="FF0000"/>
        </w:rPr>
      </w:pPr>
      <w:r w:rsidRPr="00384824">
        <w:rPr>
          <w:rFonts w:ascii="Calibri" w:eastAsia="Times New Roman" w:hAnsi="Calibri" w:cs="Calibri"/>
          <w:color w:val="FF0000"/>
        </w:rPr>
        <w:t>8.</w:t>
      </w:r>
      <w:r w:rsidR="00067F4C">
        <w:rPr>
          <w:rFonts w:ascii="Calibri" w:eastAsia="Times New Roman" w:hAnsi="Calibri" w:cs="Calibri"/>
          <w:color w:val="FF0000"/>
        </w:rPr>
        <w:t>16.6</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Se a(s) amostra(s) apresentada(s) pelo primeiro classificado não for(em) aceita(s), o agente de contratação analisará a aceitabilidade da proposta ou lance ofertado pelo segundo classificado. Seguir-se-á com a verificação da(s) amostra(s) e, assim, sucessivamente, até a verificação de uma que atenda às especificações constantes no Termo de Referência. </w:t>
      </w:r>
    </w:p>
    <w:p w14:paraId="11976ABA" w14:textId="77777777" w:rsidR="002D01BF" w:rsidRPr="00384824" w:rsidRDefault="002D01BF" w:rsidP="00362C0E">
      <w:pPr>
        <w:pStyle w:val="Ttulo1"/>
        <w:ind w:left="-284"/>
        <w:rPr>
          <w:rFonts w:ascii="Calibri" w:hAnsi="Calibri" w:cs="Calibri"/>
          <w:color w:val="2E74B5"/>
        </w:rPr>
      </w:pPr>
      <w:bookmarkStart w:id="9" w:name="_Toc163662120"/>
      <w:r w:rsidRPr="00384824">
        <w:rPr>
          <w:rFonts w:ascii="Calibri" w:hAnsi="Calibri" w:cs="Calibri"/>
        </w:rPr>
        <w:t>9. DA FASE DE HABILITAÇÃO</w:t>
      </w:r>
      <w:bookmarkEnd w:id="9"/>
      <w:r w:rsidRPr="00384824">
        <w:rPr>
          <w:rFonts w:ascii="Calibri" w:hAnsi="Calibri" w:cs="Calibri"/>
        </w:rPr>
        <w:t> </w:t>
      </w:r>
    </w:p>
    <w:p w14:paraId="78E62C7F" w14:textId="1C1390A2" w:rsidR="002D01BF" w:rsidRPr="00384824" w:rsidRDefault="002D01BF"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9.1</w:t>
      </w:r>
      <w:r w:rsidR="00362C0E" w:rsidRPr="00384824">
        <w:rPr>
          <w:rFonts w:ascii="Calibri" w:eastAsia="Times New Roman" w:hAnsi="Calibri" w:cs="Calibri"/>
        </w:rPr>
        <w:t xml:space="preserve"> -</w:t>
      </w:r>
      <w:r w:rsidRPr="00384824">
        <w:rPr>
          <w:rFonts w:ascii="Calibri" w:eastAsia="Times New Roman" w:hAnsi="Calibri" w:cs="Calibri"/>
        </w:rPr>
        <w:t xml:space="preserve"> Os documentos previstos no Termo de Referência, necessários e suficientes para demonstrar a capacidade do licitante de realizar o objeto da licitação, serão exigidos para fins de habilitação, nos termos dos </w:t>
      </w:r>
      <w:hyperlink r:id="rId36" w:anchor="art62" w:tgtFrame="_blank" w:history="1">
        <w:r w:rsidRPr="00384824">
          <w:rPr>
            <w:rFonts w:ascii="Calibri" w:eastAsia="Times New Roman" w:hAnsi="Calibri" w:cs="Calibri"/>
            <w:color w:val="000080"/>
            <w:u w:val="single"/>
          </w:rPr>
          <w:t>arts. 62 a 70 da Lei nº 14.133, de 2021</w:t>
        </w:r>
      </w:hyperlink>
      <w:r w:rsidRPr="00384824">
        <w:rPr>
          <w:rFonts w:ascii="Calibri" w:eastAsia="Times New Roman" w:hAnsi="Calibri" w:cs="Calibri"/>
        </w:rPr>
        <w:t>. </w:t>
      </w:r>
    </w:p>
    <w:p w14:paraId="3145F68E" w14:textId="389AEC24" w:rsidR="002D01BF" w:rsidRPr="00384824" w:rsidRDefault="00362C0E"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9.1.1 -</w:t>
      </w:r>
      <w:r w:rsidR="002D01BF" w:rsidRPr="00384824">
        <w:rPr>
          <w:rFonts w:ascii="Calibri" w:eastAsia="Times New Roman" w:hAnsi="Calibri" w:cs="Calibri"/>
        </w:rPr>
        <w:t xml:space="preserve"> A documentação exigida para fins de habilitação jurídica, fiscal, social e trabalhista e econômico-ﬁnanceira, poderá ser substituída pelo registro cadastral no SICAF. </w:t>
      </w:r>
    </w:p>
    <w:p w14:paraId="6451F42B" w14:textId="7DC3322B" w:rsidR="002D01BF" w:rsidRPr="00384824" w:rsidRDefault="002D01BF"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 </w:t>
      </w:r>
      <w:r w:rsidR="00362C0E" w:rsidRPr="00384824">
        <w:rPr>
          <w:rFonts w:ascii="Calibri" w:eastAsia="Times New Roman" w:hAnsi="Calibri" w:cs="Calibri"/>
        </w:rPr>
        <w:t>9.2 -</w:t>
      </w:r>
      <w:r w:rsidRPr="00384824">
        <w:rPr>
          <w:rFonts w:ascii="Calibri" w:eastAsia="Times New Roman" w:hAnsi="Calibri" w:cs="Calibri"/>
        </w:rPr>
        <w:t xml:space="preserve"> Quando permitida a participação de empresas estrangeiras que não funcionem no País, as exigências de habilitação serão atendidas mediante documentos equivalentes, inicialmente apresentados em tradução livre. </w:t>
      </w:r>
    </w:p>
    <w:p w14:paraId="67393F93" w14:textId="5A46255E" w:rsidR="004F2AFF" w:rsidRPr="00384824" w:rsidRDefault="002D01BF" w:rsidP="004F2AF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 </w:t>
      </w:r>
      <w:r w:rsidR="00362C0E" w:rsidRPr="00384824">
        <w:rPr>
          <w:rFonts w:ascii="Calibri" w:eastAsia="Times New Roman" w:hAnsi="Calibri" w:cs="Calibri"/>
        </w:rPr>
        <w:t>9.3 -</w:t>
      </w:r>
      <w:r w:rsidRPr="00384824">
        <w:rPr>
          <w:rFonts w:ascii="Calibri" w:eastAsia="Times New Roman" w:hAnsi="Calibri" w:cs="Calibri"/>
        </w:rPr>
        <w:t xml:space="preserve"> 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7" w:tgtFrame="_blank" w:history="1">
        <w:r w:rsidRPr="00384824">
          <w:rPr>
            <w:rFonts w:ascii="Calibri" w:eastAsia="Times New Roman" w:hAnsi="Calibri" w:cs="Calibri"/>
            <w:color w:val="000080"/>
            <w:u w:val="single"/>
          </w:rPr>
          <w:t>Decreto nº 8.660, de 29 de janeiro de 2016</w:t>
        </w:r>
      </w:hyperlink>
      <w:r w:rsidRPr="00384824">
        <w:rPr>
          <w:rFonts w:ascii="Calibri" w:eastAsia="Times New Roman" w:hAnsi="Calibri" w:cs="Calibri"/>
        </w:rPr>
        <w:t>, ou de outro que venha a substituí-lo, ou consularizados pelos respectivos consulados ou embaixadas.  </w:t>
      </w:r>
    </w:p>
    <w:p w14:paraId="45DF4B3A" w14:textId="2C40DDEF" w:rsidR="002D01BF" w:rsidRPr="004F2AFF" w:rsidRDefault="00362C0E" w:rsidP="002D01BF">
      <w:pPr>
        <w:spacing w:line="240" w:lineRule="auto"/>
        <w:ind w:left="-270" w:right="-450"/>
        <w:jc w:val="both"/>
        <w:textAlignment w:val="baseline"/>
        <w:rPr>
          <w:rFonts w:ascii="Calibri" w:eastAsia="Times New Roman" w:hAnsi="Calibri" w:cs="Calibri"/>
          <w:color w:val="FF0000"/>
        </w:rPr>
      </w:pPr>
      <w:r w:rsidRPr="004F2AFF">
        <w:rPr>
          <w:rFonts w:ascii="Calibri" w:eastAsia="Times New Roman" w:hAnsi="Calibri" w:cs="Calibri"/>
          <w:color w:val="FF0000"/>
        </w:rPr>
        <w:t>9.</w:t>
      </w:r>
      <w:r w:rsidR="004F2AFF">
        <w:rPr>
          <w:rFonts w:ascii="Calibri" w:eastAsia="Times New Roman" w:hAnsi="Calibri" w:cs="Calibri"/>
          <w:color w:val="FF0000"/>
        </w:rPr>
        <w:t>3.1</w:t>
      </w:r>
      <w:r w:rsidRPr="004F2AFF">
        <w:rPr>
          <w:rFonts w:ascii="Calibri" w:eastAsia="Times New Roman" w:hAnsi="Calibri" w:cs="Calibri"/>
          <w:color w:val="FF0000"/>
        </w:rPr>
        <w:t xml:space="preserve"> -</w:t>
      </w:r>
      <w:r w:rsidR="002D01BF" w:rsidRPr="004F2AFF">
        <w:rPr>
          <w:rFonts w:ascii="Calibri" w:eastAsia="Times New Roman" w:hAnsi="Calibri" w:cs="Calibri"/>
          <w:color w:val="FF0000"/>
        </w:rPr>
        <w:t xml:space="preserve"> 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 </w:t>
      </w:r>
    </w:p>
    <w:p w14:paraId="4ECDDD42" w14:textId="2ECFAA3A" w:rsidR="002D01BF" w:rsidRPr="004F2AFF" w:rsidRDefault="002D01BF" w:rsidP="00362C0E">
      <w:pPr>
        <w:spacing w:line="240" w:lineRule="auto"/>
        <w:ind w:left="-270" w:right="-450"/>
        <w:jc w:val="both"/>
        <w:textAlignment w:val="baseline"/>
        <w:rPr>
          <w:rFonts w:ascii="Calibri" w:eastAsia="Times New Roman" w:hAnsi="Calibri" w:cs="Calibri"/>
          <w:color w:val="FF0000"/>
        </w:rPr>
      </w:pPr>
      <w:r w:rsidRPr="004F2AFF">
        <w:rPr>
          <w:rFonts w:ascii="Calibri" w:eastAsia="Times New Roman" w:hAnsi="Calibri" w:cs="Calibri"/>
          <w:color w:val="FF0000"/>
        </w:rPr>
        <w:t> 9.</w:t>
      </w:r>
      <w:r w:rsidR="004F2AFF">
        <w:rPr>
          <w:rFonts w:ascii="Calibri" w:eastAsia="Times New Roman" w:hAnsi="Calibri" w:cs="Calibri"/>
          <w:color w:val="FF0000"/>
        </w:rPr>
        <w:t>3.2</w:t>
      </w:r>
      <w:r w:rsidRPr="004F2AFF">
        <w:rPr>
          <w:rFonts w:ascii="Calibri" w:eastAsia="Times New Roman" w:hAnsi="Calibri" w:cs="Calibri"/>
          <w:color w:val="FF0000"/>
        </w:rPr>
        <w:t xml:space="preserve">. Se o consórcio não for formado integralmente por microempresas ou empresas de pequeno porte e o termo de referência exigir requisitos de habilitação econômico-financeira, haverá um acréscimo de </w:t>
      </w:r>
      <w:r w:rsidRPr="004F2AFF">
        <w:rPr>
          <w:rFonts w:ascii="Calibri" w:eastAsia="Times New Roman" w:hAnsi="Calibri" w:cs="Calibri"/>
          <w:color w:val="0070C0"/>
        </w:rPr>
        <w:t xml:space="preserve">[INSERIR UM PERCENTUAL 10% A 30 %, SALVO SE HOUVER JUSTIFICATIVA NOS AUTOS PARA SUPRIMIR ESSE ACRÉSCIMO] </w:t>
      </w:r>
      <w:r w:rsidRPr="004F2AFF">
        <w:rPr>
          <w:rFonts w:ascii="Calibri" w:eastAsia="Times New Roman" w:hAnsi="Calibri" w:cs="Calibri"/>
          <w:color w:val="FF0000"/>
        </w:rPr>
        <w:t>para o consórcio em relação ao valor exigido p</w:t>
      </w:r>
      <w:r w:rsidR="00362C0E" w:rsidRPr="004F2AFF">
        <w:rPr>
          <w:rFonts w:ascii="Calibri" w:eastAsia="Times New Roman" w:hAnsi="Calibri" w:cs="Calibri"/>
          <w:color w:val="FF0000"/>
        </w:rPr>
        <w:t>ara os licitantes individuais. </w:t>
      </w:r>
    </w:p>
    <w:p w14:paraId="4AAE1B45" w14:textId="0758EE82" w:rsidR="002D01BF" w:rsidRPr="00384824" w:rsidRDefault="00362C0E"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9.</w:t>
      </w:r>
      <w:r w:rsidR="004F2AFF">
        <w:rPr>
          <w:rFonts w:ascii="Calibri" w:eastAsia="Times New Roman" w:hAnsi="Calibri" w:cs="Calibri"/>
        </w:rPr>
        <w:t>4</w:t>
      </w:r>
      <w:r w:rsidRPr="00384824">
        <w:rPr>
          <w:rFonts w:ascii="Calibri" w:eastAsia="Times New Roman" w:hAnsi="Calibri" w:cs="Calibri"/>
        </w:rPr>
        <w:t xml:space="preserve"> -</w:t>
      </w:r>
      <w:r w:rsidR="002D01BF" w:rsidRPr="00384824">
        <w:rPr>
          <w:rFonts w:ascii="Calibri" w:eastAsia="Times New Roman" w:hAnsi="Calibri" w:cs="Calibri"/>
        </w:rPr>
        <w:t xml:space="preserve"> </w:t>
      </w:r>
      <w:r w:rsidR="00E64880" w:rsidRPr="00384824">
        <w:rPr>
          <w:rFonts w:ascii="Calibri" w:hAnsi="Calibri" w:cs="Calibri"/>
        </w:rPr>
        <w:t>Os documentos exigidos para fins de habilitação poderão ser apresentados em original ou por cópia autenticada por servidor do Tribunal, desde que haja a devida conferência com o original.</w:t>
      </w:r>
    </w:p>
    <w:p w14:paraId="37862020" w14:textId="3B355F10" w:rsidR="002D01BF" w:rsidRPr="00384824" w:rsidRDefault="00362C0E"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9.</w:t>
      </w:r>
      <w:r w:rsidR="004F2AFF">
        <w:rPr>
          <w:rFonts w:ascii="Calibri" w:eastAsia="Times New Roman" w:hAnsi="Calibri" w:cs="Calibri"/>
        </w:rPr>
        <w:t>5</w:t>
      </w:r>
      <w:r w:rsidRPr="00384824">
        <w:rPr>
          <w:rFonts w:ascii="Calibri" w:eastAsia="Times New Roman" w:hAnsi="Calibri" w:cs="Calibri"/>
        </w:rPr>
        <w:t xml:space="preserve"> -</w:t>
      </w:r>
      <w:r w:rsidR="002D01BF" w:rsidRPr="00384824">
        <w:rPr>
          <w:rFonts w:ascii="Calibri" w:eastAsia="Times New Roman" w:hAnsi="Calibri" w:cs="Calibri"/>
        </w:rPr>
        <w:t xml:space="preserve"> Os documentos exigidos para fins de habilitação poderão ser substituídos por registro cadastral emitido por órgão ou entidade pública, desde que o registro tenha sido feito em obediência ao disposto na Lei nº 14.133/2021. </w:t>
      </w:r>
    </w:p>
    <w:p w14:paraId="094BA211" w14:textId="13DD6EA7" w:rsidR="002D01BF" w:rsidRPr="00384824" w:rsidRDefault="002D01BF"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 </w:t>
      </w:r>
      <w:r w:rsidR="00362C0E" w:rsidRPr="00384824">
        <w:rPr>
          <w:rFonts w:ascii="Calibri" w:eastAsia="Times New Roman" w:hAnsi="Calibri" w:cs="Calibri"/>
        </w:rPr>
        <w:t>9.</w:t>
      </w:r>
      <w:r w:rsidR="004F2AFF">
        <w:rPr>
          <w:rFonts w:ascii="Calibri" w:eastAsia="Times New Roman" w:hAnsi="Calibri" w:cs="Calibri"/>
        </w:rPr>
        <w:t>6</w:t>
      </w:r>
      <w:r w:rsidR="00362C0E" w:rsidRPr="00384824">
        <w:rPr>
          <w:rFonts w:ascii="Calibri" w:eastAsia="Times New Roman" w:hAnsi="Calibri" w:cs="Calibri"/>
        </w:rPr>
        <w:t xml:space="preserve"> -</w:t>
      </w:r>
      <w:r w:rsidRPr="00384824">
        <w:rPr>
          <w:rFonts w:ascii="Calibri" w:eastAsia="Times New Roman" w:hAnsi="Calibri" w:cs="Calibri"/>
        </w:rPr>
        <w:t xml:space="preserve"> Será verificado se o licitante apresentou declaração de que atende aos requisitos de habilitação, e o declarante responderá pela veracidade das informações prestadas, na forma da lei (</w:t>
      </w:r>
      <w:hyperlink r:id="rId38" w:anchor="art63" w:tgtFrame="_blank" w:history="1">
        <w:r w:rsidRPr="00384824">
          <w:rPr>
            <w:rFonts w:ascii="Calibri" w:eastAsia="Times New Roman" w:hAnsi="Calibri" w:cs="Calibri"/>
            <w:color w:val="000080"/>
            <w:u w:val="single"/>
          </w:rPr>
          <w:t>art. 63, I, da Lei nº 14.133/2021</w:t>
        </w:r>
      </w:hyperlink>
      <w:r w:rsidRPr="00384824">
        <w:rPr>
          <w:rFonts w:ascii="Calibri" w:eastAsia="Times New Roman" w:hAnsi="Calibri" w:cs="Calibri"/>
        </w:rPr>
        <w:t>).  </w:t>
      </w:r>
    </w:p>
    <w:p w14:paraId="34116CD3" w14:textId="34734020" w:rsidR="002D01BF" w:rsidRPr="00384824" w:rsidRDefault="002D01BF"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 </w:t>
      </w:r>
      <w:r w:rsidR="00362C0E" w:rsidRPr="00384824">
        <w:rPr>
          <w:rFonts w:ascii="Calibri" w:eastAsia="Times New Roman" w:hAnsi="Calibri" w:cs="Calibri"/>
        </w:rPr>
        <w:t>9.</w:t>
      </w:r>
      <w:r w:rsidR="004F2AFF">
        <w:rPr>
          <w:rFonts w:ascii="Calibri" w:eastAsia="Times New Roman" w:hAnsi="Calibri" w:cs="Calibri"/>
        </w:rPr>
        <w:t>7</w:t>
      </w:r>
      <w:r w:rsidR="00362C0E" w:rsidRPr="00384824">
        <w:rPr>
          <w:rFonts w:ascii="Calibri" w:eastAsia="Times New Roman" w:hAnsi="Calibri" w:cs="Calibri"/>
        </w:rPr>
        <w:t xml:space="preserve"> -</w:t>
      </w:r>
      <w:r w:rsidRPr="00384824">
        <w:rPr>
          <w:rFonts w:ascii="Calibri" w:eastAsia="Times New Roman" w:hAnsi="Calibri" w:cs="Calibri"/>
        </w:rPr>
        <w:t xml:space="preserve"> Será verificado se o licitante apresentou no sistema, sob pena de inabilitação, a declaração de que cumpre as exigências de reserva de cargos para pessoa com deficiência e para reabilitado da Previdência Social, previstas em lei e em outras normas específicas. </w:t>
      </w:r>
    </w:p>
    <w:p w14:paraId="63F774AC" w14:textId="14CE2BE1" w:rsidR="002D01BF" w:rsidRPr="00384824" w:rsidRDefault="002D01BF"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 </w:t>
      </w:r>
      <w:r w:rsidR="00362C0E" w:rsidRPr="00384824">
        <w:rPr>
          <w:rFonts w:ascii="Calibri" w:eastAsia="Times New Roman" w:hAnsi="Calibri" w:cs="Calibri"/>
        </w:rPr>
        <w:t>9.</w:t>
      </w:r>
      <w:r w:rsidR="004F2AFF">
        <w:rPr>
          <w:rFonts w:ascii="Calibri" w:eastAsia="Times New Roman" w:hAnsi="Calibri" w:cs="Calibri"/>
        </w:rPr>
        <w:t>8</w:t>
      </w:r>
      <w:r w:rsidR="00362C0E" w:rsidRPr="00384824">
        <w:rPr>
          <w:rFonts w:ascii="Calibri" w:eastAsia="Times New Roman" w:hAnsi="Calibri" w:cs="Calibri"/>
        </w:rPr>
        <w:t xml:space="preserve"> -</w:t>
      </w:r>
      <w:r w:rsidRPr="00384824">
        <w:rPr>
          <w:rFonts w:ascii="Calibri" w:eastAsia="Times New Roman" w:hAnsi="Calibri" w:cs="Calibri"/>
        </w:rPr>
        <w:t xml:space="preserve">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63499F03" w14:textId="7F6FD1C7" w:rsidR="002D01BF" w:rsidRPr="00384824" w:rsidRDefault="00362C0E"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rPr>
        <w:t>9.</w:t>
      </w:r>
      <w:r w:rsidR="004F2AFF">
        <w:rPr>
          <w:rFonts w:ascii="Calibri" w:eastAsia="Times New Roman" w:hAnsi="Calibri" w:cs="Calibri"/>
        </w:rPr>
        <w:t>9</w:t>
      </w:r>
      <w:r w:rsidRPr="00384824">
        <w:rPr>
          <w:rFonts w:ascii="Calibri" w:eastAsia="Times New Roman" w:hAnsi="Calibri" w:cs="Calibri"/>
        </w:rPr>
        <w:t xml:space="preserve"> -</w:t>
      </w:r>
      <w:r w:rsidR="002D01BF" w:rsidRPr="00384824">
        <w:rPr>
          <w:rFonts w:ascii="Calibri" w:eastAsia="Times New Roman" w:hAnsi="Calibri" w:cs="Calibri"/>
        </w:rPr>
        <w:t xml:space="preserve"> A habilitação será verificada por meio do Sicaf, nos documentos por ele abrangidos. </w:t>
      </w:r>
    </w:p>
    <w:p w14:paraId="59472614" w14:textId="7FCFC32A" w:rsidR="002D01BF" w:rsidRPr="00384824" w:rsidRDefault="00362C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0</w:t>
      </w:r>
      <w:r w:rsidRPr="00384824">
        <w:rPr>
          <w:rFonts w:ascii="Calibri" w:eastAsia="Times New Roman" w:hAnsi="Calibri" w:cs="Calibri"/>
        </w:rPr>
        <w:t>. -</w:t>
      </w:r>
      <w:r w:rsidR="002D01BF" w:rsidRPr="00384824">
        <w:rPr>
          <w:rFonts w:ascii="Calibri" w:eastAsia="Times New Roman" w:hAnsi="Calibri" w:cs="Calibri"/>
        </w:rPr>
        <w:t xml:space="preserve"> Para fins de </w:t>
      </w:r>
      <w:r w:rsidR="002D01BF" w:rsidRPr="00384824">
        <w:rPr>
          <w:rFonts w:ascii="Calibri" w:eastAsia="Times New Roman" w:hAnsi="Calibri" w:cs="Calibri"/>
          <w:b/>
          <w:bCs/>
        </w:rPr>
        <w:t>habilitação jurídica:</w:t>
      </w:r>
      <w:r w:rsidR="002D01BF" w:rsidRPr="00384824">
        <w:rPr>
          <w:rFonts w:ascii="Calibri" w:eastAsia="Times New Roman" w:hAnsi="Calibri" w:cs="Calibri"/>
        </w:rPr>
        <w:t>  </w:t>
      </w:r>
    </w:p>
    <w:p w14:paraId="198CB917" w14:textId="607F1678" w:rsidR="002D01BF" w:rsidRPr="00384824" w:rsidRDefault="00362C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0</w:t>
      </w:r>
      <w:r w:rsidRPr="00384824">
        <w:rPr>
          <w:rFonts w:ascii="Calibri" w:eastAsia="Times New Roman" w:hAnsi="Calibri" w:cs="Calibri"/>
        </w:rPr>
        <w:t>.1. -</w:t>
      </w:r>
      <w:r w:rsidR="002D01BF" w:rsidRPr="00384824">
        <w:rPr>
          <w:rFonts w:ascii="Calibri" w:eastAsia="Times New Roman" w:hAnsi="Calibri" w:cs="Calibri"/>
        </w:rPr>
        <w:t xml:space="preserve"> No caso de </w:t>
      </w:r>
      <w:r w:rsidR="002D01BF" w:rsidRPr="00384824">
        <w:rPr>
          <w:rFonts w:ascii="Calibri" w:eastAsia="Times New Roman" w:hAnsi="Calibri" w:cs="Calibri"/>
          <w:b/>
          <w:bCs/>
        </w:rPr>
        <w:t>empresário individual</w:t>
      </w:r>
      <w:r w:rsidR="002D01BF" w:rsidRPr="00384824">
        <w:rPr>
          <w:rFonts w:ascii="Calibri" w:eastAsia="Times New Roman" w:hAnsi="Calibri" w:cs="Calibri"/>
        </w:rPr>
        <w:t>, inscrição no Registro Público de Empresas Mercantis, a cargo da Junta Comercial da respectiva sede; </w:t>
      </w:r>
    </w:p>
    <w:p w14:paraId="46A56971" w14:textId="5CBF1F34"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0</w:t>
      </w:r>
      <w:r w:rsidRPr="00384824">
        <w:rPr>
          <w:rFonts w:ascii="Calibri" w:eastAsia="Times New Roman" w:hAnsi="Calibri" w:cs="Calibri"/>
        </w:rPr>
        <w:t>.1.</w:t>
      </w:r>
      <w:r w:rsidR="004F2AFF">
        <w:rPr>
          <w:rFonts w:ascii="Calibri" w:eastAsia="Times New Roman" w:hAnsi="Calibri" w:cs="Calibri"/>
        </w:rPr>
        <w:t>2</w:t>
      </w:r>
      <w:r w:rsidR="00362C0E" w:rsidRPr="00384824">
        <w:rPr>
          <w:rFonts w:ascii="Calibri" w:eastAsia="Times New Roman" w:hAnsi="Calibri" w:cs="Calibri"/>
        </w:rPr>
        <w:t xml:space="preserve"> -</w:t>
      </w:r>
      <w:r w:rsidRPr="00384824">
        <w:rPr>
          <w:rFonts w:ascii="Calibri" w:eastAsia="Times New Roman" w:hAnsi="Calibri" w:cs="Calibri"/>
        </w:rPr>
        <w:t xml:space="preserve"> Em se tratando de </w:t>
      </w:r>
      <w:r w:rsidRPr="00384824">
        <w:rPr>
          <w:rFonts w:ascii="Calibri" w:eastAsia="Times New Roman" w:hAnsi="Calibri" w:cs="Calibri"/>
          <w:b/>
          <w:bCs/>
        </w:rPr>
        <w:t>Microempreendedor Individual – MEI:</w:t>
      </w:r>
      <w:r w:rsidRPr="00384824">
        <w:rPr>
          <w:rFonts w:ascii="Calibri" w:eastAsia="Times New Roman" w:hAnsi="Calibri" w:cs="Calibri"/>
        </w:rPr>
        <w:t xml:space="preserve"> Certificado   da   Condição   de   Microempreendedor   Individual - CCMEI, cuja   aceitação ficará   condicionada   à   verificação   da autenticidade no sítio </w:t>
      </w:r>
      <w:hyperlink r:id="rId39" w:tgtFrame="_blank" w:history="1">
        <w:r w:rsidRPr="00384824">
          <w:rPr>
            <w:rFonts w:ascii="Calibri" w:eastAsia="Times New Roman" w:hAnsi="Calibri" w:cs="Calibri"/>
            <w:color w:val="0000FF"/>
            <w:u w:val="single"/>
          </w:rPr>
          <w:t>https://www.gov.br/empresas-e-negocios/pt-br/empreendedor</w:t>
        </w:r>
      </w:hyperlink>
      <w:r w:rsidRPr="00384824">
        <w:rPr>
          <w:rFonts w:ascii="Calibri" w:eastAsia="Times New Roman" w:hAnsi="Calibri" w:cs="Calibri"/>
        </w:rPr>
        <w:t>; </w:t>
      </w:r>
    </w:p>
    <w:p w14:paraId="52CAF5D5" w14:textId="0782A033" w:rsidR="002D01BF" w:rsidRPr="00384824" w:rsidRDefault="00362C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0</w:t>
      </w:r>
      <w:r w:rsidRPr="00384824">
        <w:rPr>
          <w:rFonts w:ascii="Calibri" w:eastAsia="Times New Roman" w:hAnsi="Calibri" w:cs="Calibri"/>
        </w:rPr>
        <w:t>.1.</w:t>
      </w:r>
      <w:r w:rsidR="004F2AFF">
        <w:rPr>
          <w:rFonts w:ascii="Calibri" w:eastAsia="Times New Roman" w:hAnsi="Calibri" w:cs="Calibri"/>
        </w:rPr>
        <w:t>3</w:t>
      </w:r>
      <w:r w:rsidRPr="00384824">
        <w:rPr>
          <w:rFonts w:ascii="Calibri" w:eastAsia="Times New Roman" w:hAnsi="Calibri" w:cs="Calibri"/>
        </w:rPr>
        <w:t xml:space="preserve"> - </w:t>
      </w:r>
      <w:r w:rsidR="002D01BF" w:rsidRPr="00384824">
        <w:rPr>
          <w:rFonts w:ascii="Calibri" w:eastAsia="Times New Roman" w:hAnsi="Calibri" w:cs="Calibri"/>
          <w:b/>
          <w:bCs/>
        </w:rPr>
        <w:t>Sociedade empresária, sociedade limitada unipessoal – SLU ou sociedade identificada como empresa individual de responsabilidade limitada - EIRELI</w:t>
      </w:r>
      <w:r w:rsidR="002D01BF" w:rsidRPr="00384824">
        <w:rPr>
          <w:rFonts w:ascii="Calibri" w:eastAsia="Times New Roman" w:hAnsi="Calibri" w:cs="Calibri"/>
        </w:rPr>
        <w:t>: inscrição do ato constitutivo, estatuto ou contrato social no Registro Público de Empresas Mercantis, a cargo da Junta Comercial da respectiva sede, acompanhada de documento comprobatório de seus administradores; </w:t>
      </w:r>
    </w:p>
    <w:p w14:paraId="4F45C7CA" w14:textId="2EF96FF7" w:rsidR="002D01BF" w:rsidRPr="00384824" w:rsidRDefault="00362C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0</w:t>
      </w:r>
      <w:r w:rsidRPr="00384824">
        <w:rPr>
          <w:rFonts w:ascii="Calibri" w:eastAsia="Times New Roman" w:hAnsi="Calibri" w:cs="Calibri"/>
        </w:rPr>
        <w:t>.1.</w:t>
      </w:r>
      <w:r w:rsidR="004F2AFF">
        <w:rPr>
          <w:rFonts w:ascii="Calibri" w:eastAsia="Times New Roman" w:hAnsi="Calibri" w:cs="Calibri"/>
        </w:rPr>
        <w:t>4</w:t>
      </w:r>
      <w:r w:rsidRPr="00384824">
        <w:rPr>
          <w:rFonts w:ascii="Calibri" w:eastAsia="Times New Roman" w:hAnsi="Calibri" w:cs="Calibri"/>
        </w:rPr>
        <w:t xml:space="preserve"> -</w:t>
      </w:r>
      <w:r w:rsidR="002D01BF" w:rsidRPr="00384824">
        <w:rPr>
          <w:rFonts w:ascii="Calibri" w:eastAsia="Times New Roman" w:hAnsi="Calibri" w:cs="Calibri"/>
        </w:rPr>
        <w:t xml:space="preserve"> No caso de </w:t>
      </w:r>
      <w:r w:rsidR="002D01BF" w:rsidRPr="00384824">
        <w:rPr>
          <w:rFonts w:ascii="Calibri" w:eastAsia="Times New Roman" w:hAnsi="Calibri" w:cs="Calibri"/>
          <w:b/>
          <w:bCs/>
        </w:rPr>
        <w:t>sociedade simples</w:t>
      </w:r>
      <w:r w:rsidR="002D01BF" w:rsidRPr="00384824">
        <w:rPr>
          <w:rFonts w:ascii="Calibri" w:eastAsia="Times New Roman" w:hAnsi="Calibri" w:cs="Calibri"/>
        </w:rPr>
        <w:t>: inscrição do ato constitutivo no Registro Civil   das   Pessoas Jurídicas do local de sua sede, acompanhada de prova da indicação dos seus administradores; </w:t>
      </w:r>
    </w:p>
    <w:p w14:paraId="430E814D" w14:textId="2D295A0A"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0</w:t>
      </w:r>
      <w:r w:rsidRPr="00384824">
        <w:rPr>
          <w:rFonts w:ascii="Calibri" w:eastAsia="Times New Roman" w:hAnsi="Calibri" w:cs="Calibri"/>
        </w:rPr>
        <w:t>.1.</w:t>
      </w:r>
      <w:r w:rsidR="004F2AFF">
        <w:rPr>
          <w:rFonts w:ascii="Calibri" w:eastAsia="Times New Roman" w:hAnsi="Calibri" w:cs="Calibri"/>
        </w:rPr>
        <w:t>5</w:t>
      </w:r>
      <w:r w:rsidR="00362C0E" w:rsidRPr="00384824">
        <w:rPr>
          <w:rFonts w:ascii="Calibri" w:eastAsia="Times New Roman" w:hAnsi="Calibri" w:cs="Calibri"/>
        </w:rPr>
        <w:t xml:space="preserve"> -</w:t>
      </w:r>
      <w:r w:rsidRPr="00384824">
        <w:rPr>
          <w:rFonts w:ascii="Calibri" w:eastAsia="Times New Roman" w:hAnsi="Calibri" w:cs="Calibri"/>
        </w:rPr>
        <w:t xml:space="preserve"> Decreto de autorização, em se tratando de </w:t>
      </w:r>
      <w:r w:rsidRPr="00384824">
        <w:rPr>
          <w:rFonts w:ascii="Calibri" w:eastAsia="Times New Roman" w:hAnsi="Calibri" w:cs="Calibri"/>
          <w:b/>
          <w:bCs/>
        </w:rPr>
        <w:t>sociedade empresária estrangeira</w:t>
      </w:r>
      <w:r w:rsidRPr="00384824">
        <w:rPr>
          <w:rFonts w:ascii="Calibri" w:eastAsia="Times New Roman" w:hAnsi="Calibri" w:cs="Calibri"/>
        </w:rPr>
        <w:t xml:space="preserve"> em funcionamento no País;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40" w:tgtFrame="_blank" w:history="1">
        <w:r w:rsidRPr="00384824">
          <w:rPr>
            <w:rFonts w:ascii="Calibri" w:eastAsia="Times New Roman" w:hAnsi="Calibri" w:cs="Calibri"/>
            <w:color w:val="0000FF"/>
            <w:u w:val="single"/>
          </w:rPr>
          <w:t>Instrução Normativa DREI/ME n.º 77, de 18 de março de 2020</w:t>
        </w:r>
      </w:hyperlink>
      <w:r w:rsidRPr="00384824">
        <w:rPr>
          <w:rFonts w:ascii="Calibri" w:eastAsia="Times New Roman" w:hAnsi="Calibri" w:cs="Calibri"/>
        </w:rPr>
        <w:t>. </w:t>
      </w:r>
    </w:p>
    <w:p w14:paraId="1E83368D" w14:textId="12529ABB"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0</w:t>
      </w:r>
      <w:r w:rsidRPr="00384824">
        <w:rPr>
          <w:rFonts w:ascii="Calibri" w:eastAsia="Times New Roman" w:hAnsi="Calibri" w:cs="Calibri"/>
        </w:rPr>
        <w:t>.1.</w:t>
      </w:r>
      <w:r w:rsidR="004F2AFF">
        <w:rPr>
          <w:rFonts w:ascii="Calibri" w:eastAsia="Times New Roman" w:hAnsi="Calibri" w:cs="Calibri"/>
        </w:rPr>
        <w:t>6</w:t>
      </w:r>
      <w:r w:rsidR="00362C0E" w:rsidRPr="00384824">
        <w:rPr>
          <w:rFonts w:ascii="Calibri" w:eastAsia="Times New Roman" w:hAnsi="Calibri" w:cs="Calibri"/>
        </w:rPr>
        <w:t xml:space="preserve"> -</w:t>
      </w:r>
      <w:r w:rsidRPr="00384824">
        <w:rPr>
          <w:rFonts w:ascii="Calibri" w:eastAsia="Times New Roman" w:hAnsi="Calibri" w:cs="Calibri"/>
        </w:rPr>
        <w:t xml:space="preserve"> </w:t>
      </w:r>
      <w:r w:rsidRPr="00384824">
        <w:rPr>
          <w:rFonts w:ascii="Calibri" w:eastAsia="Times New Roman" w:hAnsi="Calibri" w:cs="Calibri"/>
          <w:b/>
          <w:bCs/>
        </w:rPr>
        <w:t>Filial, sucursal ou agência de sociedade simples ou empresária</w:t>
      </w:r>
      <w:r w:rsidRPr="00384824">
        <w:rPr>
          <w:rFonts w:ascii="Calibri" w:eastAsia="Times New Roman" w:hAnsi="Calibri" w:cs="Calibri"/>
        </w:rPr>
        <w:t>: inscrição do ato constitutivo da filial, sucursal ou agência da sociedade simples ou empresária, respectivamente, no Registro Civil das Pessoas Jurídicas ou no Registro Público de Empresas Mercantis onde opera, com averbação no Registro onde tem sede a matriz </w:t>
      </w:r>
    </w:p>
    <w:p w14:paraId="1F1DE763" w14:textId="2C00FA9A" w:rsidR="002D01BF" w:rsidRPr="004F2AFF" w:rsidRDefault="00D44207" w:rsidP="002D01BF">
      <w:pPr>
        <w:spacing w:line="240" w:lineRule="auto"/>
        <w:ind w:left="-285" w:right="-435"/>
        <w:jc w:val="both"/>
        <w:textAlignment w:val="baseline"/>
        <w:rPr>
          <w:rFonts w:ascii="Calibri" w:eastAsia="Times New Roman" w:hAnsi="Calibri" w:cs="Calibri"/>
          <w:color w:val="FF0000"/>
        </w:rPr>
      </w:pPr>
      <w:r w:rsidRPr="004F2AFF">
        <w:rPr>
          <w:rFonts w:ascii="Calibri" w:eastAsia="Times New Roman" w:hAnsi="Calibri" w:cs="Calibri"/>
          <w:color w:val="FF0000"/>
        </w:rPr>
        <w:t>9.1</w:t>
      </w:r>
      <w:r w:rsidR="00DE5D3D" w:rsidRPr="004F2AFF">
        <w:rPr>
          <w:rFonts w:ascii="Calibri" w:eastAsia="Times New Roman" w:hAnsi="Calibri" w:cs="Calibri"/>
          <w:color w:val="FF0000"/>
        </w:rPr>
        <w:t>0</w:t>
      </w:r>
      <w:r w:rsidRPr="004F2AFF">
        <w:rPr>
          <w:rFonts w:ascii="Calibri" w:eastAsia="Times New Roman" w:hAnsi="Calibri" w:cs="Calibri"/>
          <w:color w:val="FF0000"/>
        </w:rPr>
        <w:t>.2 -</w:t>
      </w:r>
      <w:r w:rsidR="002D01BF" w:rsidRPr="004F2AFF">
        <w:rPr>
          <w:rFonts w:ascii="Calibri" w:eastAsia="Times New Roman" w:hAnsi="Calibri" w:cs="Calibri"/>
          <w:color w:val="FF0000"/>
        </w:rPr>
        <w:t xml:space="preserve"> 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14:paraId="59428765" w14:textId="77777777" w:rsidR="002D01BF" w:rsidRPr="004F2AFF" w:rsidRDefault="002D01BF" w:rsidP="002D01BF">
      <w:pPr>
        <w:spacing w:line="240" w:lineRule="auto"/>
        <w:ind w:left="-285" w:right="-435"/>
        <w:jc w:val="both"/>
        <w:textAlignment w:val="baseline"/>
        <w:rPr>
          <w:rFonts w:ascii="Calibri" w:eastAsia="Times New Roman" w:hAnsi="Calibri" w:cs="Calibri"/>
        </w:rPr>
      </w:pPr>
      <w:r w:rsidRPr="004F2AFF">
        <w:rPr>
          <w:rFonts w:ascii="Calibri" w:eastAsia="Times New Roman" w:hAnsi="Calibri" w:cs="Calibri"/>
          <w:b/>
          <w:bCs/>
          <w:iCs/>
          <w:color w:val="4472C4"/>
        </w:rPr>
        <w:t xml:space="preserve">*Nota explicativa: Não se aplica o disposto no caput do art. 4º. Da IN SEGES 116 de 21 de dezembro de 2021, quando a contratação exigir capital social mínimo e estrutura mínima, com equipamentos, instalações e equipe de profissionais ou corpo técnico para a execução do objeto incompatíveis com a natureza profissional da pessoa física. </w:t>
      </w:r>
      <w:r w:rsidRPr="004F2AFF">
        <w:rPr>
          <w:rFonts w:ascii="Calibri" w:eastAsia="Times New Roman" w:hAnsi="Calibri" w:cs="Calibri"/>
          <w:b/>
          <w:bCs/>
          <w:iCs/>
          <w:color w:val="4472C4"/>
          <w:u w:val="single"/>
        </w:rPr>
        <w:t>Conforme demonstrado em estudo técnico preliminar</w:t>
      </w:r>
      <w:r w:rsidRPr="004F2AFF">
        <w:rPr>
          <w:rFonts w:ascii="Calibri" w:eastAsia="Times New Roman" w:hAnsi="Calibri" w:cs="Calibri"/>
          <w:b/>
          <w:bCs/>
          <w:iCs/>
          <w:color w:val="4472C4"/>
        </w:rPr>
        <w:t>.</w:t>
      </w:r>
      <w:r w:rsidRPr="004F2AFF">
        <w:rPr>
          <w:rFonts w:ascii="Calibri" w:eastAsia="Times New Roman" w:hAnsi="Calibri" w:cs="Calibri"/>
          <w:color w:val="4472C4"/>
        </w:rPr>
        <w:t> </w:t>
      </w:r>
    </w:p>
    <w:p w14:paraId="68512400" w14:textId="7E5CD2E3" w:rsidR="002D01BF" w:rsidRPr="004F2AFF" w:rsidRDefault="00D44207" w:rsidP="002D01BF">
      <w:pPr>
        <w:spacing w:line="240" w:lineRule="auto"/>
        <w:ind w:left="-285" w:right="-435"/>
        <w:jc w:val="both"/>
        <w:textAlignment w:val="baseline"/>
        <w:rPr>
          <w:rFonts w:ascii="Calibri" w:eastAsia="Times New Roman" w:hAnsi="Calibri" w:cs="Calibri"/>
          <w:color w:val="FF0000"/>
        </w:rPr>
      </w:pPr>
      <w:r w:rsidRPr="004F2AFF">
        <w:rPr>
          <w:rFonts w:ascii="Calibri" w:eastAsia="Times New Roman" w:hAnsi="Calibri" w:cs="Calibri"/>
          <w:color w:val="FF0000"/>
        </w:rPr>
        <w:t>9.1</w:t>
      </w:r>
      <w:r w:rsidR="00DE5D3D" w:rsidRPr="004F2AFF">
        <w:rPr>
          <w:rFonts w:ascii="Calibri" w:eastAsia="Times New Roman" w:hAnsi="Calibri" w:cs="Calibri"/>
          <w:color w:val="FF0000"/>
        </w:rPr>
        <w:t>0</w:t>
      </w:r>
      <w:r w:rsidRPr="004F2AFF">
        <w:rPr>
          <w:rFonts w:ascii="Calibri" w:eastAsia="Times New Roman" w:hAnsi="Calibri" w:cs="Calibri"/>
          <w:color w:val="FF0000"/>
        </w:rPr>
        <w:t>.</w:t>
      </w:r>
      <w:r w:rsidR="004F2AFF" w:rsidRPr="004F2AFF">
        <w:rPr>
          <w:rFonts w:ascii="Calibri" w:eastAsia="Times New Roman" w:hAnsi="Calibri" w:cs="Calibri"/>
          <w:color w:val="FF0000"/>
        </w:rPr>
        <w:t>2.1</w:t>
      </w:r>
      <w:r w:rsidRPr="004F2AFF">
        <w:rPr>
          <w:rFonts w:ascii="Calibri" w:eastAsia="Times New Roman" w:hAnsi="Calibri" w:cs="Calibri"/>
          <w:color w:val="FF0000"/>
        </w:rPr>
        <w:t xml:space="preserve"> -</w:t>
      </w:r>
      <w:r w:rsidR="002D01BF" w:rsidRPr="004F2AFF">
        <w:rPr>
          <w:rFonts w:ascii="Calibri" w:eastAsia="Times New Roman" w:hAnsi="Calibri" w:cs="Calibri"/>
          <w:color w:val="FF0000"/>
        </w:rPr>
        <w:t xml:space="preserve"> Pessoa física: cédula de identidade (RG) ou documento equivalente que, por força de lei, tenha validade para fins de identificação em todo o território nacional; </w:t>
      </w:r>
    </w:p>
    <w:p w14:paraId="0BDF0CF0" w14:textId="4A133EB5" w:rsidR="002D01BF"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1</w:t>
      </w:r>
      <w:r w:rsidRPr="00384824">
        <w:rPr>
          <w:rFonts w:ascii="Calibri" w:eastAsia="Times New Roman" w:hAnsi="Calibri" w:cs="Calibri"/>
        </w:rPr>
        <w:t xml:space="preserve"> -</w:t>
      </w:r>
      <w:r w:rsidR="002D01BF" w:rsidRPr="00384824">
        <w:rPr>
          <w:rFonts w:ascii="Calibri" w:eastAsia="Times New Roman" w:hAnsi="Calibri" w:cs="Calibri"/>
        </w:rPr>
        <w:t xml:space="preserve"> Os documentos acima deverão estar acompanhados de todas as alterações ou da consolidação respectiva. </w:t>
      </w:r>
    </w:p>
    <w:p w14:paraId="5F59837D" w14:textId="77777777" w:rsidR="004F2AFF" w:rsidRPr="00384824" w:rsidRDefault="004F2AFF" w:rsidP="002D01BF">
      <w:pPr>
        <w:spacing w:line="240" w:lineRule="auto"/>
        <w:ind w:left="-285" w:right="-435"/>
        <w:jc w:val="both"/>
        <w:textAlignment w:val="baseline"/>
        <w:rPr>
          <w:rFonts w:ascii="Calibri" w:eastAsia="Times New Roman" w:hAnsi="Calibri" w:cs="Calibri"/>
        </w:rPr>
      </w:pPr>
    </w:p>
    <w:p w14:paraId="07000D1C" w14:textId="66047C86"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2</w:t>
      </w:r>
      <w:r w:rsidRPr="00384824">
        <w:rPr>
          <w:rFonts w:ascii="Calibri" w:eastAsia="Times New Roman" w:hAnsi="Calibri" w:cs="Calibri"/>
        </w:rPr>
        <w:t xml:space="preserve"> -</w:t>
      </w:r>
      <w:r w:rsidR="002D01BF" w:rsidRPr="00384824">
        <w:rPr>
          <w:rFonts w:ascii="Calibri" w:eastAsia="Times New Roman" w:hAnsi="Calibri" w:cs="Calibri"/>
        </w:rPr>
        <w:t xml:space="preserve"> Para fins de regularidade</w:t>
      </w:r>
      <w:r w:rsidR="002D01BF" w:rsidRPr="00384824">
        <w:rPr>
          <w:rFonts w:ascii="Calibri" w:eastAsia="Times New Roman" w:hAnsi="Calibri" w:cs="Calibri"/>
          <w:b/>
          <w:bCs/>
        </w:rPr>
        <w:t xml:space="preserve"> fiscal, social e trabalhista </w:t>
      </w:r>
      <w:r w:rsidR="002D01BF" w:rsidRPr="00384824">
        <w:rPr>
          <w:rFonts w:ascii="Calibri" w:eastAsia="Times New Roman" w:hAnsi="Calibri" w:cs="Calibri"/>
        </w:rPr>
        <w:t>deverá o licitante comprovar os seguintes requisitos: </w:t>
      </w:r>
    </w:p>
    <w:p w14:paraId="2803AE4F" w14:textId="19BC280E"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2</w:t>
      </w:r>
      <w:r w:rsidRPr="00384824">
        <w:rPr>
          <w:rFonts w:ascii="Calibri" w:eastAsia="Times New Roman" w:hAnsi="Calibri" w:cs="Calibri"/>
        </w:rPr>
        <w:t>.1 -</w:t>
      </w:r>
      <w:r w:rsidR="002D01BF" w:rsidRPr="00384824">
        <w:rPr>
          <w:rFonts w:ascii="Calibri" w:eastAsia="Times New Roman" w:hAnsi="Calibri" w:cs="Calibri"/>
        </w:rPr>
        <w:t xml:space="preserve"> Prova de inscrição no Cadastro Nacional de Pessoas Jurídicas ou no Cadastro de Pessoas Físicas, conforme o caso; </w:t>
      </w:r>
    </w:p>
    <w:p w14:paraId="3042DCF3" w14:textId="4C2A86FF"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2</w:t>
      </w:r>
      <w:r w:rsidRPr="00384824">
        <w:rPr>
          <w:rFonts w:ascii="Calibri" w:eastAsia="Times New Roman" w:hAnsi="Calibri" w:cs="Calibri"/>
        </w:rPr>
        <w:t>.2 -</w:t>
      </w:r>
      <w:r w:rsidR="002D01BF" w:rsidRPr="00384824">
        <w:rPr>
          <w:rFonts w:ascii="Calibri" w:eastAsia="Times New Roman" w:hAnsi="Calibri" w:cs="Calibri"/>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10231E5D" w14:textId="13C27BE1" w:rsidR="002D01BF" w:rsidRPr="00635266" w:rsidRDefault="00D44207" w:rsidP="002D01BF">
      <w:pPr>
        <w:spacing w:line="240" w:lineRule="auto"/>
        <w:ind w:left="-285" w:right="-435"/>
        <w:jc w:val="both"/>
        <w:textAlignment w:val="baseline"/>
        <w:rPr>
          <w:rFonts w:ascii="Calibri" w:eastAsia="Times New Roman" w:hAnsi="Calibri" w:cs="Calibri"/>
          <w:b/>
        </w:rPr>
      </w:pPr>
      <w:r w:rsidRPr="00384824">
        <w:rPr>
          <w:rFonts w:ascii="Calibri" w:eastAsia="Times New Roman" w:hAnsi="Calibri" w:cs="Calibri"/>
        </w:rPr>
        <w:t>9.1</w:t>
      </w:r>
      <w:r w:rsidR="00DE5D3D" w:rsidRPr="00384824">
        <w:rPr>
          <w:rFonts w:ascii="Calibri" w:eastAsia="Times New Roman" w:hAnsi="Calibri" w:cs="Calibri"/>
        </w:rPr>
        <w:t>2</w:t>
      </w:r>
      <w:r w:rsidRPr="00384824">
        <w:rPr>
          <w:rFonts w:ascii="Calibri" w:eastAsia="Times New Roman" w:hAnsi="Calibri" w:cs="Calibri"/>
        </w:rPr>
        <w:t>.3 -</w:t>
      </w:r>
      <w:r w:rsidR="002D01BF" w:rsidRPr="00384824">
        <w:rPr>
          <w:rFonts w:ascii="Calibri" w:eastAsia="Times New Roman" w:hAnsi="Calibri" w:cs="Calibri"/>
        </w:rPr>
        <w:t xml:space="preserve"> Prova de regularidade com o </w:t>
      </w:r>
      <w:r w:rsidR="002D01BF" w:rsidRPr="00635266">
        <w:rPr>
          <w:rFonts w:ascii="Calibri" w:eastAsia="Times New Roman" w:hAnsi="Calibri" w:cs="Calibri"/>
          <w:b/>
        </w:rPr>
        <w:t>Fundo de Garantia do Tempo de Serviço (FGTS); </w:t>
      </w:r>
    </w:p>
    <w:p w14:paraId="2E507F39" w14:textId="58DC6221"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2</w:t>
      </w:r>
      <w:r w:rsidRPr="00384824">
        <w:rPr>
          <w:rFonts w:ascii="Calibri" w:eastAsia="Times New Roman" w:hAnsi="Calibri" w:cs="Calibri"/>
        </w:rPr>
        <w:t>.4 -</w:t>
      </w:r>
      <w:r w:rsidR="002D01BF" w:rsidRPr="00384824">
        <w:rPr>
          <w:rFonts w:ascii="Calibri" w:eastAsia="Times New Roman" w:hAnsi="Calibri" w:cs="Calibri"/>
        </w:rPr>
        <w:t xml:space="preserve"> Prova de inexistência de débitos inadimplidos perante a </w:t>
      </w:r>
      <w:r w:rsidR="002D01BF" w:rsidRPr="00635266">
        <w:rPr>
          <w:rFonts w:ascii="Calibri" w:eastAsia="Times New Roman" w:hAnsi="Calibri" w:cs="Calibri"/>
          <w:b/>
        </w:rPr>
        <w:t>Justiça do Trabalho</w:t>
      </w:r>
      <w:r w:rsidR="002D01BF" w:rsidRPr="00384824">
        <w:rPr>
          <w:rFonts w:ascii="Calibri" w:eastAsia="Times New Roman" w:hAnsi="Calibri" w:cs="Calibri"/>
        </w:rPr>
        <w:t>, mediante   a   apresentação   de   certidão   negativa   ou positiva com efeito de negativa, nos termos do Título VII-A da Consolidação das Leis do Trabalho, aprovada pelo Decreto-Lei nº 5.452, de 1º de maio de 1943; </w:t>
      </w:r>
    </w:p>
    <w:p w14:paraId="612D7257" w14:textId="53ADA06C"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2</w:t>
      </w:r>
      <w:r w:rsidRPr="00384824">
        <w:rPr>
          <w:rFonts w:ascii="Calibri" w:eastAsia="Times New Roman" w:hAnsi="Calibri" w:cs="Calibri"/>
        </w:rPr>
        <w:t xml:space="preserve">.5 - </w:t>
      </w:r>
      <w:r w:rsidR="002D01BF" w:rsidRPr="00384824">
        <w:rPr>
          <w:rFonts w:ascii="Calibri" w:eastAsia="Times New Roman" w:hAnsi="Calibri" w:cs="Calibri"/>
        </w:rPr>
        <w:t xml:space="preserve"> Prova de inscrição no cadastro de contribuintes estadual e/ou municipal, relativo ao domicílio ou sede do fornecedor, pertinente ao seu ramo de atividade e compatível com o objeto contratual; </w:t>
      </w:r>
    </w:p>
    <w:p w14:paraId="27885C22" w14:textId="26D87E13"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2</w:t>
      </w:r>
      <w:r w:rsidRPr="00384824">
        <w:rPr>
          <w:rFonts w:ascii="Calibri" w:eastAsia="Times New Roman" w:hAnsi="Calibri" w:cs="Calibri"/>
        </w:rPr>
        <w:t>.6 -</w:t>
      </w:r>
      <w:r w:rsidR="002D01BF" w:rsidRPr="00384824">
        <w:rPr>
          <w:rFonts w:ascii="Calibri" w:eastAsia="Times New Roman" w:hAnsi="Calibri" w:cs="Calibri"/>
        </w:rPr>
        <w:t xml:space="preserve"> Prova de regularidade com a Fazenda Estadual e/ou Municipal do domicílio ou sede do fornecedor, relativa à atividade em cujo exercício contrata ou concorre; </w:t>
      </w:r>
    </w:p>
    <w:p w14:paraId="354346BD" w14:textId="13161FB8"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2</w:t>
      </w:r>
      <w:r w:rsidRPr="00384824">
        <w:rPr>
          <w:rFonts w:ascii="Calibri" w:eastAsia="Times New Roman" w:hAnsi="Calibri" w:cs="Calibri"/>
        </w:rPr>
        <w:t>.7 -</w:t>
      </w:r>
      <w:r w:rsidR="002D01BF" w:rsidRPr="00384824">
        <w:rPr>
          <w:rFonts w:ascii="Calibri" w:eastAsia="Times New Roman" w:hAnsi="Calibri" w:cs="Calibri"/>
        </w:rPr>
        <w:t xml:space="preserve"> Caso o fornecedor seja considerado isento dos tributos estaduais ou municipais relacionados    ao objeto contratual, deverá comprovar tal condição mediante a apresentação de declaração da Fazenda respectiva do seu domicílio ou sede, ou outra equivalente, na forma da lei; </w:t>
      </w:r>
    </w:p>
    <w:p w14:paraId="70FD97F3" w14:textId="1F9DBE60"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2</w:t>
      </w:r>
      <w:r w:rsidRPr="00384824">
        <w:rPr>
          <w:rFonts w:ascii="Calibri" w:eastAsia="Times New Roman" w:hAnsi="Calibri" w:cs="Calibri"/>
        </w:rPr>
        <w:t>.8 -</w:t>
      </w:r>
      <w:r w:rsidR="002D01BF" w:rsidRPr="00384824">
        <w:rPr>
          <w:rFonts w:ascii="Calibri" w:eastAsia="Times New Roman" w:hAnsi="Calibri" w:cs="Calibri"/>
        </w:rPr>
        <w:t xml:space="preserve"> O fornecedor enquadrado como microempreendedor individual que pretenda auferir os benefícios do tratamento diferenciado previstos na Lei Complementar n. 123, de 2006, estará dispensado da prova de inscrição nos cadastros de contribuintes estadual e municipal. </w:t>
      </w:r>
    </w:p>
    <w:p w14:paraId="68294B17" w14:textId="1FB2F082" w:rsidR="002D01BF" w:rsidRPr="00384824" w:rsidRDefault="002D01BF" w:rsidP="002D01BF">
      <w:pPr>
        <w:spacing w:line="240" w:lineRule="auto"/>
        <w:ind w:left="-285" w:right="-435"/>
        <w:jc w:val="both"/>
        <w:textAlignment w:val="baseline"/>
        <w:rPr>
          <w:rFonts w:ascii="Calibri" w:eastAsia="Times New Roman" w:hAnsi="Calibri" w:cs="Calibri"/>
        </w:rPr>
      </w:pPr>
      <w:r w:rsidRPr="00635266">
        <w:rPr>
          <w:rFonts w:ascii="Calibri" w:eastAsia="Times New Roman" w:hAnsi="Calibri" w:cs="Calibri"/>
          <w:b/>
          <w:bCs/>
          <w:iCs/>
          <w:color w:val="0070C0"/>
        </w:rPr>
        <w:t>Nota Explicativa: abaixo há 3 opções de redação para o item 9.1</w:t>
      </w:r>
      <w:r w:rsidR="00635266">
        <w:rPr>
          <w:rFonts w:ascii="Calibri" w:eastAsia="Times New Roman" w:hAnsi="Calibri" w:cs="Calibri"/>
          <w:b/>
          <w:bCs/>
          <w:iCs/>
          <w:color w:val="0070C0"/>
        </w:rPr>
        <w:t>3</w:t>
      </w:r>
      <w:r w:rsidRPr="00635266">
        <w:rPr>
          <w:rFonts w:ascii="Calibri" w:eastAsia="Times New Roman" w:hAnsi="Calibri" w:cs="Calibri"/>
          <w:b/>
          <w:bCs/>
          <w:iCs/>
          <w:color w:val="0070C0"/>
        </w:rPr>
        <w:t>: </w:t>
      </w:r>
      <w:r w:rsidRPr="00635266">
        <w:rPr>
          <w:rFonts w:ascii="Calibri" w:eastAsia="Times New Roman" w:hAnsi="Calibri" w:cs="Calibri"/>
          <w:color w:val="0070C0"/>
        </w:rPr>
        <w:t> </w:t>
      </w:r>
      <w:r w:rsidRPr="00384824">
        <w:rPr>
          <w:rFonts w:ascii="Calibri" w:eastAsia="Times New Roman" w:hAnsi="Calibri" w:cs="Calibri"/>
          <w:color w:val="0070C0"/>
        </w:rPr>
        <w:t> </w:t>
      </w:r>
    </w:p>
    <w:p w14:paraId="1332993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i/>
          <w:iCs/>
          <w:color w:val="0070C0"/>
        </w:rPr>
        <w:t xml:space="preserve">1ª opção - licitações </w:t>
      </w:r>
      <w:r w:rsidRPr="00384824">
        <w:rPr>
          <w:rFonts w:ascii="Calibri" w:eastAsia="Times New Roman" w:hAnsi="Calibri" w:cs="Calibri"/>
          <w:b/>
          <w:bCs/>
          <w:i/>
          <w:iCs/>
          <w:color w:val="0070C0"/>
          <w:u w:val="single"/>
        </w:rPr>
        <w:t>sem</w:t>
      </w:r>
      <w:r w:rsidRPr="00384824">
        <w:rPr>
          <w:rFonts w:ascii="Calibri" w:eastAsia="Times New Roman" w:hAnsi="Calibri" w:cs="Calibri"/>
          <w:b/>
          <w:bCs/>
          <w:i/>
          <w:iCs/>
          <w:color w:val="0070C0"/>
        </w:rPr>
        <w:t xml:space="preserve"> mão de obra alocada e </w:t>
      </w:r>
      <w:r w:rsidRPr="00384824">
        <w:rPr>
          <w:rFonts w:ascii="Calibri" w:eastAsia="Times New Roman" w:hAnsi="Calibri" w:cs="Calibri"/>
          <w:b/>
          <w:bCs/>
          <w:i/>
          <w:iCs/>
          <w:color w:val="0070C0"/>
          <w:u w:val="single"/>
        </w:rPr>
        <w:t>sem</w:t>
      </w:r>
      <w:r w:rsidRPr="00384824">
        <w:rPr>
          <w:rFonts w:ascii="Calibri" w:eastAsia="Times New Roman" w:hAnsi="Calibri" w:cs="Calibri"/>
          <w:b/>
          <w:bCs/>
          <w:i/>
          <w:iCs/>
          <w:color w:val="0070C0"/>
        </w:rPr>
        <w:t xml:space="preserve"> previsão no TR de balanço patrimonial </w:t>
      </w:r>
      <w:r w:rsidRPr="00384824">
        <w:rPr>
          <w:rFonts w:ascii="Calibri" w:eastAsia="Times New Roman" w:hAnsi="Calibri" w:cs="Calibri"/>
          <w:color w:val="0070C0"/>
        </w:rPr>
        <w:t> </w:t>
      </w:r>
    </w:p>
    <w:p w14:paraId="172C56A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i/>
          <w:iCs/>
          <w:color w:val="0070C0"/>
        </w:rPr>
        <w:t xml:space="preserve">2ª opção- licitações </w:t>
      </w:r>
      <w:r w:rsidRPr="00384824">
        <w:rPr>
          <w:rFonts w:ascii="Calibri" w:eastAsia="Times New Roman" w:hAnsi="Calibri" w:cs="Calibri"/>
          <w:b/>
          <w:bCs/>
          <w:i/>
          <w:iCs/>
          <w:color w:val="0070C0"/>
          <w:u w:val="single"/>
        </w:rPr>
        <w:t>com</w:t>
      </w:r>
      <w:r w:rsidRPr="00384824">
        <w:rPr>
          <w:rFonts w:ascii="Calibri" w:eastAsia="Times New Roman" w:hAnsi="Calibri" w:cs="Calibri"/>
          <w:b/>
          <w:bCs/>
          <w:i/>
          <w:iCs/>
          <w:color w:val="0070C0"/>
        </w:rPr>
        <w:t xml:space="preserve"> mão de obra alocada. </w:t>
      </w:r>
      <w:r w:rsidRPr="00384824">
        <w:rPr>
          <w:rFonts w:ascii="Calibri" w:eastAsia="Times New Roman" w:hAnsi="Calibri" w:cs="Calibri"/>
          <w:color w:val="0070C0"/>
        </w:rPr>
        <w:t> </w:t>
      </w:r>
    </w:p>
    <w:p w14:paraId="1B051AB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i/>
          <w:iCs/>
          <w:color w:val="0070C0"/>
        </w:rPr>
        <w:t xml:space="preserve">3ª opção - licitações </w:t>
      </w:r>
      <w:r w:rsidRPr="00384824">
        <w:rPr>
          <w:rFonts w:ascii="Calibri" w:eastAsia="Times New Roman" w:hAnsi="Calibri" w:cs="Calibri"/>
          <w:b/>
          <w:bCs/>
          <w:i/>
          <w:iCs/>
          <w:color w:val="0070C0"/>
          <w:u w:val="single"/>
        </w:rPr>
        <w:t>sem</w:t>
      </w:r>
      <w:r w:rsidRPr="00384824">
        <w:rPr>
          <w:rFonts w:ascii="Calibri" w:eastAsia="Times New Roman" w:hAnsi="Calibri" w:cs="Calibri"/>
          <w:b/>
          <w:bCs/>
          <w:i/>
          <w:iCs/>
          <w:color w:val="0070C0"/>
        </w:rPr>
        <w:t xml:space="preserve"> mão de obra alocada, mas </w:t>
      </w:r>
      <w:r w:rsidRPr="00384824">
        <w:rPr>
          <w:rFonts w:ascii="Calibri" w:eastAsia="Times New Roman" w:hAnsi="Calibri" w:cs="Calibri"/>
          <w:b/>
          <w:bCs/>
          <w:i/>
          <w:iCs/>
          <w:color w:val="0070C0"/>
          <w:u w:val="single"/>
        </w:rPr>
        <w:t>com</w:t>
      </w:r>
      <w:r w:rsidRPr="00384824">
        <w:rPr>
          <w:rFonts w:ascii="Calibri" w:eastAsia="Times New Roman" w:hAnsi="Calibri" w:cs="Calibri"/>
          <w:b/>
          <w:bCs/>
          <w:i/>
          <w:iCs/>
          <w:color w:val="0070C0"/>
        </w:rPr>
        <w:t xml:space="preserve"> previsão de balanço patrimonial</w:t>
      </w:r>
      <w:r w:rsidRPr="00384824">
        <w:rPr>
          <w:rFonts w:ascii="Calibri" w:eastAsia="Times New Roman" w:hAnsi="Calibri" w:cs="Calibri"/>
          <w:color w:val="0070C0"/>
        </w:rPr>
        <w:t> </w:t>
      </w:r>
    </w:p>
    <w:p w14:paraId="2DDD997F"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color w:val="FF0000"/>
        </w:rPr>
        <w:t>[</w:t>
      </w:r>
      <w:r w:rsidRPr="00384824">
        <w:rPr>
          <w:rFonts w:ascii="Calibri" w:eastAsia="Times New Roman" w:hAnsi="Calibri" w:cs="Calibri"/>
          <w:color w:val="FF0000"/>
        </w:rPr>
        <w:t>1ª opção] - SEM MÃO DE OBRA E SEM BALANÇO </w:t>
      </w:r>
    </w:p>
    <w:p w14:paraId="29566286" w14:textId="4A3526A1"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3</w:t>
      </w:r>
      <w:r w:rsidRPr="00384824">
        <w:rPr>
          <w:rFonts w:ascii="Calibri" w:eastAsia="Times New Roman" w:hAnsi="Calibri" w:cs="Calibri"/>
        </w:rPr>
        <w:t xml:space="preserve"> -</w:t>
      </w:r>
      <w:r w:rsidR="002D01BF" w:rsidRPr="00384824">
        <w:rPr>
          <w:rFonts w:ascii="Calibri" w:eastAsia="Times New Roman" w:hAnsi="Calibri" w:cs="Calibri"/>
        </w:rPr>
        <w:t xml:space="preserve"> Para fins de </w:t>
      </w:r>
      <w:r w:rsidR="002D01BF" w:rsidRPr="00384824">
        <w:rPr>
          <w:rFonts w:ascii="Calibri" w:eastAsia="Times New Roman" w:hAnsi="Calibri" w:cs="Calibri"/>
          <w:b/>
          <w:bCs/>
        </w:rPr>
        <w:t>qualificação econômico-financeira</w:t>
      </w:r>
      <w:r w:rsidR="002D01BF" w:rsidRPr="00384824">
        <w:rPr>
          <w:rFonts w:ascii="Calibri" w:eastAsia="Times New Roman" w:hAnsi="Calibri" w:cs="Calibri"/>
        </w:rPr>
        <w:t>, cada licitante deve apresentar certidões negativas de falência e recuperação judicial ou extrajudicial, expedida(s) pelo(s) Distribuidor(es) de sua sede.  </w:t>
      </w:r>
    </w:p>
    <w:p w14:paraId="720E69CC" w14:textId="0B5E39BB"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3</w:t>
      </w:r>
      <w:r w:rsidRPr="00384824">
        <w:rPr>
          <w:rFonts w:ascii="Calibri" w:eastAsia="Times New Roman" w:hAnsi="Calibri" w:cs="Calibri"/>
        </w:rPr>
        <w:t>.1 -</w:t>
      </w:r>
      <w:r w:rsidR="002D01BF" w:rsidRPr="00384824">
        <w:rPr>
          <w:rFonts w:ascii="Calibri" w:eastAsia="Times New Roman" w:hAnsi="Calibri" w:cs="Calibri"/>
        </w:rPr>
        <w:t xml:space="preserve"> </w:t>
      </w:r>
      <w:r w:rsidR="002D01BF" w:rsidRPr="00384824">
        <w:rPr>
          <w:rFonts w:ascii="Calibri" w:eastAsia="Times New Roman" w:hAnsi="Calibri" w:cs="Calibri"/>
          <w:b/>
          <w:bCs/>
        </w:rPr>
        <w:t>Se a licitante não for sediada na Comarca da Capital do Estado do Rio de Janeiro</w:t>
      </w:r>
      <w:r w:rsidR="00B36CD8" w:rsidRPr="00384824">
        <w:rPr>
          <w:rFonts w:ascii="Calibri" w:eastAsia="Times New Roman" w:hAnsi="Calibri" w:cs="Calibri"/>
        </w:rPr>
        <w:t>, na qual a competência</w:t>
      </w:r>
      <w:r w:rsidR="002D01BF" w:rsidRPr="00384824">
        <w:rPr>
          <w:rFonts w:ascii="Calibri" w:eastAsia="Times New Roman" w:hAnsi="Calibri" w:cs="Calibri"/>
        </w:rPr>
        <w:t xml:space="preserve"> para emissão da respectiva</w:t>
      </w:r>
      <w:r w:rsidR="00B36CD8" w:rsidRPr="00384824">
        <w:rPr>
          <w:rFonts w:ascii="Calibri" w:eastAsia="Times New Roman" w:hAnsi="Calibri" w:cs="Calibri"/>
        </w:rPr>
        <w:t xml:space="preserve"> certidão comprobatória é do 2º</w:t>
      </w:r>
      <w:r w:rsidR="002D01BF" w:rsidRPr="00384824">
        <w:rPr>
          <w:rFonts w:ascii="Calibri" w:eastAsia="Times New Roman" w:hAnsi="Calibri" w:cs="Calibri"/>
        </w:rPr>
        <w:t xml:space="preserve"> Ofício </w:t>
      </w:r>
      <w:r w:rsidR="00B36CD8" w:rsidRPr="00384824">
        <w:rPr>
          <w:rFonts w:ascii="Calibri" w:eastAsia="Times New Roman" w:hAnsi="Calibri" w:cs="Calibri"/>
        </w:rPr>
        <w:t>do Registro de Distribuição, a certidão deverá vir acompanhada</w:t>
      </w:r>
      <w:r w:rsidR="002D01BF" w:rsidRPr="00384824">
        <w:rPr>
          <w:rFonts w:ascii="Calibri" w:eastAsia="Times New Roman" w:hAnsi="Calibri" w:cs="Calibri"/>
        </w:rPr>
        <w:t>, preferencialmente, de declaração da autoridade judiciária competente, informando que o Distribuidor é único, ou, caso contrário, relacionando os Distribuidores que, na Comarca de sua sede, tenham atribuição para expedir as referidas certidões. Ressalte-se que o agente de contratação poderá promover diligência para esclarecer a questão, até mesmo no caso em que a certidão seja emitida pelo próprio Poder Judiciário da sede da licitante e dela seja possível inferir o número de cartórios existentes.     </w:t>
      </w:r>
    </w:p>
    <w:p w14:paraId="2DFD9D03" w14:textId="1AB92868"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3</w:t>
      </w:r>
      <w:r w:rsidRPr="00384824">
        <w:rPr>
          <w:rFonts w:ascii="Calibri" w:eastAsia="Times New Roman" w:hAnsi="Calibri" w:cs="Calibri"/>
        </w:rPr>
        <w:t>.1.1 -</w:t>
      </w:r>
      <w:r w:rsidR="002D01BF" w:rsidRPr="00384824">
        <w:rPr>
          <w:rFonts w:ascii="Calibri" w:eastAsia="Times New Roman" w:hAnsi="Calibri" w:cs="Calibri"/>
        </w:rPr>
        <w:t xml:space="preserve"> Será aceita a </w:t>
      </w:r>
      <w:r w:rsidR="002D01BF" w:rsidRPr="00384824">
        <w:rPr>
          <w:rFonts w:ascii="Calibri" w:eastAsia="Times New Roman" w:hAnsi="Calibri" w:cs="Calibri"/>
          <w:b/>
          <w:bCs/>
        </w:rPr>
        <w:t>empresa em recuperação judicial,</w:t>
      </w:r>
      <w:r w:rsidR="002D01BF" w:rsidRPr="00384824">
        <w:rPr>
          <w:rFonts w:ascii="Calibri" w:eastAsia="Times New Roman" w:hAnsi="Calibri" w:cs="Calibri"/>
        </w:rPr>
        <w:t xml:space="preserve"> desde que comprovado, no momento da entrega da documentação exigida, que o plano de recuperação já foi aprovado ou homologado pelo Juízo competente. </w:t>
      </w:r>
    </w:p>
    <w:p w14:paraId="64845B10" w14:textId="2EC16A9E"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9.1</w:t>
      </w:r>
      <w:r w:rsidR="00DE5D3D" w:rsidRPr="00384824">
        <w:rPr>
          <w:rFonts w:ascii="Calibri" w:eastAsia="Times New Roman" w:hAnsi="Calibri" w:cs="Calibri"/>
        </w:rPr>
        <w:t>3</w:t>
      </w:r>
      <w:r w:rsidRPr="00384824">
        <w:rPr>
          <w:rFonts w:ascii="Calibri" w:eastAsia="Times New Roman" w:hAnsi="Calibri" w:cs="Calibri"/>
        </w:rPr>
        <w:t>.1.2 -</w:t>
      </w:r>
      <w:r w:rsidR="002D01BF" w:rsidRPr="00384824">
        <w:rPr>
          <w:rFonts w:ascii="Calibri" w:eastAsia="Times New Roman" w:hAnsi="Calibri" w:cs="Calibri"/>
        </w:rPr>
        <w:t xml:space="preserve"> Quando a certidão for positiva e houver dúvidas, poderá ser exigida a </w:t>
      </w:r>
      <w:r w:rsidR="002D01BF" w:rsidRPr="00384824">
        <w:rPr>
          <w:rFonts w:ascii="Calibri" w:eastAsia="Times New Roman" w:hAnsi="Calibri" w:cs="Calibri"/>
          <w:b/>
          <w:bCs/>
        </w:rPr>
        <w:t>Certidão de Objeto e Pé.</w:t>
      </w:r>
      <w:r w:rsidR="002D01BF" w:rsidRPr="00384824">
        <w:rPr>
          <w:rFonts w:ascii="Calibri" w:eastAsia="Times New Roman" w:hAnsi="Calibri" w:cs="Calibri"/>
        </w:rPr>
        <w:t>  </w:t>
      </w:r>
    </w:p>
    <w:p w14:paraId="47B2CF65" w14:textId="77777777" w:rsidR="00635266" w:rsidRDefault="002D01BF" w:rsidP="002D01BF">
      <w:pPr>
        <w:spacing w:line="240" w:lineRule="auto"/>
        <w:ind w:left="-285" w:right="-435"/>
        <w:jc w:val="both"/>
        <w:textAlignment w:val="baseline"/>
        <w:rPr>
          <w:rFonts w:ascii="Calibri" w:eastAsia="Times New Roman" w:hAnsi="Calibri" w:cs="Calibri"/>
          <w:color w:val="0070C0"/>
        </w:rPr>
      </w:pPr>
      <w:r w:rsidRPr="00635266">
        <w:rPr>
          <w:rFonts w:ascii="Calibri" w:eastAsia="Times New Roman" w:hAnsi="Calibri" w:cs="Calibri"/>
          <w:b/>
          <w:bCs/>
          <w:iCs/>
          <w:color w:val="0070C0"/>
        </w:rPr>
        <w:t>Nota Explicativa: manter o item abaixo somente se puder cooperativa</w:t>
      </w:r>
      <w:r w:rsidRPr="00635266">
        <w:rPr>
          <w:rFonts w:ascii="Calibri" w:eastAsia="Times New Roman" w:hAnsi="Calibri" w:cs="Calibri"/>
          <w:color w:val="0070C0"/>
        </w:rPr>
        <w:t> </w:t>
      </w:r>
    </w:p>
    <w:p w14:paraId="449481B0" w14:textId="31CB3FA4"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9.1</w:t>
      </w:r>
      <w:r w:rsidR="00DE5D3D" w:rsidRPr="00384824">
        <w:rPr>
          <w:rFonts w:ascii="Calibri" w:eastAsia="Times New Roman" w:hAnsi="Calibri" w:cs="Calibri"/>
          <w:color w:val="FF0000"/>
        </w:rPr>
        <w:t>3</w:t>
      </w:r>
      <w:r w:rsidRPr="00384824">
        <w:rPr>
          <w:rFonts w:ascii="Calibri" w:eastAsia="Times New Roman" w:hAnsi="Calibri" w:cs="Calibri"/>
          <w:color w:val="FF0000"/>
        </w:rPr>
        <w:t>.1.3 -</w:t>
      </w:r>
      <w:r w:rsidR="002D01BF" w:rsidRPr="00384824">
        <w:rPr>
          <w:rFonts w:ascii="Calibri" w:eastAsia="Times New Roman" w:hAnsi="Calibri" w:cs="Calibri"/>
          <w:color w:val="FF0000"/>
        </w:rPr>
        <w:t xml:space="preserve"> As cooperativas estão dispensadas de apresentar a certidão de que trata a presente alínea, nos termos do art. 4º, da Lei nº 5.764/1971 c/c art. 982 da Lei nº 10.406/2002 (Código Civil).  </w:t>
      </w:r>
    </w:p>
    <w:p w14:paraId="1040194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i/>
          <w:iCs/>
          <w:color w:val="0070C0"/>
        </w:rPr>
        <w:t>*Nota Explicativa: manter o item abaixo somente se puder pessoa física</w:t>
      </w:r>
      <w:r w:rsidRPr="00384824">
        <w:rPr>
          <w:rFonts w:ascii="Calibri" w:eastAsia="Times New Roman" w:hAnsi="Calibri" w:cs="Calibri"/>
          <w:color w:val="0070C0"/>
        </w:rPr>
        <w:t> </w:t>
      </w:r>
    </w:p>
    <w:p w14:paraId="06157DB3" w14:textId="2AFAF50E"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9.1</w:t>
      </w:r>
      <w:r w:rsidR="00DE5D3D" w:rsidRPr="00384824">
        <w:rPr>
          <w:rFonts w:ascii="Calibri" w:eastAsia="Times New Roman" w:hAnsi="Calibri" w:cs="Calibri"/>
          <w:color w:val="FF0000"/>
        </w:rPr>
        <w:t>3</w:t>
      </w:r>
      <w:r w:rsidRPr="00384824">
        <w:rPr>
          <w:rFonts w:ascii="Calibri" w:eastAsia="Times New Roman" w:hAnsi="Calibri" w:cs="Calibri"/>
          <w:color w:val="FF0000"/>
        </w:rPr>
        <w:t>.1.3 -</w:t>
      </w:r>
      <w:r w:rsidR="002D01BF" w:rsidRPr="00384824">
        <w:rPr>
          <w:rFonts w:ascii="Calibri" w:eastAsia="Times New Roman" w:hAnsi="Calibri" w:cs="Calibri"/>
          <w:color w:val="FF0000"/>
        </w:rPr>
        <w:t xml:space="preserve"> certidão negativa de insolvência civil expedida pelo distribuidor do domicílio ou sede do licitante, caso se trate de pessoa física, desde que admitida a sua participação na licitação (</w:t>
      </w:r>
      <w:hyperlink r:id="rId41" w:tgtFrame="_blank" w:history="1">
        <w:r w:rsidR="002D01BF" w:rsidRPr="00384824">
          <w:rPr>
            <w:rFonts w:ascii="Calibri" w:eastAsia="Times New Roman" w:hAnsi="Calibri" w:cs="Calibri"/>
            <w:color w:val="FF0000"/>
            <w:u w:val="single"/>
          </w:rPr>
          <w:t>art. 5º, inciso II, alínea “c”, da Instrução Normativa Seges/ME nº 116, de 2021</w:t>
        </w:r>
      </w:hyperlink>
      <w:r w:rsidR="002D01BF" w:rsidRPr="00384824">
        <w:rPr>
          <w:rFonts w:ascii="Calibri" w:eastAsia="Times New Roman" w:hAnsi="Calibri" w:cs="Calibri"/>
          <w:color w:val="FF0000"/>
        </w:rPr>
        <w:t>), ou de sociedade simples; </w:t>
      </w:r>
    </w:p>
    <w:p w14:paraId="01840084"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 </w:t>
      </w:r>
    </w:p>
    <w:p w14:paraId="40147C2E" w14:textId="77777777" w:rsidR="002D01BF" w:rsidRPr="00384824" w:rsidRDefault="002D01BF" w:rsidP="002D01BF">
      <w:pPr>
        <w:spacing w:line="240" w:lineRule="auto"/>
        <w:ind w:left="-285" w:right="-435"/>
        <w:jc w:val="center"/>
        <w:textAlignment w:val="baseline"/>
        <w:rPr>
          <w:rFonts w:ascii="Calibri" w:eastAsia="Times New Roman" w:hAnsi="Calibri" w:cs="Calibri"/>
        </w:rPr>
      </w:pPr>
      <w:r w:rsidRPr="00384824">
        <w:rPr>
          <w:rFonts w:ascii="Calibri" w:eastAsia="Times New Roman" w:hAnsi="Calibri" w:cs="Calibri"/>
          <w:b/>
          <w:bCs/>
          <w:color w:val="FF0000"/>
          <w:u w:val="single"/>
        </w:rPr>
        <w:t>OU</w:t>
      </w:r>
      <w:r w:rsidRPr="00384824">
        <w:rPr>
          <w:rFonts w:ascii="Calibri" w:eastAsia="Times New Roman" w:hAnsi="Calibri" w:cs="Calibri"/>
          <w:color w:val="FF0000"/>
        </w:rPr>
        <w:t> </w:t>
      </w:r>
    </w:p>
    <w:p w14:paraId="6CECBB57"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color w:val="FF0000"/>
        </w:rPr>
        <w:t xml:space="preserve">[2ª opção] - </w:t>
      </w:r>
      <w:r w:rsidRPr="00384824">
        <w:rPr>
          <w:rFonts w:ascii="Calibri" w:eastAsia="Times New Roman" w:hAnsi="Calibri" w:cs="Calibri"/>
          <w:b/>
          <w:bCs/>
          <w:color w:val="FF0000"/>
          <w:u w:val="single"/>
        </w:rPr>
        <w:t>COM</w:t>
      </w:r>
      <w:r w:rsidRPr="00384824">
        <w:rPr>
          <w:rFonts w:ascii="Calibri" w:eastAsia="Times New Roman" w:hAnsi="Calibri" w:cs="Calibri"/>
          <w:b/>
          <w:bCs/>
          <w:color w:val="FF0000"/>
        </w:rPr>
        <w:t xml:space="preserve"> MÃO DE OBRA</w:t>
      </w:r>
      <w:r w:rsidRPr="00384824">
        <w:rPr>
          <w:rFonts w:ascii="Calibri" w:eastAsia="Times New Roman" w:hAnsi="Calibri" w:cs="Calibri"/>
          <w:color w:val="FF0000"/>
        </w:rPr>
        <w:t> </w:t>
      </w:r>
    </w:p>
    <w:p w14:paraId="50DBDA9C" w14:textId="5E76C4DA"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w:t>
      </w:r>
      <w:r w:rsidR="00635266">
        <w:rPr>
          <w:rFonts w:ascii="Calibri" w:eastAsia="Times New Roman" w:hAnsi="Calibri" w:cs="Calibri"/>
        </w:rPr>
        <w:t>13</w:t>
      </w:r>
      <w:r w:rsidRPr="00384824">
        <w:rPr>
          <w:rFonts w:ascii="Calibri" w:eastAsia="Times New Roman" w:hAnsi="Calibri" w:cs="Calibri"/>
        </w:rPr>
        <w:t xml:space="preserve"> -</w:t>
      </w:r>
      <w:r w:rsidR="002D01BF" w:rsidRPr="00384824">
        <w:rPr>
          <w:rFonts w:ascii="Calibri" w:eastAsia="Times New Roman" w:hAnsi="Calibri" w:cs="Calibri"/>
        </w:rPr>
        <w:t xml:space="preserve"> Para fins de </w:t>
      </w:r>
      <w:r w:rsidR="002D01BF" w:rsidRPr="00384824">
        <w:rPr>
          <w:rFonts w:ascii="Calibri" w:eastAsia="Times New Roman" w:hAnsi="Calibri" w:cs="Calibri"/>
          <w:b/>
          <w:bCs/>
        </w:rPr>
        <w:t xml:space="preserve">qualificação econômico-financeira, </w:t>
      </w:r>
      <w:r w:rsidR="002D01BF" w:rsidRPr="00384824">
        <w:rPr>
          <w:rFonts w:ascii="Calibri" w:eastAsia="Times New Roman" w:hAnsi="Calibri" w:cs="Calibri"/>
        </w:rPr>
        <w:t>cada licitante deve apresentar os seguintes documentos: </w:t>
      </w:r>
    </w:p>
    <w:p w14:paraId="1D5E82FE"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rPr>
        <w:t>a) certidões negativas de falência e recuperação judicial ou extrajudicial, expedida(s) pelo(s) Distribuidor(es) de sua sede. </w:t>
      </w:r>
      <w:r w:rsidRPr="00384824">
        <w:rPr>
          <w:rFonts w:ascii="Calibri" w:eastAsia="Times New Roman" w:hAnsi="Calibri" w:cs="Calibri"/>
        </w:rPr>
        <w:t> </w:t>
      </w:r>
    </w:p>
    <w:p w14:paraId="4DD40877" w14:textId="19B0DB0C"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a.1) </w:t>
      </w:r>
      <w:r w:rsidRPr="00384824">
        <w:rPr>
          <w:rFonts w:ascii="Calibri" w:eastAsia="Times New Roman" w:hAnsi="Calibri" w:cs="Calibri"/>
          <w:b/>
          <w:bCs/>
        </w:rPr>
        <w:t>se a licitante não for sediada na Comarca da Capital do Estado do Rio de Janeiro</w:t>
      </w:r>
      <w:r w:rsidRPr="00384824">
        <w:rPr>
          <w:rFonts w:ascii="Calibri" w:eastAsia="Times New Roman" w:hAnsi="Calibri" w:cs="Calibri"/>
        </w:rPr>
        <w:t xml:space="preserve">, </w:t>
      </w:r>
      <w:r w:rsidR="005C24B4" w:rsidRPr="00384824">
        <w:rPr>
          <w:rFonts w:ascii="Calibri" w:eastAsia="Times New Roman" w:hAnsi="Calibri" w:cs="Calibri"/>
        </w:rPr>
        <w:t>na qual a competência para emissão da respectiva certidão comprobatória é do 2º Ofício do Registro de Distribuição</w:t>
      </w:r>
      <w:r w:rsidRPr="00384824">
        <w:rPr>
          <w:rFonts w:ascii="Calibri" w:eastAsia="Times New Roman" w:hAnsi="Calibri" w:cs="Calibri"/>
        </w:rPr>
        <w:t>, a</w:t>
      </w:r>
      <w:r w:rsidR="005C24B4">
        <w:rPr>
          <w:rFonts w:ascii="Calibri" w:eastAsia="Times New Roman" w:hAnsi="Calibri" w:cs="Calibri"/>
        </w:rPr>
        <w:t xml:space="preserve"> certidão deverá </w:t>
      </w:r>
      <w:r w:rsidRPr="00384824">
        <w:rPr>
          <w:rFonts w:ascii="Calibri" w:eastAsia="Times New Roman" w:hAnsi="Calibri" w:cs="Calibri"/>
        </w:rPr>
        <w:t>vir acompanhada, preferencialmente, de declaração da autoridade judiciária competente, informando que o Distribuidor é único, ou, caso contrário, relacionando os Distribuidores que, na Comarca de sua sede, tenham atribuição para expedir as referidas certidões. Ressalte-se que o agente de contratação poderá promover diligência para esclarecer a questão, até mesmo no caso em que a certidão seja emitida pelo próprio Pode Judiciário da sede da licitante e dela seja possível inferir o número de cartórios existentes; </w:t>
      </w:r>
    </w:p>
    <w:p w14:paraId="5A558DE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a.2) </w:t>
      </w:r>
      <w:r w:rsidRPr="00384824">
        <w:rPr>
          <w:rFonts w:ascii="Calibri" w:eastAsia="Times New Roman" w:hAnsi="Calibri" w:cs="Calibri"/>
          <w:b/>
          <w:bCs/>
        </w:rPr>
        <w:t>será aceita a empresa em recuperação judicial</w:t>
      </w:r>
      <w:r w:rsidRPr="00384824">
        <w:rPr>
          <w:rFonts w:ascii="Calibri" w:eastAsia="Times New Roman" w:hAnsi="Calibri" w:cs="Calibri"/>
        </w:rPr>
        <w:t>, desde que comprovado, no momento da entrega da documentação exigida, que o plano de recuperação já foi aprovado ou homologado pelo Juízo competente; </w:t>
      </w:r>
    </w:p>
    <w:p w14:paraId="1F32AEFE"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a.3) quando a certidão for positiva e houver dúvidas, poderá ser exigida a</w:t>
      </w:r>
      <w:r w:rsidRPr="00384824">
        <w:rPr>
          <w:rFonts w:ascii="Calibri" w:eastAsia="Times New Roman" w:hAnsi="Calibri" w:cs="Calibri"/>
          <w:b/>
          <w:bCs/>
        </w:rPr>
        <w:t xml:space="preserve"> Certidão de Objeto e Pé;</w:t>
      </w:r>
      <w:r w:rsidRPr="00384824">
        <w:rPr>
          <w:rFonts w:ascii="Calibri" w:eastAsia="Times New Roman" w:hAnsi="Calibri" w:cs="Calibri"/>
        </w:rPr>
        <w:t> </w:t>
      </w:r>
    </w:p>
    <w:p w14:paraId="766FFD5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i/>
          <w:iCs/>
          <w:color w:val="0070C0"/>
        </w:rPr>
        <w:t>*Nota Explicativa: manter a alínea a.4 abaixo somente se puder cooperativa.</w:t>
      </w:r>
      <w:r w:rsidRPr="00384824">
        <w:rPr>
          <w:rFonts w:ascii="Calibri" w:eastAsia="Times New Roman" w:hAnsi="Calibri" w:cs="Calibri"/>
          <w:color w:val="0070C0"/>
        </w:rPr>
        <w:t> </w:t>
      </w:r>
    </w:p>
    <w:p w14:paraId="41570637"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a.4) as cooperativas estão dispensadas de apresentar a certidão de que trata a presente alínea, nos termos do art. 4º, da Lei nº 5.764/1971 c/c art. 982 da Lei nº 10.406/2002 (Código Civil). </w:t>
      </w:r>
    </w:p>
    <w:p w14:paraId="42963F87" w14:textId="1EBA1F79"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 </w:t>
      </w:r>
      <w:r w:rsidRPr="00384824">
        <w:rPr>
          <w:rFonts w:ascii="Calibri" w:eastAsia="Times New Roman" w:hAnsi="Calibri" w:cs="Calibri"/>
          <w:b/>
          <w:bCs/>
        </w:rPr>
        <w:t>balanço patrimonial e demonstrações contábeis dos 02 (dois) últimos exercícios sociais</w:t>
      </w:r>
      <w:r w:rsidRPr="00384824">
        <w:rPr>
          <w:rFonts w:ascii="Calibri" w:eastAsia="Times New Roman" w:hAnsi="Calibri" w:cs="Calibri"/>
        </w:rPr>
        <w:t xml:space="preserve">, já exigíveis e apresentados na forma da lei e regulamentos na data de realização deste Pregão, que comprovem a boa situação financeira da empresa, acompanhados dos Termos de Abertura e Encerramento do Livro Diário, devidamente registrado na Junta Comercial ou no Cartório de Registro de Pessoas Jurídicas da sede ou domicílio da empresa, ou ainda, pelo Sistema Público de Escrituração Digital – SPED, nos termos do </w:t>
      </w:r>
      <w:hyperlink r:id="rId42" w:tgtFrame="_blank" w:history="1">
        <w:r w:rsidRPr="00384824">
          <w:rPr>
            <w:rFonts w:ascii="Calibri" w:eastAsia="Times New Roman" w:hAnsi="Calibri" w:cs="Calibri"/>
            <w:color w:val="0563C1"/>
            <w:u w:val="single"/>
          </w:rPr>
          <w:t>art. 69, inciso I, da Lei nº 14.133/21</w:t>
        </w:r>
      </w:hyperlink>
      <w:r w:rsidRPr="00384824">
        <w:rPr>
          <w:rFonts w:ascii="Calibri" w:eastAsia="Times New Roman" w:hAnsi="Calibri" w:cs="Calibri"/>
        </w:rPr>
        <w:t>;  </w:t>
      </w:r>
    </w:p>
    <w:p w14:paraId="190FE5D4"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b.1) no caso de </w:t>
      </w:r>
      <w:r w:rsidRPr="00384824">
        <w:rPr>
          <w:rFonts w:ascii="Calibri" w:eastAsia="Times New Roman" w:hAnsi="Calibri" w:cs="Calibri"/>
          <w:b/>
          <w:bCs/>
        </w:rPr>
        <w:t>sociedade por ações</w:t>
      </w:r>
      <w:r w:rsidRPr="00384824">
        <w:rPr>
          <w:rFonts w:ascii="Calibri" w:eastAsia="Times New Roman" w:hAnsi="Calibri" w:cs="Calibri"/>
        </w:rPr>
        <w:t>, deverá ser apresentado balanço patrimonial do último exercício exigível, devidamente registrado na Junta Comercial e publicado em diário oficial ou jornal de grande circulação.  </w:t>
      </w:r>
    </w:p>
    <w:p w14:paraId="11F0A9F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b.2) a empresa optante ou submetida ao </w:t>
      </w:r>
      <w:r w:rsidRPr="00384824">
        <w:rPr>
          <w:rFonts w:ascii="Calibri" w:eastAsia="Times New Roman" w:hAnsi="Calibri" w:cs="Calibri"/>
          <w:b/>
          <w:bCs/>
        </w:rPr>
        <w:t>Sistema Público de Escrituração Digital – SPED</w:t>
      </w:r>
      <w:r w:rsidRPr="00384824">
        <w:rPr>
          <w:rFonts w:ascii="Calibri" w:eastAsia="Times New Roman" w:hAnsi="Calibri" w:cs="Calibri"/>
        </w:rPr>
        <w:t xml:space="preserve"> poderá apresentá-lo na forma da lei e das Instruções Normativas da Receita Federal do Brasil, que tratem de Escrituração Contábil Digital – ECD (IN da RFB n° 1774/17). Em relação ao balanço patrimonial em formato digital, a sua autenticação será comprovada por meio do recibo de entrega emitido pelo Sistema Público de Escrituração Digital (SPED), quando do envio da Escrituração Digital – ECD, nos termos do parágrafo 1º do artigo 78-A do Decreto nº. 1.800/96, incluído pelo Decreto nº. 8.638/16 e art. 2º do Decreto federal nº 9.555/18.  </w:t>
      </w:r>
    </w:p>
    <w:p w14:paraId="58B457AB"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b.2.1)</w:t>
      </w:r>
      <w:r w:rsidRPr="00384824">
        <w:rPr>
          <w:rFonts w:ascii="Calibri" w:eastAsia="Times New Roman" w:hAnsi="Calibri" w:cs="Calibri"/>
          <w:color w:val="FF0000"/>
        </w:rPr>
        <w:t xml:space="preserve"> sociedades constituídas há menos de 01 (um) ano poderão participar do torneio apresentando o balanço de abertura (observadas as alíneas b.1 e b.2), devidamente registrado ou autenticado na Junta Comercial da sede ou domicílio da empresa; </w:t>
      </w:r>
      <w:r w:rsidRPr="00384824">
        <w:rPr>
          <w:rFonts w:ascii="Calibri" w:eastAsia="Times New Roman" w:hAnsi="Calibri" w:cs="Calibri"/>
          <w:i/>
          <w:iCs/>
          <w:color w:val="0070C0"/>
        </w:rPr>
        <w:t>[suprimir este subitem se houver exigência no atestado de capacidade técnica de experiência superior a 01 ano] </w:t>
      </w:r>
      <w:r w:rsidRPr="00384824">
        <w:rPr>
          <w:rFonts w:ascii="Calibri" w:eastAsia="Times New Roman" w:hAnsi="Calibri" w:cs="Calibri"/>
          <w:color w:val="0070C0"/>
        </w:rPr>
        <w:t> </w:t>
      </w:r>
    </w:p>
    <w:p w14:paraId="1994222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b.3) o balanço patrimonial e o resultado econômico deverão ser apresentados em conformidade com o disposto no art. 1.078, caput e inc. I, da Lei nº 10.406/02, até o quarto mês do exercício social subsequente. Desse modo, ocorrendo a sessão de abertura de propostas da licitação em data posterior a este limite, torna-se exigível, para fins de qualificação econômico-financeira, a apresentação dos documentos contábeis referentes ao exercício imediatamente anterior.  </w:t>
      </w:r>
    </w:p>
    <w:p w14:paraId="62EEDC47"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b.4) o balanço patrimonial intermediário será aceito, desde que reflita a real situação econômica da empresa, à época da licitação, e a licitante comprove que o seu estatuto social autoriza sua emissão, conforme dispõe o art. 204 da Lei nº 6.404/76.</w:t>
      </w:r>
      <w:r w:rsidRPr="00384824">
        <w:rPr>
          <w:rFonts w:ascii="Calibri" w:eastAsia="Times New Roman" w:hAnsi="Calibri" w:cs="Calibri"/>
          <w:i/>
          <w:iCs/>
          <w:color w:val="0070C0"/>
        </w:rPr>
        <w:t> </w:t>
      </w:r>
      <w:r w:rsidRPr="00384824">
        <w:rPr>
          <w:rFonts w:ascii="Calibri" w:eastAsia="Times New Roman" w:hAnsi="Calibri" w:cs="Calibri"/>
          <w:color w:val="0070C0"/>
        </w:rPr>
        <w:t> </w:t>
      </w:r>
    </w:p>
    <w:p w14:paraId="00856CC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b.5) O atendimento dos índices econômicos previstos neste item deverá ser atestado mediante declaração assinada por profissional habilitado da área contábil, apresentada pelo fornecedor, do qual conste: (art. 69, parágrafo 1º. da Lei 14.133/2021) </w:t>
      </w:r>
    </w:p>
    <w:p w14:paraId="19AAF81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b.5.1) </w:t>
      </w:r>
      <w:r w:rsidRPr="00384824">
        <w:rPr>
          <w:rFonts w:ascii="Calibri" w:eastAsia="Times New Roman" w:hAnsi="Calibri" w:cs="Calibri"/>
          <w:b/>
          <w:bCs/>
        </w:rPr>
        <w:t>índice de Liquidez Geral - ILG</w:t>
      </w:r>
      <w:r w:rsidRPr="00384824">
        <w:rPr>
          <w:rFonts w:ascii="Calibri" w:eastAsia="Times New Roman" w:hAnsi="Calibri" w:cs="Calibri"/>
        </w:rPr>
        <w:t xml:space="preserve"> - em valor superior a 01 (um), obtido com a aplicação da seguinte fórmula: </w:t>
      </w:r>
    </w:p>
    <w:p w14:paraId="4EFC767A"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465A0FC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ILG = </w:t>
      </w:r>
      <w:r w:rsidRPr="00384824">
        <w:rPr>
          <w:rFonts w:ascii="Calibri" w:eastAsia="Times New Roman" w:hAnsi="Calibri" w:cs="Calibri"/>
          <w:u w:val="single"/>
        </w:rPr>
        <w:t>AC + ARLP</w:t>
      </w:r>
      <w:r w:rsidRPr="00384824">
        <w:rPr>
          <w:rFonts w:ascii="Calibri" w:eastAsia="Times New Roman" w:hAnsi="Calibri" w:cs="Calibri"/>
        </w:rPr>
        <w:t>   &gt; 1 </w:t>
      </w:r>
    </w:p>
    <w:p w14:paraId="081C4B9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PC + PELP </w:t>
      </w:r>
    </w:p>
    <w:p w14:paraId="408BC055"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Onde: </w:t>
      </w:r>
    </w:p>
    <w:p w14:paraId="4C5E61BB"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ILG - Índice de Liquidez Geral </w:t>
      </w:r>
    </w:p>
    <w:p w14:paraId="5BD82F8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ARLP - Ativo Realizável a Longo Prazo </w:t>
      </w:r>
    </w:p>
    <w:p w14:paraId="0FA3494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AC - Ativo Circulante </w:t>
      </w:r>
    </w:p>
    <w:p w14:paraId="063EBB0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PC - Passivo Circulante </w:t>
      </w:r>
    </w:p>
    <w:p w14:paraId="2F98CE29"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PELP - Passivo Exigível a Longo Prazo </w:t>
      </w:r>
    </w:p>
    <w:p w14:paraId="1429C899"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b.5.2) </w:t>
      </w:r>
      <w:r w:rsidRPr="00384824">
        <w:rPr>
          <w:rFonts w:ascii="Calibri" w:eastAsia="Times New Roman" w:hAnsi="Calibri" w:cs="Calibri"/>
          <w:b/>
          <w:bCs/>
        </w:rPr>
        <w:t>índice de Liquidez Corrente - IL</w:t>
      </w:r>
      <w:r w:rsidRPr="00384824">
        <w:rPr>
          <w:rFonts w:ascii="Calibri" w:eastAsia="Times New Roman" w:hAnsi="Calibri" w:cs="Calibri"/>
        </w:rPr>
        <w:t>C - em valor superior a 01 (um), obtido com a aplicação da seguinte fórmula: </w:t>
      </w:r>
    </w:p>
    <w:p w14:paraId="220156EC"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28705E33"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ILC = </w:t>
      </w:r>
      <w:r w:rsidRPr="00384824">
        <w:rPr>
          <w:rFonts w:ascii="Calibri" w:eastAsia="Times New Roman" w:hAnsi="Calibri" w:cs="Calibri"/>
          <w:u w:val="single"/>
        </w:rPr>
        <w:t>  AC  </w:t>
      </w:r>
      <w:r w:rsidRPr="00384824">
        <w:rPr>
          <w:rFonts w:ascii="Calibri" w:eastAsia="Times New Roman" w:hAnsi="Calibri" w:cs="Calibri"/>
        </w:rPr>
        <w:t xml:space="preserve"> &gt; 1 </w:t>
      </w:r>
    </w:p>
    <w:p w14:paraId="79DA826C"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PC </w:t>
      </w:r>
    </w:p>
    <w:p w14:paraId="4ECA566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Onde: </w:t>
      </w:r>
    </w:p>
    <w:p w14:paraId="4361A04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ILC - Índice de Liquidez Corrente </w:t>
      </w:r>
    </w:p>
    <w:p w14:paraId="134ED575"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AC - Ativo Circulante </w:t>
      </w:r>
    </w:p>
    <w:p w14:paraId="525FA12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PC - Passivo Circulante </w:t>
      </w:r>
    </w:p>
    <w:p w14:paraId="39B7139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b.5.3) </w:t>
      </w:r>
      <w:r w:rsidRPr="00384824">
        <w:rPr>
          <w:rFonts w:ascii="Calibri" w:eastAsia="Times New Roman" w:hAnsi="Calibri" w:cs="Calibri"/>
          <w:b/>
          <w:bCs/>
        </w:rPr>
        <w:t>índice de Solvência Geral - ISG</w:t>
      </w:r>
      <w:r w:rsidRPr="00384824">
        <w:rPr>
          <w:rFonts w:ascii="Calibri" w:eastAsia="Times New Roman" w:hAnsi="Calibri" w:cs="Calibri"/>
        </w:rPr>
        <w:t xml:space="preserve"> - em valor superior a 01 (um), obtido com a aplicação da seguinte fórmula: </w:t>
      </w:r>
    </w:p>
    <w:p w14:paraId="3F7846D3"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0441EFDD" w14:textId="77777777" w:rsidR="002D01BF" w:rsidRPr="00384824" w:rsidRDefault="002D01BF" w:rsidP="002D01BF">
      <w:pPr>
        <w:spacing w:line="240" w:lineRule="auto"/>
        <w:ind w:left="-285" w:right="-435"/>
        <w:jc w:val="both"/>
        <w:textAlignment w:val="baseline"/>
        <w:rPr>
          <w:rFonts w:ascii="Calibri" w:eastAsia="Times New Roman" w:hAnsi="Calibri" w:cs="Calibri"/>
          <w:lang w:val="en-US"/>
        </w:rPr>
      </w:pPr>
      <w:r w:rsidRPr="00384824">
        <w:rPr>
          <w:rFonts w:ascii="Calibri" w:eastAsia="Times New Roman" w:hAnsi="Calibri" w:cs="Calibri"/>
          <w:lang w:val="en-US"/>
        </w:rPr>
        <w:t>ISG =</w:t>
      </w:r>
      <w:r w:rsidRPr="00384824">
        <w:rPr>
          <w:rFonts w:ascii="Calibri" w:eastAsia="Times New Roman" w:hAnsi="Calibri" w:cs="Calibri"/>
          <w:u w:val="single"/>
          <w:lang w:val="en-US"/>
        </w:rPr>
        <w:t>        AT          </w:t>
      </w:r>
      <w:r w:rsidRPr="00384824">
        <w:rPr>
          <w:rFonts w:ascii="Calibri" w:eastAsia="Times New Roman" w:hAnsi="Calibri" w:cs="Calibri"/>
          <w:lang w:val="en-US"/>
        </w:rPr>
        <w:t>   &gt; 1 </w:t>
      </w:r>
    </w:p>
    <w:p w14:paraId="709B9147" w14:textId="77777777" w:rsidR="002D01BF" w:rsidRPr="00384824" w:rsidRDefault="002D01BF" w:rsidP="002D01BF">
      <w:pPr>
        <w:spacing w:line="240" w:lineRule="auto"/>
        <w:ind w:left="-285" w:right="-435"/>
        <w:jc w:val="both"/>
        <w:textAlignment w:val="baseline"/>
        <w:rPr>
          <w:rFonts w:ascii="Calibri" w:eastAsia="Times New Roman" w:hAnsi="Calibri" w:cs="Calibri"/>
          <w:lang w:val="en-US"/>
        </w:rPr>
      </w:pPr>
      <w:r w:rsidRPr="00384824">
        <w:rPr>
          <w:rFonts w:ascii="Calibri" w:eastAsia="Times New Roman" w:hAnsi="Calibri" w:cs="Calibri"/>
          <w:lang w:val="en-US"/>
        </w:rPr>
        <w:t>          PC +PELP </w:t>
      </w:r>
    </w:p>
    <w:p w14:paraId="1B214024" w14:textId="77777777" w:rsidR="002D01BF" w:rsidRPr="00384824" w:rsidRDefault="002D01BF" w:rsidP="002D01BF">
      <w:pPr>
        <w:spacing w:line="240" w:lineRule="auto"/>
        <w:ind w:left="-285" w:right="-435"/>
        <w:jc w:val="both"/>
        <w:textAlignment w:val="baseline"/>
        <w:rPr>
          <w:rFonts w:ascii="Calibri" w:eastAsia="Times New Roman" w:hAnsi="Calibri" w:cs="Calibri"/>
          <w:lang w:val="en-US"/>
        </w:rPr>
      </w:pPr>
      <w:r w:rsidRPr="00384824">
        <w:rPr>
          <w:rFonts w:ascii="Calibri" w:eastAsia="Times New Roman" w:hAnsi="Calibri" w:cs="Calibri"/>
          <w:lang w:val="en-US"/>
        </w:rPr>
        <w:t>Onde: </w:t>
      </w:r>
    </w:p>
    <w:p w14:paraId="65A6558E"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ISG - Índice de Solvência Geral </w:t>
      </w:r>
    </w:p>
    <w:p w14:paraId="392D166E"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AT - Ativo Total </w:t>
      </w:r>
    </w:p>
    <w:p w14:paraId="11C25EBE"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PC - Passivo Circulante </w:t>
      </w:r>
    </w:p>
    <w:p w14:paraId="68B95E43"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PELP - Passivo Exigível a Longo Prazo </w:t>
      </w:r>
    </w:p>
    <w:p w14:paraId="2A6215DF"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0FEDC436" w14:textId="0D6AB511" w:rsidR="002D01BF" w:rsidRPr="00635266" w:rsidRDefault="002D01BF" w:rsidP="002D01BF">
      <w:pPr>
        <w:spacing w:line="240" w:lineRule="auto"/>
        <w:ind w:left="-285" w:right="-435"/>
        <w:jc w:val="both"/>
        <w:textAlignment w:val="baseline"/>
        <w:rPr>
          <w:rFonts w:ascii="Calibri" w:eastAsia="Times New Roman" w:hAnsi="Calibri" w:cs="Calibri"/>
        </w:rPr>
      </w:pPr>
      <w:r w:rsidRPr="00635266">
        <w:rPr>
          <w:rFonts w:ascii="Calibri" w:eastAsia="Times New Roman" w:hAnsi="Calibri" w:cs="Calibri"/>
          <w:b/>
          <w:bCs/>
          <w:iCs/>
          <w:color w:val="0070C0"/>
        </w:rPr>
        <w:t xml:space="preserve">Nota Explicativa: no subitem b.5.4, abaixo, há 2 opções de redação:  utilizar a 1ª opção em caso de contratação por </w:t>
      </w:r>
      <w:r w:rsidRPr="00635266">
        <w:rPr>
          <w:rFonts w:ascii="Calibri" w:eastAsia="Times New Roman" w:hAnsi="Calibri" w:cs="Calibri"/>
          <w:b/>
          <w:bCs/>
          <w:iCs/>
          <w:color w:val="0070C0"/>
          <w:u w:val="single"/>
        </w:rPr>
        <w:t>24 meses</w:t>
      </w:r>
      <w:r w:rsidRPr="00635266">
        <w:rPr>
          <w:rFonts w:ascii="Calibri" w:eastAsia="Times New Roman" w:hAnsi="Calibri" w:cs="Calibri"/>
          <w:b/>
          <w:bCs/>
          <w:iCs/>
          <w:color w:val="0070C0"/>
        </w:rPr>
        <w:t xml:space="preserve"> e a 2ª opção em caso de contratação por </w:t>
      </w:r>
      <w:r w:rsidRPr="00635266">
        <w:rPr>
          <w:rFonts w:ascii="Calibri" w:eastAsia="Times New Roman" w:hAnsi="Calibri" w:cs="Calibri"/>
          <w:b/>
          <w:bCs/>
          <w:iCs/>
          <w:color w:val="0070C0"/>
          <w:u w:val="single"/>
        </w:rPr>
        <w:t>12 meses</w:t>
      </w:r>
      <w:r w:rsidRPr="00635266">
        <w:rPr>
          <w:rFonts w:ascii="Calibri" w:eastAsia="Times New Roman" w:hAnsi="Calibri" w:cs="Calibri"/>
          <w:b/>
          <w:bCs/>
          <w:iCs/>
          <w:color w:val="0070C0"/>
        </w:rPr>
        <w:t>.</w:t>
      </w:r>
      <w:r w:rsidRPr="00635266">
        <w:rPr>
          <w:rFonts w:ascii="Calibri" w:eastAsia="Times New Roman" w:hAnsi="Calibri" w:cs="Calibri"/>
          <w:color w:val="0070C0"/>
        </w:rPr>
        <w:t> </w:t>
      </w:r>
    </w:p>
    <w:p w14:paraId="2F8D07F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b.5.4) as escrituras contábeis deverão comprovar, sobre o valor global estimado para esta contratação, patrimônio líquido mínimo de 10% (dez por cento) e Capital Circulante Líquido ou Capital de Giro: </w:t>
      </w:r>
      <w:r w:rsidRPr="00384824">
        <w:rPr>
          <w:rFonts w:ascii="Calibri" w:eastAsia="Times New Roman" w:hAnsi="Calibri" w:cs="Calibri"/>
          <w:i/>
          <w:iCs/>
          <w:color w:val="0070C0"/>
        </w:rPr>
        <w:t>(24 meses - 1ª opção)</w:t>
      </w:r>
      <w:r w:rsidRPr="00384824">
        <w:rPr>
          <w:rFonts w:ascii="Calibri" w:eastAsia="Times New Roman" w:hAnsi="Calibri" w:cs="Calibri"/>
        </w:rPr>
        <w:t xml:space="preserve"> </w:t>
      </w:r>
      <w:r w:rsidRPr="00384824">
        <w:rPr>
          <w:rFonts w:ascii="Calibri" w:eastAsia="Times New Roman" w:hAnsi="Calibri" w:cs="Calibri"/>
          <w:color w:val="FF0000"/>
        </w:rPr>
        <w:t>de no mínimo, 8,33% (oito inteiros e trinta e três centésimos por cento)</w:t>
      </w:r>
      <w:r w:rsidRPr="00384824">
        <w:rPr>
          <w:rFonts w:ascii="Calibri" w:eastAsia="Times New Roman" w:hAnsi="Calibri" w:cs="Calibri"/>
        </w:rPr>
        <w:t xml:space="preserve"> OU </w:t>
      </w:r>
      <w:r w:rsidRPr="00384824">
        <w:rPr>
          <w:rFonts w:ascii="Calibri" w:eastAsia="Times New Roman" w:hAnsi="Calibri" w:cs="Calibri"/>
          <w:i/>
          <w:iCs/>
          <w:color w:val="0070C0"/>
        </w:rPr>
        <w:t>(12 meses - 2ª opção)</w:t>
      </w:r>
      <w:r w:rsidRPr="00384824">
        <w:rPr>
          <w:rFonts w:ascii="Calibri" w:eastAsia="Times New Roman" w:hAnsi="Calibri" w:cs="Calibri"/>
        </w:rPr>
        <w:t xml:space="preserve"> </w:t>
      </w:r>
      <w:r w:rsidRPr="00384824">
        <w:rPr>
          <w:rFonts w:ascii="Calibri" w:eastAsia="Times New Roman" w:hAnsi="Calibri" w:cs="Calibri"/>
          <w:color w:val="FF0000"/>
        </w:rPr>
        <w:t>de no mínimo, 16,66% (dezesseis inteiros e sessenta e seis décimos por cento)</w:t>
      </w:r>
      <w:r w:rsidRPr="00384824">
        <w:rPr>
          <w:rFonts w:ascii="Calibri" w:eastAsia="Times New Roman" w:hAnsi="Calibri" w:cs="Calibri"/>
        </w:rPr>
        <w:t>, obtido com a aplicação da seguinte fórmula: </w:t>
      </w:r>
    </w:p>
    <w:p w14:paraId="50763E2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i/>
          <w:iCs/>
          <w:color w:val="FF0000"/>
        </w:rPr>
        <w:t> </w:t>
      </w:r>
      <w:r w:rsidRPr="00384824">
        <w:rPr>
          <w:rFonts w:ascii="Calibri" w:eastAsia="Times New Roman" w:hAnsi="Calibri" w:cs="Calibri"/>
          <w:i/>
          <w:iCs/>
          <w:color w:val="0070C0"/>
        </w:rPr>
        <w:t>(24 meses - 1ª opção)</w:t>
      </w:r>
      <w:r w:rsidRPr="00384824">
        <w:rPr>
          <w:rFonts w:ascii="Calibri" w:eastAsia="Times New Roman" w:hAnsi="Calibri" w:cs="Calibri"/>
          <w:color w:val="0070C0"/>
        </w:rPr>
        <w:t> </w:t>
      </w:r>
    </w:p>
    <w:p w14:paraId="633A5DD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Capital Circulante Mínimo ≥             </w:t>
      </w:r>
      <w:r w:rsidRPr="00384824">
        <w:rPr>
          <w:rFonts w:ascii="Calibri" w:eastAsia="Times New Roman" w:hAnsi="Calibri" w:cs="Calibri"/>
          <w:u w:val="single"/>
        </w:rPr>
        <w:t>     Valor Global Estimado x 8,33        </w:t>
      </w:r>
      <w:r w:rsidRPr="00384824">
        <w:rPr>
          <w:rFonts w:ascii="Calibri" w:eastAsia="Times New Roman" w:hAnsi="Calibri" w:cs="Calibri"/>
        </w:rPr>
        <w:t>   </w:t>
      </w:r>
    </w:p>
    <w:p w14:paraId="512DEEFF"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100 </w:t>
      </w:r>
    </w:p>
    <w:p w14:paraId="6A367ED5"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i/>
          <w:iCs/>
          <w:color w:val="FF0000"/>
        </w:rPr>
        <w:t> </w:t>
      </w:r>
      <w:r w:rsidRPr="00384824">
        <w:rPr>
          <w:rFonts w:ascii="Calibri" w:eastAsia="Times New Roman" w:hAnsi="Calibri" w:cs="Calibri"/>
          <w:i/>
          <w:iCs/>
          <w:color w:val="0070C0"/>
        </w:rPr>
        <w:t>(12 meses - 2ª opção)</w:t>
      </w:r>
      <w:r w:rsidRPr="00384824">
        <w:rPr>
          <w:rFonts w:ascii="Calibri" w:eastAsia="Times New Roman" w:hAnsi="Calibri" w:cs="Calibri"/>
          <w:color w:val="0070C0"/>
        </w:rPr>
        <w:t> </w:t>
      </w:r>
    </w:p>
    <w:p w14:paraId="47AC952F"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Capital Circulante Mínimo ≥            </w:t>
      </w:r>
      <w:r w:rsidRPr="00384824">
        <w:rPr>
          <w:rFonts w:ascii="Calibri" w:eastAsia="Times New Roman" w:hAnsi="Calibri" w:cs="Calibri"/>
          <w:u w:val="single"/>
        </w:rPr>
        <w:t>      Valor Global Estimado x 16,66        </w:t>
      </w:r>
      <w:r w:rsidRPr="00384824">
        <w:rPr>
          <w:rFonts w:ascii="Calibri" w:eastAsia="Times New Roman" w:hAnsi="Calibri" w:cs="Calibri"/>
        </w:rPr>
        <w:t>   </w:t>
      </w:r>
    </w:p>
    <w:p w14:paraId="42E403D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100 </w:t>
      </w:r>
    </w:p>
    <w:p w14:paraId="1F1D5EAA" w14:textId="51B106CB"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b.5.5) </w:t>
      </w:r>
      <w:r w:rsidRPr="00384824">
        <w:rPr>
          <w:rFonts w:ascii="Calibri" w:eastAsia="Times New Roman" w:hAnsi="Calibri" w:cs="Calibri"/>
          <w:b/>
          <w:bCs/>
        </w:rPr>
        <w:t>a terceira casa decimal deverá ser desprezada no cálculo dos índices contábeis acima indicados.</w:t>
      </w:r>
      <w:r w:rsidRPr="00384824">
        <w:rPr>
          <w:rFonts w:ascii="Calibri" w:eastAsia="Times New Roman" w:hAnsi="Calibri" w:cs="Calibri"/>
        </w:rPr>
        <w:t>  </w:t>
      </w:r>
    </w:p>
    <w:p w14:paraId="44C5637E"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c) </w:t>
      </w:r>
      <w:r w:rsidRPr="00384824">
        <w:rPr>
          <w:rFonts w:ascii="Calibri" w:eastAsia="Times New Roman" w:hAnsi="Calibri" w:cs="Calibri"/>
          <w:b/>
          <w:bCs/>
        </w:rPr>
        <w:t xml:space="preserve">declaração  </w:t>
      </w:r>
      <w:r w:rsidRPr="00384824">
        <w:rPr>
          <w:rFonts w:ascii="Calibri" w:eastAsia="Times New Roman" w:hAnsi="Calibri" w:cs="Calibri"/>
        </w:rPr>
        <w:t xml:space="preserve">do licitante, conforme </w:t>
      </w:r>
      <w:r w:rsidRPr="00384824">
        <w:rPr>
          <w:rFonts w:ascii="Calibri" w:eastAsia="Times New Roman" w:hAnsi="Calibri" w:cs="Calibri"/>
          <w:color w:val="FF0000"/>
        </w:rPr>
        <w:t>Anexo V</w:t>
      </w:r>
      <w:r w:rsidRPr="00384824">
        <w:rPr>
          <w:rFonts w:ascii="Calibri" w:eastAsia="Times New Roman" w:hAnsi="Calibri" w:cs="Calibri"/>
        </w:rPr>
        <w:t xml:space="preserve"> deste Edital, nos termos item 11.1 do Anexo VII-A da IN MPOG nº 05/2017, acompanhada da relação de compromissos assumidos, de que um doze avos dos contratos firmados com a Administração Pública e/ou com a iniciativa privada vigentes na data apresentação da proposta não é superior ao patrimônio líquido do licitante que poderá ser atualizado na forma descrita na alínea “b.5.4” acima, observados os seguintes requisitos: </w:t>
      </w:r>
      <w:r w:rsidRPr="00384824">
        <w:rPr>
          <w:rFonts w:ascii="Calibri" w:eastAsia="Times New Roman" w:hAnsi="Calibri" w:cs="Calibri"/>
        </w:rPr>
        <w:br/>
        <w:t>c.1. a declaração deve ser acompanhada da Demonstração do Resultado do Exercício (DRE), relativa ao último exercício social; e </w:t>
      </w:r>
      <w:r w:rsidRPr="00384824">
        <w:rPr>
          <w:rFonts w:ascii="Calibri" w:eastAsia="Times New Roman" w:hAnsi="Calibri" w:cs="Calibri"/>
        </w:rPr>
        <w:br/>
        <w:t xml:space="preserve">c.2. caso a diferença entre a declaração e a receita bruta discriminada na Demonstração do Resultado do Exercício (DRE) apresentada seja superior a 10% (dez por cento), para mais ou para menos, o licitante deverá apresentar justificativas. </w:t>
      </w:r>
      <w:r w:rsidRPr="00384824">
        <w:rPr>
          <w:rFonts w:ascii="Calibri" w:eastAsia="Times New Roman" w:hAnsi="Calibri" w:cs="Calibri"/>
          <w:b/>
          <w:bCs/>
          <w:color w:val="00B0F0"/>
        </w:rPr>
        <w:t>NOTA EXPLICATIVA: Subitem incluído em razão do despacho no processo 2023-06149619 index nº 7208073)</w:t>
      </w:r>
      <w:r w:rsidRPr="00384824">
        <w:rPr>
          <w:rFonts w:ascii="Calibri" w:eastAsia="Times New Roman" w:hAnsi="Calibri" w:cs="Calibri"/>
          <w:color w:val="00B0F0"/>
        </w:rPr>
        <w:t> </w:t>
      </w:r>
    </w:p>
    <w:p w14:paraId="6386BA67" w14:textId="77777777" w:rsidR="002D01BF" w:rsidRPr="00384824" w:rsidRDefault="002D01BF" w:rsidP="002D01BF">
      <w:pPr>
        <w:spacing w:line="240" w:lineRule="auto"/>
        <w:ind w:left="-285" w:right="-435"/>
        <w:jc w:val="center"/>
        <w:textAlignment w:val="baseline"/>
        <w:rPr>
          <w:rFonts w:ascii="Calibri" w:eastAsia="Times New Roman" w:hAnsi="Calibri" w:cs="Calibri"/>
        </w:rPr>
      </w:pPr>
      <w:r w:rsidRPr="00384824">
        <w:rPr>
          <w:rFonts w:ascii="Calibri" w:eastAsia="Times New Roman" w:hAnsi="Calibri" w:cs="Calibri"/>
          <w:b/>
          <w:bCs/>
          <w:color w:val="FF0000"/>
          <w:u w:val="single"/>
        </w:rPr>
        <w:t>OU</w:t>
      </w:r>
      <w:r w:rsidRPr="00384824">
        <w:rPr>
          <w:rFonts w:ascii="Calibri" w:eastAsia="Times New Roman" w:hAnsi="Calibri" w:cs="Calibri"/>
          <w:color w:val="FF0000"/>
        </w:rPr>
        <w:t> </w:t>
      </w:r>
    </w:p>
    <w:p w14:paraId="42A9F54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color w:val="FF0000"/>
        </w:rPr>
        <w:t xml:space="preserve">[3ª opção] - </w:t>
      </w:r>
      <w:r w:rsidRPr="00384824">
        <w:rPr>
          <w:rFonts w:ascii="Calibri" w:eastAsia="Times New Roman" w:hAnsi="Calibri" w:cs="Calibri"/>
          <w:b/>
          <w:bCs/>
          <w:color w:val="FF0000"/>
          <w:u w:val="single"/>
        </w:rPr>
        <w:t>SEM</w:t>
      </w:r>
      <w:r w:rsidRPr="00384824">
        <w:rPr>
          <w:rFonts w:ascii="Calibri" w:eastAsia="Times New Roman" w:hAnsi="Calibri" w:cs="Calibri"/>
          <w:b/>
          <w:bCs/>
          <w:color w:val="FF0000"/>
        </w:rPr>
        <w:t xml:space="preserve"> MÃO DE OBRA, MAS </w:t>
      </w:r>
      <w:r w:rsidRPr="00384824">
        <w:rPr>
          <w:rFonts w:ascii="Calibri" w:eastAsia="Times New Roman" w:hAnsi="Calibri" w:cs="Calibri"/>
          <w:b/>
          <w:bCs/>
          <w:color w:val="FF0000"/>
          <w:u w:val="single"/>
        </w:rPr>
        <w:t>COM</w:t>
      </w:r>
      <w:r w:rsidRPr="00384824">
        <w:rPr>
          <w:rFonts w:ascii="Calibri" w:eastAsia="Times New Roman" w:hAnsi="Calibri" w:cs="Calibri"/>
          <w:b/>
          <w:bCs/>
          <w:color w:val="FF0000"/>
        </w:rPr>
        <w:t xml:space="preserve"> BALANÇO</w:t>
      </w:r>
      <w:r w:rsidRPr="00384824">
        <w:rPr>
          <w:rFonts w:ascii="Calibri" w:eastAsia="Times New Roman" w:hAnsi="Calibri" w:cs="Calibri"/>
          <w:color w:val="FF0000"/>
        </w:rPr>
        <w:t> </w:t>
      </w:r>
    </w:p>
    <w:p w14:paraId="0D32B7C7" w14:textId="233B677E"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w:t>
      </w:r>
      <w:r w:rsidR="00635266">
        <w:rPr>
          <w:rFonts w:ascii="Calibri" w:eastAsia="Times New Roman" w:hAnsi="Calibri" w:cs="Calibri"/>
        </w:rPr>
        <w:t>13</w:t>
      </w:r>
      <w:r w:rsidRPr="00384824">
        <w:rPr>
          <w:rFonts w:ascii="Calibri" w:eastAsia="Times New Roman" w:hAnsi="Calibri" w:cs="Calibri"/>
        </w:rPr>
        <w:t xml:space="preserve"> -</w:t>
      </w:r>
      <w:r w:rsidR="002D01BF" w:rsidRPr="00384824">
        <w:rPr>
          <w:rFonts w:ascii="Calibri" w:eastAsia="Times New Roman" w:hAnsi="Calibri" w:cs="Calibri"/>
        </w:rPr>
        <w:t xml:space="preserve"> Para fins de </w:t>
      </w:r>
      <w:r w:rsidR="002D01BF" w:rsidRPr="00384824">
        <w:rPr>
          <w:rFonts w:ascii="Calibri" w:eastAsia="Times New Roman" w:hAnsi="Calibri" w:cs="Calibri"/>
          <w:b/>
          <w:bCs/>
        </w:rPr>
        <w:t xml:space="preserve">qualificação econômico-financeira, </w:t>
      </w:r>
      <w:r w:rsidR="002D01BF" w:rsidRPr="00384824">
        <w:rPr>
          <w:rFonts w:ascii="Calibri" w:eastAsia="Times New Roman" w:hAnsi="Calibri" w:cs="Calibri"/>
        </w:rPr>
        <w:t>cada licitante deve apresentar os seguintes documentos: </w:t>
      </w:r>
    </w:p>
    <w:p w14:paraId="6DC0F5C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a) </w:t>
      </w:r>
      <w:r w:rsidRPr="00384824">
        <w:rPr>
          <w:rFonts w:ascii="Calibri" w:eastAsia="Times New Roman" w:hAnsi="Calibri" w:cs="Calibri"/>
          <w:b/>
          <w:bCs/>
        </w:rPr>
        <w:t>certidões negativas de falência e recuperação judicial ou extrajudicial, expedida(s) pelo(s) Distribuidor(es) de sua sede. </w:t>
      </w:r>
      <w:r w:rsidRPr="00384824">
        <w:rPr>
          <w:rFonts w:ascii="Calibri" w:eastAsia="Times New Roman" w:hAnsi="Calibri" w:cs="Calibri"/>
        </w:rPr>
        <w:t> </w:t>
      </w:r>
    </w:p>
    <w:p w14:paraId="1EA0CA40" w14:textId="3D22E7E2"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a.1) </w:t>
      </w:r>
      <w:r w:rsidRPr="00384824">
        <w:rPr>
          <w:rFonts w:ascii="Calibri" w:eastAsia="Times New Roman" w:hAnsi="Calibri" w:cs="Calibri"/>
          <w:b/>
          <w:bCs/>
        </w:rPr>
        <w:t>se a licitante não for sediada na Comarca da Capital do Estado do Rio de Janeiro</w:t>
      </w:r>
      <w:r w:rsidRPr="00384824">
        <w:rPr>
          <w:rFonts w:ascii="Calibri" w:eastAsia="Times New Roman" w:hAnsi="Calibri" w:cs="Calibri"/>
        </w:rPr>
        <w:t xml:space="preserve">, </w:t>
      </w:r>
      <w:r w:rsidR="005C24B4" w:rsidRPr="00384824">
        <w:rPr>
          <w:rFonts w:ascii="Calibri" w:eastAsia="Times New Roman" w:hAnsi="Calibri" w:cs="Calibri"/>
        </w:rPr>
        <w:t>na qual a competência para emissão da respectiva certidão comprobatória é do 2º Ofício do Registro de Distribuição</w:t>
      </w:r>
      <w:r w:rsidRPr="00384824">
        <w:rPr>
          <w:rFonts w:ascii="Calibri" w:eastAsia="Times New Roman" w:hAnsi="Calibri" w:cs="Calibri"/>
        </w:rPr>
        <w:t>, as(s) certidão(ões) deverá(ão) vir acompanhada(s), preferencialmente, de declaração da autoridade judiciária competente, informando que o Distribuidor é único, ou, caso contrário, relacionando os Distribuidores que, na Comarca de sua sede, tenham atribuição para expedir as referidas certidões. Ressalte-se que o agente de contratação poderá promover diligência para esclarecer a questão, até mesmo no caso em que a certidão seja emitida pelo próprio Pode Judiciário da sede da licitante e dela seja possível inferir o número de cartórios existentes; </w:t>
      </w:r>
    </w:p>
    <w:p w14:paraId="197BCAB3"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a.2) </w:t>
      </w:r>
      <w:r w:rsidRPr="00384824">
        <w:rPr>
          <w:rFonts w:ascii="Calibri" w:eastAsia="Times New Roman" w:hAnsi="Calibri" w:cs="Calibri"/>
          <w:b/>
          <w:bCs/>
        </w:rPr>
        <w:t>será aceita a empresa em recuperação judicial</w:t>
      </w:r>
      <w:r w:rsidRPr="00384824">
        <w:rPr>
          <w:rFonts w:ascii="Calibri" w:eastAsia="Times New Roman" w:hAnsi="Calibri" w:cs="Calibri"/>
        </w:rPr>
        <w:t>, desde que comprovado, no momento da entrega da documentação exigida, que o plano de recuperação já foi aprovado ou homologado pelo Juízo competente; </w:t>
      </w:r>
    </w:p>
    <w:p w14:paraId="3D1BF983"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a.3) quando a certidão for positiva e houver dúvidas, poderá ser exigida a </w:t>
      </w:r>
      <w:r w:rsidRPr="00384824">
        <w:rPr>
          <w:rFonts w:ascii="Calibri" w:eastAsia="Times New Roman" w:hAnsi="Calibri" w:cs="Calibri"/>
          <w:b/>
          <w:bCs/>
        </w:rPr>
        <w:t>Certidão de Objeto e Pé.</w:t>
      </w:r>
      <w:r w:rsidRPr="00384824">
        <w:rPr>
          <w:rFonts w:ascii="Calibri" w:eastAsia="Times New Roman" w:hAnsi="Calibri" w:cs="Calibri"/>
        </w:rPr>
        <w:t> </w:t>
      </w:r>
    </w:p>
    <w:p w14:paraId="753FF12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31143C57"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i/>
          <w:iCs/>
          <w:color w:val="0070C0"/>
        </w:rPr>
        <w:t>*Nota Explicativa: manter a alínea a.4 abaixo somente se puder cooperativa.</w:t>
      </w:r>
      <w:r w:rsidRPr="00384824">
        <w:rPr>
          <w:rFonts w:ascii="Calibri" w:eastAsia="Times New Roman" w:hAnsi="Calibri" w:cs="Calibri"/>
          <w:color w:val="0070C0"/>
        </w:rPr>
        <w:t> </w:t>
      </w:r>
    </w:p>
    <w:p w14:paraId="705BAC25"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a.4) as cooperativas estão dispensadas de apresentar a certidão de que trata a presente alínea, nos termos do art. 4º, da Lei nº 5.764/1971 c/c art. 982 da Lei nº 10.406/2002 (Código Civil). </w:t>
      </w:r>
    </w:p>
    <w:p w14:paraId="07E7FFC8" w14:textId="630710B3"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 </w:t>
      </w:r>
      <w:r w:rsidRPr="00384824">
        <w:rPr>
          <w:rFonts w:ascii="Calibri" w:eastAsia="Times New Roman" w:hAnsi="Calibri" w:cs="Calibri"/>
          <w:b/>
          <w:bCs/>
        </w:rPr>
        <w:t>balanço patrimonial e demonstrações contábeis dos 02 (dois) últimos exercícios sociais,</w:t>
      </w:r>
      <w:r w:rsidRPr="00384824">
        <w:rPr>
          <w:rFonts w:ascii="Calibri" w:eastAsia="Times New Roman" w:hAnsi="Calibri" w:cs="Calibri"/>
        </w:rPr>
        <w:t xml:space="preserve"> já exigíveis e apresentados na forma da lei e regulamentos na data de realização deste Pregão, que comprovem a boa situação financeira da empresa, acompanhados dos Termos de Abertura e Encerramento do Livro Diário, devidamente registrado na Junta Comercial ou no Cartório de Registro de Pessoas Jurídicas da sede ou domicílio da empresa, ou ainda, pelo Sistema Público de Escrituração Digital – SPED, nos termos do </w:t>
      </w:r>
      <w:hyperlink r:id="rId43" w:tgtFrame="_blank" w:history="1">
        <w:r w:rsidRPr="00384824">
          <w:rPr>
            <w:rFonts w:ascii="Calibri" w:eastAsia="Times New Roman" w:hAnsi="Calibri" w:cs="Calibri"/>
            <w:color w:val="0563C1"/>
            <w:u w:val="single"/>
          </w:rPr>
          <w:t>art. 69, inciso I, da Lei nº 14.133/21</w:t>
        </w:r>
      </w:hyperlink>
      <w:r w:rsidRPr="00384824">
        <w:rPr>
          <w:rFonts w:ascii="Calibri" w:eastAsia="Times New Roman" w:hAnsi="Calibri" w:cs="Calibri"/>
        </w:rPr>
        <w:t>;  </w:t>
      </w:r>
    </w:p>
    <w:p w14:paraId="6A4C4457"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b.1) </w:t>
      </w:r>
      <w:r w:rsidRPr="00384824">
        <w:rPr>
          <w:rFonts w:ascii="Calibri" w:eastAsia="Times New Roman" w:hAnsi="Calibri" w:cs="Calibri"/>
          <w:b/>
          <w:bCs/>
        </w:rPr>
        <w:t>no caso de sociedade por ações</w:t>
      </w:r>
      <w:r w:rsidRPr="00384824">
        <w:rPr>
          <w:rFonts w:ascii="Calibri" w:eastAsia="Times New Roman" w:hAnsi="Calibri" w:cs="Calibri"/>
        </w:rPr>
        <w:t>, deverá ser apresentado balanço patrimonial, devidamente registrado na Junta Comercial e publicado em diário oficial ou jornal de grande circulação.</w:t>
      </w:r>
      <w:r w:rsidRPr="00384824">
        <w:rPr>
          <w:rFonts w:ascii="Calibri" w:eastAsia="Times New Roman" w:hAnsi="Calibri" w:cs="Calibri"/>
          <w:i/>
          <w:iCs/>
          <w:color w:val="0070C0"/>
        </w:rPr>
        <w:t> </w:t>
      </w:r>
      <w:r w:rsidRPr="00384824">
        <w:rPr>
          <w:rFonts w:ascii="Calibri" w:eastAsia="Times New Roman" w:hAnsi="Calibri" w:cs="Calibri"/>
          <w:color w:val="0070C0"/>
        </w:rPr>
        <w:t> </w:t>
      </w:r>
    </w:p>
    <w:p w14:paraId="0AE6AFA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b.2) a empresa optante ou submetida ao </w:t>
      </w:r>
      <w:r w:rsidRPr="00384824">
        <w:rPr>
          <w:rFonts w:ascii="Calibri" w:eastAsia="Times New Roman" w:hAnsi="Calibri" w:cs="Calibri"/>
          <w:b/>
          <w:bCs/>
        </w:rPr>
        <w:t>Sistema Público de Escrituração Digital – SPED</w:t>
      </w:r>
      <w:r w:rsidRPr="00384824">
        <w:rPr>
          <w:rFonts w:ascii="Calibri" w:eastAsia="Times New Roman" w:hAnsi="Calibri" w:cs="Calibri"/>
        </w:rPr>
        <w:t xml:space="preserve"> poderá apresentá-lo na forma da lei e das Instruções Normativas da Receita Federal do Brasil, que tratem de Escrituração Contábil Digital – ECD (IN da RFB n° 1774/17). Em relação ao balanço patrimonial em formato digital, a sua autenticação será comprovada por meio do recibo de entrega emitido pelo Sistema Público de Escrituração Digital (SPED), quando do envio da Escrituração Digital – ECD, nos termos do parágrafo 1º do artigo 78-A do Decreto nº. 1.800/96, incluído pelo Decreto nº. 8.638/16 e art. 2º do Decreto federal nº 9.555/18;  </w:t>
      </w:r>
    </w:p>
    <w:p w14:paraId="4EED385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b.2.1) </w:t>
      </w:r>
      <w:r w:rsidRPr="00384824">
        <w:rPr>
          <w:rFonts w:ascii="Calibri" w:eastAsia="Times New Roman" w:hAnsi="Calibri" w:cs="Calibri"/>
          <w:color w:val="FF0000"/>
        </w:rPr>
        <w:t>sociedades constituídas há menos de 01 (um) ano poderão participar do torneio apresentando o balanço de abertura (observadas as alíneas b.1 e b.2), devidamente registrado ou autenticado na Junta Comercial da sede ou domicílio da empresa;</w:t>
      </w:r>
      <w:r w:rsidRPr="00384824">
        <w:rPr>
          <w:rFonts w:ascii="Calibri" w:eastAsia="Times New Roman" w:hAnsi="Calibri" w:cs="Calibri"/>
        </w:rPr>
        <w:t xml:space="preserve"> </w:t>
      </w:r>
      <w:r w:rsidRPr="00384824">
        <w:rPr>
          <w:rFonts w:ascii="Calibri" w:eastAsia="Times New Roman" w:hAnsi="Calibri" w:cs="Calibri"/>
          <w:i/>
          <w:iCs/>
          <w:color w:val="0070C0"/>
        </w:rPr>
        <w:t>[suprimir este subitem se houver exigência no atestado de capacidade técnica de experiência superior a 01 ano]</w:t>
      </w:r>
      <w:r w:rsidRPr="00384824">
        <w:rPr>
          <w:rFonts w:ascii="Calibri" w:eastAsia="Times New Roman" w:hAnsi="Calibri" w:cs="Calibri"/>
          <w:color w:val="0070C0"/>
        </w:rPr>
        <w:t> </w:t>
      </w:r>
    </w:p>
    <w:p w14:paraId="7D963A1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b.3) O atendimento dos índices econômicos previstos neste item deverá ser atestado mediante declaração assinada por profissional habilitado da área contábil, apresentada pelo fornecedor, do qual conste: (art. 69, parágrafo 1º. da Lei 14.133/2021) </w:t>
      </w:r>
    </w:p>
    <w:p w14:paraId="073E7253"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b.3.1) </w:t>
      </w:r>
      <w:r w:rsidRPr="00384824">
        <w:rPr>
          <w:rFonts w:ascii="Calibri" w:eastAsia="Times New Roman" w:hAnsi="Calibri" w:cs="Calibri"/>
          <w:b/>
          <w:bCs/>
        </w:rPr>
        <w:t>índice de Liquidez Geral - ILG</w:t>
      </w:r>
      <w:r w:rsidRPr="00384824">
        <w:rPr>
          <w:rFonts w:ascii="Calibri" w:eastAsia="Times New Roman" w:hAnsi="Calibri" w:cs="Calibri"/>
        </w:rPr>
        <w:t xml:space="preserve"> - em valor superior a 01 (um), obtido com a aplicação da seguinte fórmula: </w:t>
      </w:r>
    </w:p>
    <w:p w14:paraId="01B48D0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06932C33"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ILG = </w:t>
      </w:r>
      <w:r w:rsidRPr="00384824">
        <w:rPr>
          <w:rFonts w:ascii="Calibri" w:eastAsia="Times New Roman" w:hAnsi="Calibri" w:cs="Calibri"/>
          <w:u w:val="single"/>
        </w:rPr>
        <w:t>AC + ARLP</w:t>
      </w:r>
      <w:r w:rsidRPr="00384824">
        <w:rPr>
          <w:rFonts w:ascii="Calibri" w:eastAsia="Times New Roman" w:hAnsi="Calibri" w:cs="Calibri"/>
        </w:rPr>
        <w:t>   &gt; 1 </w:t>
      </w:r>
    </w:p>
    <w:p w14:paraId="57134E29"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PC + PELP </w:t>
      </w:r>
    </w:p>
    <w:p w14:paraId="1AAA5D1E"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Onde: </w:t>
      </w:r>
    </w:p>
    <w:p w14:paraId="14C3177A"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ILG - Índice de Liquidez Geral </w:t>
      </w:r>
    </w:p>
    <w:p w14:paraId="1B68530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ARLP - Ativo Realizável a Longo Prazo </w:t>
      </w:r>
    </w:p>
    <w:p w14:paraId="0C46E840"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AC - Ativo Circulante </w:t>
      </w:r>
    </w:p>
    <w:p w14:paraId="1748A084"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PC - Passivo Circulante </w:t>
      </w:r>
    </w:p>
    <w:p w14:paraId="5842A37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PELP - Passivo Exigível a Longo Prazo </w:t>
      </w:r>
    </w:p>
    <w:p w14:paraId="0F852ECC"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b.3.2) </w:t>
      </w:r>
      <w:r w:rsidRPr="00384824">
        <w:rPr>
          <w:rFonts w:ascii="Calibri" w:eastAsia="Times New Roman" w:hAnsi="Calibri" w:cs="Calibri"/>
          <w:b/>
          <w:bCs/>
        </w:rPr>
        <w:t xml:space="preserve">índice de Liquidez Corrente - ILC </w:t>
      </w:r>
      <w:r w:rsidRPr="00384824">
        <w:rPr>
          <w:rFonts w:ascii="Calibri" w:eastAsia="Times New Roman" w:hAnsi="Calibri" w:cs="Calibri"/>
        </w:rPr>
        <w:t>- em valor superior a 01 (um), obtido com a aplicação da seguinte fórmula: </w:t>
      </w:r>
    </w:p>
    <w:p w14:paraId="03610E8C"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3D77BA7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ILC = </w:t>
      </w:r>
      <w:r w:rsidRPr="00384824">
        <w:rPr>
          <w:rFonts w:ascii="Calibri" w:eastAsia="Times New Roman" w:hAnsi="Calibri" w:cs="Calibri"/>
          <w:u w:val="single"/>
        </w:rPr>
        <w:t>  AC  </w:t>
      </w:r>
      <w:r w:rsidRPr="00384824">
        <w:rPr>
          <w:rFonts w:ascii="Calibri" w:eastAsia="Times New Roman" w:hAnsi="Calibri" w:cs="Calibri"/>
        </w:rPr>
        <w:t xml:space="preserve"> &gt; 1 </w:t>
      </w:r>
    </w:p>
    <w:p w14:paraId="353879FC"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PC </w:t>
      </w:r>
    </w:p>
    <w:p w14:paraId="52AC98D4"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Onde: </w:t>
      </w:r>
    </w:p>
    <w:p w14:paraId="426FE684"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ILC - Índice de Liquidez Corrente </w:t>
      </w:r>
    </w:p>
    <w:p w14:paraId="59EB2633"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AC - Ativo Circulante </w:t>
      </w:r>
    </w:p>
    <w:p w14:paraId="2D2560F9"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PC - Passivo Circulante </w:t>
      </w:r>
    </w:p>
    <w:p w14:paraId="0E06004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b.3.3) </w:t>
      </w:r>
      <w:r w:rsidRPr="00384824">
        <w:rPr>
          <w:rFonts w:ascii="Calibri" w:eastAsia="Times New Roman" w:hAnsi="Calibri" w:cs="Calibri"/>
          <w:b/>
          <w:bCs/>
        </w:rPr>
        <w:t>índice de Solvência Geral - ISG</w:t>
      </w:r>
      <w:r w:rsidRPr="00384824">
        <w:rPr>
          <w:rFonts w:ascii="Calibri" w:eastAsia="Times New Roman" w:hAnsi="Calibri" w:cs="Calibri"/>
        </w:rPr>
        <w:t xml:space="preserve"> - em valor superior a 01 (um), obtido com a aplicação da seguinte fórmula: </w:t>
      </w:r>
    </w:p>
    <w:p w14:paraId="1744A89D"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w:t>
      </w:r>
    </w:p>
    <w:p w14:paraId="40055132" w14:textId="77777777" w:rsidR="002D01BF" w:rsidRPr="00384824" w:rsidRDefault="002D01BF" w:rsidP="002D01BF">
      <w:pPr>
        <w:spacing w:line="240" w:lineRule="auto"/>
        <w:ind w:left="-285" w:right="-435"/>
        <w:jc w:val="both"/>
        <w:textAlignment w:val="baseline"/>
        <w:rPr>
          <w:rFonts w:ascii="Calibri" w:eastAsia="Times New Roman" w:hAnsi="Calibri" w:cs="Calibri"/>
          <w:lang w:val="en-US"/>
        </w:rPr>
      </w:pPr>
      <w:r w:rsidRPr="00384824">
        <w:rPr>
          <w:rFonts w:ascii="Calibri" w:eastAsia="Times New Roman" w:hAnsi="Calibri" w:cs="Calibri"/>
          <w:lang w:val="en-US"/>
        </w:rPr>
        <w:t>ISG =</w:t>
      </w:r>
      <w:r w:rsidRPr="00384824">
        <w:rPr>
          <w:rFonts w:ascii="Calibri" w:eastAsia="Times New Roman" w:hAnsi="Calibri" w:cs="Calibri"/>
          <w:u w:val="single"/>
          <w:lang w:val="en-US"/>
        </w:rPr>
        <w:t>        AT          </w:t>
      </w:r>
      <w:r w:rsidRPr="00384824">
        <w:rPr>
          <w:rFonts w:ascii="Calibri" w:eastAsia="Times New Roman" w:hAnsi="Calibri" w:cs="Calibri"/>
          <w:lang w:val="en-US"/>
        </w:rPr>
        <w:t>  &gt; 1 </w:t>
      </w:r>
    </w:p>
    <w:p w14:paraId="2708D3EA" w14:textId="77777777" w:rsidR="002D01BF" w:rsidRPr="00384824" w:rsidRDefault="002D01BF" w:rsidP="002D01BF">
      <w:pPr>
        <w:spacing w:line="240" w:lineRule="auto"/>
        <w:ind w:left="-285" w:right="-435"/>
        <w:jc w:val="both"/>
        <w:textAlignment w:val="baseline"/>
        <w:rPr>
          <w:rFonts w:ascii="Calibri" w:eastAsia="Times New Roman" w:hAnsi="Calibri" w:cs="Calibri"/>
          <w:lang w:val="en-US"/>
        </w:rPr>
      </w:pPr>
      <w:r w:rsidRPr="00384824">
        <w:rPr>
          <w:rFonts w:ascii="Calibri" w:eastAsia="Times New Roman" w:hAnsi="Calibri" w:cs="Calibri"/>
          <w:lang w:val="en-US"/>
        </w:rPr>
        <w:t>          PC +PELP </w:t>
      </w:r>
    </w:p>
    <w:p w14:paraId="18B68F4D" w14:textId="77777777" w:rsidR="002D01BF" w:rsidRPr="00384824" w:rsidRDefault="002D01BF" w:rsidP="002D01BF">
      <w:pPr>
        <w:spacing w:line="240" w:lineRule="auto"/>
        <w:ind w:left="-285" w:right="-435"/>
        <w:jc w:val="both"/>
        <w:textAlignment w:val="baseline"/>
        <w:rPr>
          <w:rFonts w:ascii="Calibri" w:eastAsia="Times New Roman" w:hAnsi="Calibri" w:cs="Calibri"/>
          <w:lang w:val="en-US"/>
        </w:rPr>
      </w:pPr>
      <w:r w:rsidRPr="00384824">
        <w:rPr>
          <w:rFonts w:ascii="Calibri" w:eastAsia="Times New Roman" w:hAnsi="Calibri" w:cs="Calibri"/>
          <w:lang w:val="en-US"/>
        </w:rPr>
        <w:t>Onde: </w:t>
      </w:r>
    </w:p>
    <w:p w14:paraId="2EA447E7"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ISG - Índice de Solvência Geral </w:t>
      </w:r>
    </w:p>
    <w:p w14:paraId="6F6734F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AT - Ativo Total </w:t>
      </w:r>
    </w:p>
    <w:p w14:paraId="6567F5F1"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PC - Passivo Circulante </w:t>
      </w:r>
    </w:p>
    <w:p w14:paraId="6053157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PELP - Passivo Exigível a Longo Prazo </w:t>
      </w:r>
    </w:p>
    <w:p w14:paraId="6E6B33D2"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b.3.4) as escrituras contábeis deverão comprovar, sobre o valor global estimado para esta contratação, </w:t>
      </w:r>
      <w:r w:rsidRPr="00384824">
        <w:rPr>
          <w:rFonts w:ascii="Calibri" w:eastAsia="Times New Roman" w:hAnsi="Calibri" w:cs="Calibri"/>
          <w:b/>
          <w:bCs/>
        </w:rPr>
        <w:t>patrimônio líquido mínimo de 10% (dez por cento),</w:t>
      </w:r>
      <w:r w:rsidRPr="00384824">
        <w:rPr>
          <w:rFonts w:ascii="Calibri" w:eastAsia="Times New Roman" w:hAnsi="Calibri" w:cs="Calibri"/>
        </w:rPr>
        <w:t xml:space="preserve"> caso a empresa apresente quaisquer dos índices de Liquidez Geral, Solvência Geral e Liquidez Corrente inferiores a 1 (um). </w:t>
      </w:r>
    </w:p>
    <w:p w14:paraId="21AFE4F8"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b.3.5) </w:t>
      </w:r>
      <w:r w:rsidRPr="00384824">
        <w:rPr>
          <w:rFonts w:ascii="Calibri" w:eastAsia="Times New Roman" w:hAnsi="Calibri" w:cs="Calibri"/>
          <w:b/>
          <w:bCs/>
        </w:rPr>
        <w:t>a terceira casa decimal deverá ser desprezada no cálculo dos índices contábeis acima indicados.</w:t>
      </w:r>
      <w:r w:rsidRPr="00384824">
        <w:rPr>
          <w:rFonts w:ascii="Calibri" w:eastAsia="Times New Roman" w:hAnsi="Calibri" w:cs="Calibri"/>
        </w:rPr>
        <w:t> </w:t>
      </w:r>
    </w:p>
    <w:p w14:paraId="504A9F61" w14:textId="79E67906"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 xml:space="preserve">b.3.6) o Balanço Patrimonial e o resultado econômico deverão ser apresentados em conformidade com o disposto no </w:t>
      </w:r>
      <w:r w:rsidRPr="00384824">
        <w:rPr>
          <w:rFonts w:ascii="Calibri" w:eastAsia="Times New Roman" w:hAnsi="Calibri" w:cs="Calibri"/>
          <w:b/>
          <w:bCs/>
        </w:rPr>
        <w:t>art. 1078, inciso I, do Código Civil Brasileiro, até o quarto mês do exercício social subsequente.</w:t>
      </w:r>
      <w:r w:rsidRPr="00384824">
        <w:rPr>
          <w:rFonts w:ascii="Calibri" w:eastAsia="Times New Roman" w:hAnsi="Calibri" w:cs="Calibri"/>
        </w:rPr>
        <w:t>  </w:t>
      </w:r>
    </w:p>
    <w:p w14:paraId="59D12B2C" w14:textId="0762B371"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i/>
          <w:iCs/>
          <w:color w:val="0070C0"/>
        </w:rPr>
        <w:t>===============[fim das redações opcionais referentes ao item 9.</w:t>
      </w:r>
      <w:r w:rsidR="005C24B4">
        <w:rPr>
          <w:rFonts w:ascii="Calibri" w:eastAsia="Times New Roman" w:hAnsi="Calibri" w:cs="Calibri"/>
          <w:i/>
          <w:iCs/>
          <w:color w:val="0070C0"/>
        </w:rPr>
        <w:t>3</w:t>
      </w:r>
      <w:r w:rsidRPr="00384824">
        <w:rPr>
          <w:rFonts w:ascii="Calibri" w:eastAsia="Times New Roman" w:hAnsi="Calibri" w:cs="Calibri"/>
          <w:i/>
          <w:iCs/>
          <w:color w:val="0070C0"/>
        </w:rPr>
        <w:t>]</w:t>
      </w:r>
      <w:r w:rsidRPr="00384824">
        <w:rPr>
          <w:rFonts w:ascii="Calibri" w:eastAsia="Times New Roman" w:hAnsi="Calibri" w:cs="Calibri"/>
          <w:i/>
          <w:iCs/>
          <w:color w:val="FF0000"/>
        </w:rPr>
        <w:t xml:space="preserve"> </w:t>
      </w:r>
      <w:r w:rsidRPr="00384824">
        <w:rPr>
          <w:rFonts w:ascii="Calibri" w:eastAsia="Times New Roman" w:hAnsi="Calibri" w:cs="Calibri"/>
          <w:i/>
          <w:iCs/>
          <w:color w:val="0070C0"/>
        </w:rPr>
        <w:t>============</w:t>
      </w:r>
      <w:r w:rsidRPr="00384824">
        <w:rPr>
          <w:rFonts w:ascii="Calibri" w:eastAsia="Times New Roman" w:hAnsi="Calibri" w:cs="Calibri"/>
          <w:color w:val="0070C0"/>
        </w:rPr>
        <w:t> </w:t>
      </w:r>
    </w:p>
    <w:p w14:paraId="51B70805" w14:textId="4E0C5538" w:rsidR="00C11909"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9.</w:t>
      </w:r>
      <w:r w:rsidR="00635266">
        <w:rPr>
          <w:rFonts w:ascii="Calibri" w:eastAsia="Times New Roman" w:hAnsi="Calibri" w:cs="Calibri"/>
        </w:rPr>
        <w:t>14</w:t>
      </w:r>
      <w:r w:rsidRPr="00384824">
        <w:rPr>
          <w:rFonts w:ascii="Calibri" w:eastAsia="Times New Roman" w:hAnsi="Calibri" w:cs="Calibri"/>
        </w:rPr>
        <w:t xml:space="preserve"> -</w:t>
      </w:r>
      <w:r w:rsidR="002D01BF" w:rsidRPr="00384824">
        <w:rPr>
          <w:rFonts w:ascii="Calibri" w:eastAsia="Times New Roman" w:hAnsi="Calibri" w:cs="Calibri"/>
        </w:rPr>
        <w:t xml:space="preserve"> Para fins </w:t>
      </w:r>
      <w:r w:rsidR="002D01BF" w:rsidRPr="00384824">
        <w:rPr>
          <w:rFonts w:ascii="Calibri" w:eastAsia="Times New Roman" w:hAnsi="Calibri" w:cs="Calibri"/>
          <w:b/>
          <w:bCs/>
        </w:rPr>
        <w:t xml:space="preserve">de </w:t>
      </w:r>
      <w:r w:rsidR="00C11909">
        <w:rPr>
          <w:rFonts w:ascii="Calibri" w:eastAsia="Times New Roman" w:hAnsi="Calibri" w:cs="Calibri"/>
          <w:b/>
          <w:bCs/>
        </w:rPr>
        <w:t>habilitação t</w:t>
      </w:r>
      <w:r w:rsidR="002D01BF" w:rsidRPr="00384824">
        <w:rPr>
          <w:rFonts w:ascii="Calibri" w:eastAsia="Times New Roman" w:hAnsi="Calibri" w:cs="Calibri"/>
          <w:b/>
          <w:bCs/>
        </w:rPr>
        <w:t>écnica</w:t>
      </w:r>
      <w:r w:rsidR="002D01BF" w:rsidRPr="00384824">
        <w:rPr>
          <w:rFonts w:ascii="Calibri" w:eastAsia="Times New Roman" w:hAnsi="Calibri" w:cs="Calibri"/>
        </w:rPr>
        <w:t>, cada licitante deve apresentar:</w:t>
      </w:r>
    </w:p>
    <w:p w14:paraId="1BA053D0" w14:textId="77777777" w:rsidR="00C11909" w:rsidRDefault="00C11909" w:rsidP="00C11909">
      <w:pPr>
        <w:spacing w:line="240" w:lineRule="auto"/>
        <w:ind w:left="-285" w:right="-435"/>
        <w:jc w:val="both"/>
        <w:textAlignment w:val="baseline"/>
        <w:rPr>
          <w:rFonts w:ascii="Calibri" w:eastAsia="Times New Roman" w:hAnsi="Calibri" w:cs="Calibri"/>
        </w:rPr>
      </w:pPr>
      <w:r w:rsidRPr="00C11909">
        <w:rPr>
          <w:rFonts w:ascii="Calibri" w:eastAsia="Times New Roman" w:hAnsi="Calibri" w:cs="Calibri"/>
          <w:color w:val="0070C0"/>
        </w:rPr>
        <w:t>Nota explicativa: Transcrever do Termo de Referência</w:t>
      </w:r>
      <w:r>
        <w:rPr>
          <w:rFonts w:ascii="Calibri" w:eastAsia="Times New Roman" w:hAnsi="Calibri" w:cs="Calibri"/>
        </w:rPr>
        <w:t xml:space="preserve"> </w:t>
      </w:r>
    </w:p>
    <w:p w14:paraId="16961B7D" w14:textId="7F8AF329" w:rsidR="00C11909" w:rsidRDefault="00C11909" w:rsidP="009C3C1B">
      <w:pPr>
        <w:pStyle w:val="PargrafodaLista"/>
        <w:numPr>
          <w:ilvl w:val="0"/>
          <w:numId w:val="22"/>
        </w:numPr>
        <w:spacing w:line="240" w:lineRule="auto"/>
        <w:ind w:right="-435"/>
        <w:jc w:val="both"/>
        <w:textAlignment w:val="baseline"/>
        <w:rPr>
          <w:rFonts w:ascii="Calibri" w:eastAsia="Times New Roman" w:hAnsi="Calibri" w:cs="Calibri"/>
        </w:rPr>
      </w:pPr>
      <w:r w:rsidRPr="009C3C1B">
        <w:rPr>
          <w:rFonts w:ascii="Calibri" w:eastAsia="Times New Roman" w:hAnsi="Calibri" w:cs="Calibri"/>
        </w:rPr>
        <w:t>técnico-operacional:</w:t>
      </w:r>
    </w:p>
    <w:p w14:paraId="109F55C5" w14:textId="77777777" w:rsidR="009C3C1B" w:rsidRPr="0007613E" w:rsidRDefault="009C3C1B" w:rsidP="0007613E">
      <w:pPr>
        <w:spacing w:line="240" w:lineRule="auto"/>
        <w:ind w:left="-285" w:right="-435"/>
        <w:jc w:val="both"/>
        <w:textAlignment w:val="baseline"/>
        <w:rPr>
          <w:color w:val="FF0000"/>
        </w:rPr>
      </w:pPr>
    </w:p>
    <w:p w14:paraId="3F46D373" w14:textId="5C8B7455" w:rsidR="009C3C1B" w:rsidRPr="009C3C1B" w:rsidRDefault="009C3C1B" w:rsidP="0007613E">
      <w:pPr>
        <w:spacing w:line="240" w:lineRule="auto"/>
        <w:ind w:left="-285" w:right="-435"/>
        <w:jc w:val="both"/>
        <w:textAlignment w:val="baseline"/>
        <w:rPr>
          <w:color w:val="FF0000"/>
        </w:rPr>
      </w:pPr>
      <w:r w:rsidRPr="009C3C1B">
        <w:rPr>
          <w:color w:val="FF0000"/>
        </w:rPr>
        <w:t xml:space="preserve">a.1) </w:t>
      </w:r>
      <w:r w:rsidRPr="0007613E">
        <w:rPr>
          <w:b/>
          <w:color w:val="FF0000"/>
        </w:rPr>
        <w:t>Atestados</w:t>
      </w:r>
      <w:r w:rsidR="0007613E">
        <w:rPr>
          <w:color w:val="FF0000"/>
        </w:rPr>
        <w:t>....</w:t>
      </w:r>
    </w:p>
    <w:p w14:paraId="264D9C55" w14:textId="567529E5" w:rsidR="009C3C1B" w:rsidRPr="009C3C1B" w:rsidRDefault="009C3C1B" w:rsidP="0007613E">
      <w:pPr>
        <w:spacing w:line="240" w:lineRule="auto"/>
        <w:ind w:left="-285" w:right="-435"/>
        <w:jc w:val="both"/>
        <w:textAlignment w:val="baseline"/>
        <w:rPr>
          <w:color w:val="FF0000"/>
        </w:rPr>
      </w:pPr>
      <w:r w:rsidRPr="009C3C1B">
        <w:rPr>
          <w:color w:val="FF0000"/>
        </w:rPr>
        <w:t>a.1.1) ......</w:t>
      </w:r>
    </w:p>
    <w:p w14:paraId="67D51832" w14:textId="77777777" w:rsidR="009C3C1B" w:rsidRPr="009C3C1B" w:rsidRDefault="009C3C1B" w:rsidP="0007613E">
      <w:pPr>
        <w:spacing w:line="240" w:lineRule="auto"/>
        <w:ind w:left="-285" w:right="-435"/>
        <w:jc w:val="both"/>
        <w:textAlignment w:val="baseline"/>
        <w:rPr>
          <w:color w:val="FF0000"/>
        </w:rPr>
      </w:pPr>
    </w:p>
    <w:p w14:paraId="066DA2B6" w14:textId="660BBBA9" w:rsidR="009C3C1B" w:rsidRPr="009C3C1B" w:rsidRDefault="009C3C1B" w:rsidP="0007613E">
      <w:pPr>
        <w:spacing w:line="240" w:lineRule="auto"/>
        <w:ind w:left="-285" w:right="-435"/>
        <w:jc w:val="both"/>
        <w:textAlignment w:val="baseline"/>
        <w:rPr>
          <w:color w:val="FF0000"/>
        </w:rPr>
      </w:pPr>
      <w:r w:rsidRPr="009C3C1B">
        <w:rPr>
          <w:color w:val="FF0000"/>
        </w:rPr>
        <w:t xml:space="preserve">a.2) Será admitida, para fins de comprovação de quantitativo mínimo, a apresentação e o somatório de diferentes atestados executados de forma concomitante, cujos períodos concomitantes serão computados uma única vez. </w:t>
      </w:r>
    </w:p>
    <w:p w14:paraId="61CAAAED" w14:textId="3A80DFDE" w:rsidR="009C3C1B" w:rsidRPr="009C3C1B" w:rsidRDefault="009C3C1B" w:rsidP="0007613E">
      <w:pPr>
        <w:spacing w:line="240" w:lineRule="auto"/>
        <w:ind w:left="-285" w:right="-435"/>
        <w:jc w:val="both"/>
        <w:textAlignment w:val="baseline"/>
        <w:rPr>
          <w:color w:val="FF0000"/>
        </w:rPr>
      </w:pPr>
      <w:r w:rsidRPr="009C3C1B">
        <w:rPr>
          <w:color w:val="FF0000"/>
        </w:rPr>
        <w:t>a.3)</w:t>
      </w:r>
      <w:r w:rsidR="0007613E">
        <w:rPr>
          <w:color w:val="FF0000"/>
        </w:rPr>
        <w:t xml:space="preserve"> </w:t>
      </w:r>
      <w:r w:rsidRPr="009C3C1B">
        <w:rPr>
          <w:color w:val="FF0000"/>
        </w:rPr>
        <w:t xml:space="preserve">Os atestados de capacidade técnica poderão ser apresentados em nome da matriz ou da filial do licitante. </w:t>
      </w:r>
    </w:p>
    <w:p w14:paraId="5F4FDD37" w14:textId="2EC2AA5E" w:rsidR="009C3C1B" w:rsidRPr="009C3C1B" w:rsidRDefault="009C3C1B" w:rsidP="0007613E">
      <w:pPr>
        <w:spacing w:line="240" w:lineRule="auto"/>
        <w:ind w:left="-285" w:right="-435"/>
        <w:jc w:val="both"/>
        <w:textAlignment w:val="baseline"/>
        <w:rPr>
          <w:color w:val="FF0000"/>
        </w:rPr>
      </w:pPr>
      <w:r w:rsidRPr="009C3C1B">
        <w:rPr>
          <w:color w:val="FF0000"/>
        </w:rPr>
        <w:t xml:space="preserve">a.4) Os atestados deverão referir-se a serviços prestados no âmbito de sua atividade econômica principal ou secundária especificadas no contrato social vigente. </w:t>
      </w:r>
    </w:p>
    <w:p w14:paraId="693D6860" w14:textId="72BEF5BA" w:rsidR="009C3C1B" w:rsidRPr="0007613E" w:rsidRDefault="009C3C1B" w:rsidP="0007613E">
      <w:pPr>
        <w:spacing w:line="240" w:lineRule="auto"/>
        <w:ind w:left="-285" w:right="-435"/>
        <w:jc w:val="both"/>
        <w:textAlignment w:val="baseline"/>
        <w:rPr>
          <w:color w:val="FF0000"/>
        </w:rPr>
      </w:pPr>
      <w:r w:rsidRPr="009C3C1B">
        <w:rPr>
          <w:color w:val="FF0000"/>
        </w:rPr>
        <w:t>a.5) O licitante disponibilizará todas as informações necessárias à comprovação da legitimidade dos atestados, apresentando, quando solicitado pela Administração, cópia do contrato que deu suporte à contratação, endereço atual do Contratante e local em que foi executado o objeto contratado, dentre outros documentos.</w:t>
      </w:r>
    </w:p>
    <w:p w14:paraId="6B74F34C" w14:textId="77777777" w:rsidR="009C3C1B" w:rsidRPr="0007613E" w:rsidRDefault="009C3C1B" w:rsidP="002D01BF">
      <w:pPr>
        <w:spacing w:line="240" w:lineRule="auto"/>
        <w:ind w:left="-285" w:right="-435"/>
        <w:jc w:val="both"/>
        <w:textAlignment w:val="baseline"/>
        <w:rPr>
          <w:color w:val="FF0000"/>
        </w:rPr>
      </w:pPr>
      <w:r w:rsidRPr="0007613E">
        <w:rPr>
          <w:color w:val="FF0000"/>
        </w:rPr>
        <w:t xml:space="preserve">b) </w:t>
      </w:r>
      <w:r w:rsidRPr="0007613E">
        <w:rPr>
          <w:b/>
          <w:color w:val="FF0000"/>
        </w:rPr>
        <w:t>Declaração</w:t>
      </w:r>
      <w:r w:rsidRPr="0007613E">
        <w:rPr>
          <w:color w:val="FF0000"/>
        </w:rPr>
        <w:t xml:space="preserve"> emitida pelo Contratante de que o licitante tomou conhecimento de todas as informações e das condições locais para o cumprimento das obrigações objeto da licitação, mediante visita prévia. </w:t>
      </w:r>
    </w:p>
    <w:p w14:paraId="4FED9D7E" w14:textId="0E7799E7" w:rsidR="009C3C1B" w:rsidRPr="0007613E" w:rsidRDefault="009C3C1B" w:rsidP="002D01BF">
      <w:pPr>
        <w:spacing w:line="240" w:lineRule="auto"/>
        <w:ind w:left="-285" w:right="-435"/>
        <w:jc w:val="both"/>
        <w:textAlignment w:val="baseline"/>
        <w:rPr>
          <w:color w:val="FF0000"/>
        </w:rPr>
      </w:pPr>
      <w:r w:rsidRPr="0007613E">
        <w:rPr>
          <w:color w:val="FF0000"/>
        </w:rPr>
        <w:t>b.1) O licitante poderá, através do seu representante, realizar vistoria prévia dos locais de execução do objeto, agendando previamente o dia e a hora da visitação mediante contato telefônico com o número (</w:t>
      </w:r>
      <w:r w:rsidR="0007613E" w:rsidRPr="0007613E">
        <w:rPr>
          <w:color w:val="FF0000"/>
        </w:rPr>
        <w:t>XX</w:t>
      </w:r>
      <w:r w:rsidRPr="0007613E">
        <w:rPr>
          <w:color w:val="FF0000"/>
        </w:rPr>
        <w:t>) XXXX XXXX (XXXXX) ou e-mail XXXXXXXXXX</w:t>
      </w:r>
      <w:r w:rsidR="0007613E" w:rsidRPr="0007613E">
        <w:rPr>
          <w:color w:val="FF0000"/>
        </w:rPr>
        <w:t>.</w:t>
      </w:r>
    </w:p>
    <w:p w14:paraId="06F99660" w14:textId="06892DFD" w:rsidR="009C3C1B" w:rsidRPr="0007613E" w:rsidRDefault="009C3C1B" w:rsidP="002D01BF">
      <w:pPr>
        <w:spacing w:line="240" w:lineRule="auto"/>
        <w:ind w:left="-285" w:right="-435"/>
        <w:jc w:val="both"/>
        <w:textAlignment w:val="baseline"/>
        <w:rPr>
          <w:color w:val="FF0000"/>
        </w:rPr>
      </w:pPr>
      <w:r w:rsidRPr="0007613E">
        <w:rPr>
          <w:color w:val="FF0000"/>
        </w:rPr>
        <w:t xml:space="preserve">b.2) A visitação será acompanhada por servidor designado pelo </w:t>
      </w:r>
      <w:r w:rsidR="0007613E" w:rsidRPr="0007613E">
        <w:rPr>
          <w:color w:val="FF0000"/>
        </w:rPr>
        <w:t xml:space="preserve">XXXXXXXXX </w:t>
      </w:r>
      <w:r w:rsidRPr="0007613E">
        <w:rPr>
          <w:color w:val="FF0000"/>
        </w:rPr>
        <w:t xml:space="preserve"> e será realizada com cada uma das licitantes interessadas, individualmente, para que não haja o conhecimento prévio acerca do universo de concorrentes. </w:t>
      </w:r>
    </w:p>
    <w:p w14:paraId="1C122629" w14:textId="77777777" w:rsidR="0007613E" w:rsidRPr="0007613E" w:rsidRDefault="009C3C1B" w:rsidP="002D01BF">
      <w:pPr>
        <w:spacing w:line="240" w:lineRule="auto"/>
        <w:ind w:left="-285" w:right="-435"/>
        <w:jc w:val="both"/>
        <w:textAlignment w:val="baseline"/>
        <w:rPr>
          <w:color w:val="FF0000"/>
        </w:rPr>
      </w:pPr>
      <w:r w:rsidRPr="0007613E">
        <w:rPr>
          <w:color w:val="FF0000"/>
        </w:rPr>
        <w:t xml:space="preserve">b.3) Para a vistoria, o representante legal da empresa ou responsável técnico deverá estar devidamente identificado, apresentando documento de identidade civil e documento expedido pela empresa comprovando sua habilitação para a realização da vistoria. </w:t>
      </w:r>
    </w:p>
    <w:p w14:paraId="1419F59B" w14:textId="77777777" w:rsidR="0007613E" w:rsidRPr="0007613E" w:rsidRDefault="009C3C1B" w:rsidP="002D01BF">
      <w:pPr>
        <w:spacing w:line="240" w:lineRule="auto"/>
        <w:ind w:left="-285" w:right="-435"/>
        <w:jc w:val="both"/>
        <w:textAlignment w:val="baseline"/>
        <w:rPr>
          <w:color w:val="FF0000"/>
        </w:rPr>
      </w:pPr>
      <w:r w:rsidRPr="0007613E">
        <w:rPr>
          <w:color w:val="FF0000"/>
        </w:rPr>
        <w:t xml:space="preserve">b.4) Na hipótese de não haver vistoria prévia, por decisão do licitante, este emitirá declaração firmada pelo representante técnico ou legal da empresa, nos seguintes termos: </w:t>
      </w:r>
    </w:p>
    <w:p w14:paraId="5FDC28A8" w14:textId="77777777" w:rsidR="0007613E" w:rsidRPr="0007613E" w:rsidRDefault="009C3C1B" w:rsidP="002D01BF">
      <w:pPr>
        <w:spacing w:line="240" w:lineRule="auto"/>
        <w:ind w:left="-285" w:right="-435"/>
        <w:jc w:val="both"/>
        <w:textAlignment w:val="baseline"/>
        <w:rPr>
          <w:color w:val="FF0000"/>
        </w:rPr>
      </w:pPr>
      <w:r w:rsidRPr="0007613E">
        <w:rPr>
          <w:color w:val="FF0000"/>
        </w:rPr>
        <w:t xml:space="preserve">I) que entende ser desnecessária a visita; </w:t>
      </w:r>
    </w:p>
    <w:p w14:paraId="2EE161BD" w14:textId="77777777" w:rsidR="0007613E" w:rsidRPr="0007613E" w:rsidRDefault="009C3C1B" w:rsidP="002D01BF">
      <w:pPr>
        <w:spacing w:line="240" w:lineRule="auto"/>
        <w:ind w:left="-285" w:right="-435"/>
        <w:jc w:val="both"/>
        <w:textAlignment w:val="baseline"/>
        <w:rPr>
          <w:color w:val="FF0000"/>
        </w:rPr>
      </w:pPr>
      <w:r w:rsidRPr="0007613E">
        <w:rPr>
          <w:color w:val="FF0000"/>
        </w:rPr>
        <w:t>II) que conhece as condições e o(s) loca(is) onde deverá ser executado o objeto da contratação;</w:t>
      </w:r>
      <w:r w:rsidR="0007613E" w:rsidRPr="0007613E">
        <w:rPr>
          <w:color w:val="FF0000"/>
        </w:rPr>
        <w:t xml:space="preserve"> </w:t>
      </w:r>
    </w:p>
    <w:p w14:paraId="60E65C1A" w14:textId="77777777" w:rsidR="0007613E" w:rsidRPr="0007613E" w:rsidRDefault="0007613E" w:rsidP="002D01BF">
      <w:pPr>
        <w:spacing w:line="240" w:lineRule="auto"/>
        <w:ind w:left="-285" w:right="-435"/>
        <w:jc w:val="both"/>
        <w:textAlignment w:val="baseline"/>
        <w:rPr>
          <w:color w:val="FF0000"/>
        </w:rPr>
      </w:pPr>
      <w:r w:rsidRPr="0007613E">
        <w:rPr>
          <w:color w:val="FF0000"/>
        </w:rPr>
        <w:t xml:space="preserve">III) que tem ciência de que não poderá alegar qualquer desconhecimento para justificar recusa em cumprir as disposições da outorga, se vencedora do certame e </w:t>
      </w:r>
    </w:p>
    <w:p w14:paraId="2B051E9F" w14:textId="07083503" w:rsidR="009C3C1B" w:rsidRPr="0007613E" w:rsidRDefault="0007613E" w:rsidP="002D01BF">
      <w:pPr>
        <w:spacing w:line="240" w:lineRule="auto"/>
        <w:ind w:left="-285" w:right="-435"/>
        <w:jc w:val="both"/>
        <w:textAlignment w:val="baseline"/>
        <w:rPr>
          <w:color w:val="FF0000"/>
        </w:rPr>
      </w:pPr>
      <w:r w:rsidRPr="0007613E">
        <w:rPr>
          <w:color w:val="FF0000"/>
        </w:rPr>
        <w:t>IV) que assume total responsabilidade pela não realização da visita e que não utilizará desta prerrogativa para quaisquer questionamentos futuros que ensejem avenças técnicas ou financeiras que venham a onerar o Tribunal.</w:t>
      </w:r>
    </w:p>
    <w:p w14:paraId="144D2D11" w14:textId="77777777" w:rsidR="002D01BF" w:rsidRPr="00444B1D" w:rsidRDefault="002D01BF" w:rsidP="002D01BF">
      <w:pPr>
        <w:spacing w:line="240" w:lineRule="auto"/>
        <w:ind w:left="-285" w:right="-435"/>
        <w:jc w:val="both"/>
        <w:textAlignment w:val="baseline"/>
        <w:rPr>
          <w:rFonts w:ascii="Calibri" w:eastAsia="Times New Roman" w:hAnsi="Calibri" w:cs="Calibri"/>
        </w:rPr>
      </w:pPr>
      <w:r w:rsidRPr="00444B1D">
        <w:rPr>
          <w:rFonts w:ascii="Calibri" w:eastAsia="Times New Roman" w:hAnsi="Calibri" w:cs="Calibri"/>
          <w:b/>
          <w:bCs/>
          <w:iCs/>
          <w:color w:val="0070C0"/>
        </w:rPr>
        <w:t xml:space="preserve">Nota explicativa: </w:t>
      </w:r>
      <w:r w:rsidRPr="00C16B2A">
        <w:rPr>
          <w:rFonts w:ascii="Calibri" w:eastAsia="Times New Roman" w:hAnsi="Calibri" w:cs="Calibri"/>
          <w:bCs/>
          <w:iCs/>
          <w:color w:val="0070C0"/>
        </w:rPr>
        <w:t>manter o item abaixo quando for permitido consórcio:</w:t>
      </w:r>
      <w:r w:rsidRPr="00444B1D">
        <w:rPr>
          <w:rFonts w:ascii="Calibri" w:eastAsia="Times New Roman" w:hAnsi="Calibri" w:cs="Calibri"/>
          <w:color w:val="0070C0"/>
        </w:rPr>
        <w:t> </w:t>
      </w:r>
    </w:p>
    <w:p w14:paraId="6FC69DBF" w14:textId="2A76F103"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9.</w:t>
      </w:r>
      <w:r w:rsidR="00444B1D">
        <w:rPr>
          <w:rFonts w:ascii="Calibri" w:eastAsia="Times New Roman" w:hAnsi="Calibri" w:cs="Calibri"/>
          <w:color w:val="FF0000"/>
        </w:rPr>
        <w:t>X</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 </w:t>
      </w:r>
    </w:p>
    <w:p w14:paraId="319E9E8D" w14:textId="5B89B491" w:rsidR="002D01BF" w:rsidRPr="00384824" w:rsidRDefault="00D44207"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color w:val="FF0000"/>
        </w:rPr>
        <w:t>9.</w:t>
      </w:r>
      <w:r w:rsidR="00444B1D">
        <w:rPr>
          <w:rFonts w:ascii="Calibri" w:eastAsia="Times New Roman" w:hAnsi="Calibri" w:cs="Calibri"/>
          <w:color w:val="FF0000"/>
        </w:rPr>
        <w:t>X</w:t>
      </w:r>
      <w:r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t xml:space="preserve"> Se o consórcio não for formado integralmente por microempresas ou empresas de pequeno porte e o termo de referência exigir requisitos de habilitação econômico-financeira, haverá um acréscimo de [INSERIR UM PERCENTUAL 10% A 30 %, SALVO SE HOUVER JUSTIFICATIVA NOS AUTOS PARA SUPRIMIR ESSE ACRÉSCIMO] para o consórcio em relação ao valor exigido para os licitantes individuais. </w:t>
      </w:r>
    </w:p>
    <w:p w14:paraId="2D354BEF" w14:textId="57AFFE2C" w:rsidR="002D01BF" w:rsidRPr="00444B1D" w:rsidRDefault="002D01BF" w:rsidP="002D01BF">
      <w:pPr>
        <w:spacing w:line="240" w:lineRule="auto"/>
        <w:ind w:left="-285" w:right="-435"/>
        <w:jc w:val="both"/>
        <w:textAlignment w:val="baseline"/>
        <w:rPr>
          <w:rFonts w:ascii="Calibri" w:eastAsia="Times New Roman" w:hAnsi="Calibri" w:cs="Calibri"/>
        </w:rPr>
      </w:pPr>
      <w:r w:rsidRPr="00444B1D">
        <w:rPr>
          <w:rFonts w:ascii="Calibri" w:eastAsia="Times New Roman" w:hAnsi="Calibri" w:cs="Calibri"/>
          <w:b/>
          <w:bCs/>
          <w:iCs/>
          <w:color w:val="0070C0"/>
        </w:rPr>
        <w:t xml:space="preserve">Nota Explicativa: </w:t>
      </w:r>
      <w:r w:rsidRPr="00C16B2A">
        <w:rPr>
          <w:rFonts w:ascii="Calibri" w:eastAsia="Times New Roman" w:hAnsi="Calibri" w:cs="Calibri"/>
          <w:bCs/>
          <w:iCs/>
          <w:color w:val="0070C0"/>
        </w:rPr>
        <w:t>Caso admitida a participação de cooperativas, utilizar as regras abaixo:</w:t>
      </w:r>
      <w:r w:rsidRPr="00444B1D">
        <w:rPr>
          <w:rFonts w:ascii="Calibri" w:eastAsia="Times New Roman" w:hAnsi="Calibri" w:cs="Calibri"/>
          <w:color w:val="0070C0"/>
        </w:rPr>
        <w:t> </w:t>
      </w:r>
    </w:p>
    <w:p w14:paraId="70AED8F4" w14:textId="446331D4" w:rsidR="002D01BF" w:rsidRPr="00C16B2A" w:rsidRDefault="00D44207" w:rsidP="002D01BF">
      <w:pPr>
        <w:spacing w:line="240" w:lineRule="auto"/>
        <w:ind w:left="-285" w:right="-435"/>
        <w:jc w:val="both"/>
        <w:textAlignment w:val="baseline"/>
        <w:rPr>
          <w:rFonts w:ascii="Calibri" w:eastAsia="Times New Roman" w:hAnsi="Calibri" w:cs="Calibri"/>
          <w:color w:val="FF0000"/>
        </w:rPr>
      </w:pPr>
      <w:r w:rsidRPr="00C16B2A">
        <w:rPr>
          <w:rFonts w:ascii="Calibri" w:eastAsia="Times New Roman" w:hAnsi="Calibri" w:cs="Calibri"/>
          <w:color w:val="FF0000"/>
        </w:rPr>
        <w:t>9.</w:t>
      </w:r>
      <w:r w:rsidR="00444B1D" w:rsidRPr="00C16B2A">
        <w:rPr>
          <w:rFonts w:ascii="Calibri" w:eastAsia="Times New Roman" w:hAnsi="Calibri" w:cs="Calibri"/>
          <w:color w:val="FF0000"/>
        </w:rPr>
        <w:t>XX</w:t>
      </w:r>
      <w:r w:rsidRPr="00C16B2A">
        <w:rPr>
          <w:rFonts w:ascii="Calibri" w:eastAsia="Times New Roman" w:hAnsi="Calibri" w:cs="Calibri"/>
          <w:color w:val="FF0000"/>
        </w:rPr>
        <w:t xml:space="preserve"> -</w:t>
      </w:r>
      <w:r w:rsidR="002D01BF" w:rsidRPr="00C16B2A">
        <w:rPr>
          <w:rFonts w:ascii="Calibri" w:eastAsia="Times New Roman" w:hAnsi="Calibri" w:cs="Calibri"/>
          <w:color w:val="FF0000"/>
        </w:rPr>
        <w:t xml:space="preserve"> Em relação às fornecedoras cooperativas será ainda exigida a seguinte documentação complementar: </w:t>
      </w:r>
    </w:p>
    <w:p w14:paraId="7EC5ED44" w14:textId="6212B42D" w:rsidR="002D01BF" w:rsidRPr="00C16B2A" w:rsidRDefault="00D44207" w:rsidP="002D01BF">
      <w:pPr>
        <w:spacing w:line="240" w:lineRule="auto"/>
        <w:ind w:left="-285" w:right="-435"/>
        <w:jc w:val="both"/>
        <w:textAlignment w:val="baseline"/>
        <w:rPr>
          <w:rFonts w:ascii="Calibri" w:eastAsia="Times New Roman" w:hAnsi="Calibri" w:cs="Calibri"/>
          <w:color w:val="FF0000"/>
        </w:rPr>
      </w:pPr>
      <w:r w:rsidRPr="00C16B2A">
        <w:rPr>
          <w:rFonts w:ascii="Calibri" w:eastAsia="Times New Roman" w:hAnsi="Calibri" w:cs="Calibri"/>
          <w:color w:val="FF0000"/>
        </w:rPr>
        <w:t>9.</w:t>
      </w:r>
      <w:r w:rsidR="00444B1D" w:rsidRPr="00C16B2A">
        <w:rPr>
          <w:rFonts w:ascii="Calibri" w:eastAsia="Times New Roman" w:hAnsi="Calibri" w:cs="Calibri"/>
          <w:color w:val="FF0000"/>
        </w:rPr>
        <w:t>XX</w:t>
      </w:r>
      <w:r w:rsidRPr="00C16B2A">
        <w:rPr>
          <w:rFonts w:ascii="Calibri" w:eastAsia="Times New Roman" w:hAnsi="Calibri" w:cs="Calibri"/>
          <w:color w:val="FF0000"/>
        </w:rPr>
        <w:t xml:space="preserve"> -</w:t>
      </w:r>
      <w:r w:rsidR="002D01BF" w:rsidRPr="00C16B2A">
        <w:rPr>
          <w:rFonts w:ascii="Calibri" w:eastAsia="Times New Roman" w:hAnsi="Calibri" w:cs="Calibri"/>
          <w:color w:val="FF0000"/>
        </w:rPr>
        <w:t xml:space="preserve">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 </w:t>
      </w:r>
    </w:p>
    <w:p w14:paraId="0A2C47D0" w14:textId="09F96051" w:rsidR="002D01BF" w:rsidRPr="00C16B2A" w:rsidRDefault="00D44207" w:rsidP="002D01BF">
      <w:pPr>
        <w:spacing w:line="240" w:lineRule="auto"/>
        <w:ind w:left="-285" w:right="-435"/>
        <w:jc w:val="both"/>
        <w:textAlignment w:val="baseline"/>
        <w:rPr>
          <w:rFonts w:ascii="Calibri" w:eastAsia="Times New Roman" w:hAnsi="Calibri" w:cs="Calibri"/>
          <w:color w:val="FF0000"/>
        </w:rPr>
      </w:pPr>
      <w:r w:rsidRPr="00C16B2A">
        <w:rPr>
          <w:rFonts w:ascii="Calibri" w:eastAsia="Times New Roman" w:hAnsi="Calibri" w:cs="Calibri"/>
          <w:color w:val="FF0000"/>
        </w:rPr>
        <w:t>9.</w:t>
      </w:r>
      <w:r w:rsidR="00444B1D" w:rsidRPr="00C16B2A">
        <w:rPr>
          <w:rFonts w:ascii="Calibri" w:eastAsia="Times New Roman" w:hAnsi="Calibri" w:cs="Calibri"/>
          <w:color w:val="FF0000"/>
        </w:rPr>
        <w:t>XX</w:t>
      </w:r>
      <w:r w:rsidRPr="00C16B2A">
        <w:rPr>
          <w:rFonts w:ascii="Calibri" w:eastAsia="Times New Roman" w:hAnsi="Calibri" w:cs="Calibri"/>
          <w:color w:val="FF0000"/>
        </w:rPr>
        <w:t>.1 -</w:t>
      </w:r>
      <w:r w:rsidR="002D01BF" w:rsidRPr="00C16B2A">
        <w:rPr>
          <w:rFonts w:ascii="Calibri" w:eastAsia="Times New Roman" w:hAnsi="Calibri" w:cs="Calibri"/>
          <w:color w:val="FF0000"/>
        </w:rPr>
        <w:t xml:space="preserve"> A declaração de regularidade de situação do contribuinte individual –DRSCI, para cada   um   dos   cooperados indicados; </w:t>
      </w:r>
    </w:p>
    <w:p w14:paraId="5FCB9EA6" w14:textId="75037B5F" w:rsidR="002D01BF" w:rsidRPr="00C16B2A" w:rsidRDefault="00D44207" w:rsidP="002D01BF">
      <w:pPr>
        <w:spacing w:line="240" w:lineRule="auto"/>
        <w:ind w:left="-285" w:right="-435"/>
        <w:jc w:val="both"/>
        <w:textAlignment w:val="baseline"/>
        <w:rPr>
          <w:rFonts w:ascii="Calibri" w:eastAsia="Times New Roman" w:hAnsi="Calibri" w:cs="Calibri"/>
          <w:color w:val="FF0000"/>
        </w:rPr>
      </w:pPr>
      <w:r w:rsidRPr="00C16B2A">
        <w:rPr>
          <w:rFonts w:ascii="Calibri" w:eastAsia="Times New Roman" w:hAnsi="Calibri" w:cs="Calibri"/>
          <w:color w:val="FF0000"/>
        </w:rPr>
        <w:t>9.</w:t>
      </w:r>
      <w:r w:rsidR="00444B1D" w:rsidRPr="00C16B2A">
        <w:rPr>
          <w:rFonts w:ascii="Calibri" w:eastAsia="Times New Roman" w:hAnsi="Calibri" w:cs="Calibri"/>
          <w:color w:val="FF0000"/>
        </w:rPr>
        <w:t>XX</w:t>
      </w:r>
      <w:r w:rsidRPr="00C16B2A">
        <w:rPr>
          <w:rFonts w:ascii="Calibri" w:eastAsia="Times New Roman" w:hAnsi="Calibri" w:cs="Calibri"/>
          <w:color w:val="FF0000"/>
        </w:rPr>
        <w:t>.2 -</w:t>
      </w:r>
      <w:r w:rsidR="002D01BF" w:rsidRPr="00C16B2A">
        <w:rPr>
          <w:rFonts w:ascii="Calibri" w:eastAsia="Times New Roman" w:hAnsi="Calibri" w:cs="Calibri"/>
          <w:color w:val="FF0000"/>
        </w:rPr>
        <w:t xml:space="preserve"> A comprovação do capital social proporcional ao número de cooperados necessários à prestação do serviço;  </w:t>
      </w:r>
    </w:p>
    <w:p w14:paraId="219226F7" w14:textId="3D4BBE20" w:rsidR="002D01BF" w:rsidRPr="00C16B2A" w:rsidRDefault="00AE55C9" w:rsidP="002D01BF">
      <w:pPr>
        <w:spacing w:line="240" w:lineRule="auto"/>
        <w:ind w:left="-285" w:right="-435"/>
        <w:jc w:val="both"/>
        <w:textAlignment w:val="baseline"/>
        <w:rPr>
          <w:rFonts w:ascii="Calibri" w:eastAsia="Times New Roman" w:hAnsi="Calibri" w:cs="Calibri"/>
          <w:color w:val="FF0000"/>
        </w:rPr>
      </w:pPr>
      <w:r w:rsidRPr="00C16B2A">
        <w:rPr>
          <w:rFonts w:ascii="Calibri" w:eastAsia="Times New Roman" w:hAnsi="Calibri" w:cs="Calibri"/>
          <w:color w:val="FF0000"/>
        </w:rPr>
        <w:t>9.</w:t>
      </w:r>
      <w:r w:rsidR="00444B1D" w:rsidRPr="00C16B2A">
        <w:rPr>
          <w:rFonts w:ascii="Calibri" w:eastAsia="Times New Roman" w:hAnsi="Calibri" w:cs="Calibri"/>
          <w:color w:val="FF0000"/>
        </w:rPr>
        <w:t>XX</w:t>
      </w:r>
      <w:r w:rsidRPr="00C16B2A">
        <w:rPr>
          <w:rFonts w:ascii="Calibri" w:eastAsia="Times New Roman" w:hAnsi="Calibri" w:cs="Calibri"/>
          <w:color w:val="FF0000"/>
        </w:rPr>
        <w:t>.3 -</w:t>
      </w:r>
      <w:r w:rsidR="002D01BF" w:rsidRPr="00C16B2A">
        <w:rPr>
          <w:rFonts w:ascii="Calibri" w:eastAsia="Times New Roman" w:hAnsi="Calibri" w:cs="Calibri"/>
          <w:color w:val="FF0000"/>
        </w:rPr>
        <w:t xml:space="preserve"> O registro previsto na Lei n. 5.764/71, art. 107; </w:t>
      </w:r>
    </w:p>
    <w:p w14:paraId="7EED9157" w14:textId="701ADCE3" w:rsidR="002D01BF" w:rsidRPr="00C16B2A" w:rsidRDefault="00AE55C9" w:rsidP="002D01BF">
      <w:pPr>
        <w:spacing w:line="240" w:lineRule="auto"/>
        <w:ind w:left="-285" w:right="-435"/>
        <w:jc w:val="both"/>
        <w:textAlignment w:val="baseline"/>
        <w:rPr>
          <w:rFonts w:ascii="Calibri" w:eastAsia="Times New Roman" w:hAnsi="Calibri" w:cs="Calibri"/>
          <w:color w:val="FF0000"/>
        </w:rPr>
      </w:pPr>
      <w:r w:rsidRPr="00C16B2A">
        <w:rPr>
          <w:rFonts w:ascii="Calibri" w:eastAsia="Times New Roman" w:hAnsi="Calibri" w:cs="Calibri"/>
          <w:color w:val="FF0000"/>
        </w:rPr>
        <w:t xml:space="preserve">9.21.4 - </w:t>
      </w:r>
      <w:r w:rsidR="002D01BF" w:rsidRPr="00C16B2A">
        <w:rPr>
          <w:rFonts w:ascii="Calibri" w:eastAsia="Times New Roman" w:hAnsi="Calibri" w:cs="Calibri"/>
          <w:color w:val="FF0000"/>
        </w:rPr>
        <w:t>A comprovação de integração das respectivas quotas-partes   por   parte   dos   cooperados   que   executarão   o contrato; e </w:t>
      </w:r>
    </w:p>
    <w:p w14:paraId="7AEDBEF9" w14:textId="07305526" w:rsidR="002D01BF" w:rsidRPr="00C16B2A" w:rsidRDefault="00AE55C9" w:rsidP="002D01BF">
      <w:pPr>
        <w:spacing w:line="240" w:lineRule="auto"/>
        <w:ind w:left="-285" w:right="-435"/>
        <w:jc w:val="both"/>
        <w:textAlignment w:val="baseline"/>
        <w:rPr>
          <w:rFonts w:ascii="Calibri" w:eastAsia="Times New Roman" w:hAnsi="Calibri" w:cs="Calibri"/>
          <w:color w:val="FF0000"/>
        </w:rPr>
      </w:pPr>
      <w:r w:rsidRPr="00C16B2A">
        <w:rPr>
          <w:rFonts w:ascii="Calibri" w:eastAsia="Times New Roman" w:hAnsi="Calibri" w:cs="Calibri"/>
          <w:color w:val="FF0000"/>
        </w:rPr>
        <w:t>9.</w:t>
      </w:r>
      <w:r w:rsidR="00444B1D" w:rsidRPr="00C16B2A">
        <w:rPr>
          <w:rFonts w:ascii="Calibri" w:eastAsia="Times New Roman" w:hAnsi="Calibri" w:cs="Calibri"/>
          <w:color w:val="FF0000"/>
        </w:rPr>
        <w:t>XX</w:t>
      </w:r>
      <w:r w:rsidRPr="00C16B2A">
        <w:rPr>
          <w:rFonts w:ascii="Calibri" w:eastAsia="Times New Roman" w:hAnsi="Calibri" w:cs="Calibri"/>
          <w:color w:val="FF0000"/>
        </w:rPr>
        <w:t>.5 -</w:t>
      </w:r>
      <w:r w:rsidR="002D01BF" w:rsidRPr="00C16B2A">
        <w:rPr>
          <w:rFonts w:ascii="Calibri" w:eastAsia="Times New Roman" w:hAnsi="Calibri" w:cs="Calibri"/>
          <w:color w:val="FF000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dispensa; </w:t>
      </w:r>
    </w:p>
    <w:p w14:paraId="0DC446C7" w14:textId="3F58D695" w:rsidR="002D01BF" w:rsidRPr="00C16B2A" w:rsidRDefault="00AE55C9" w:rsidP="002D01BF">
      <w:pPr>
        <w:spacing w:line="240" w:lineRule="auto"/>
        <w:ind w:left="-285" w:right="-435"/>
        <w:jc w:val="both"/>
        <w:textAlignment w:val="baseline"/>
        <w:rPr>
          <w:rFonts w:ascii="Calibri" w:eastAsia="Times New Roman" w:hAnsi="Calibri" w:cs="Calibri"/>
          <w:color w:val="FF0000"/>
        </w:rPr>
      </w:pPr>
      <w:r w:rsidRPr="00C16B2A">
        <w:rPr>
          <w:rFonts w:ascii="Calibri" w:eastAsia="Times New Roman" w:hAnsi="Calibri" w:cs="Calibri"/>
          <w:color w:val="FF0000"/>
        </w:rPr>
        <w:t>9.</w:t>
      </w:r>
      <w:r w:rsidR="00444B1D" w:rsidRPr="00C16B2A">
        <w:rPr>
          <w:rFonts w:ascii="Calibri" w:eastAsia="Times New Roman" w:hAnsi="Calibri" w:cs="Calibri"/>
          <w:color w:val="FF0000"/>
        </w:rPr>
        <w:t>XX</w:t>
      </w:r>
      <w:r w:rsidRPr="00C16B2A">
        <w:rPr>
          <w:rFonts w:ascii="Calibri" w:eastAsia="Times New Roman" w:hAnsi="Calibri" w:cs="Calibri"/>
          <w:color w:val="FF0000"/>
        </w:rPr>
        <w:t xml:space="preserve">.6 - </w:t>
      </w:r>
      <w:r w:rsidR="002D01BF" w:rsidRPr="00C16B2A">
        <w:rPr>
          <w:rFonts w:ascii="Calibri" w:eastAsia="Times New Roman" w:hAnsi="Calibri" w:cs="Calibri"/>
          <w:color w:val="FF0000"/>
        </w:rPr>
        <w:t xml:space="preserve"> A   última   auditoria   contábil-financeira   da   cooperativa, conforme dispõe o art.  112 da Lei n. 5.764/71 ou uma declaração, sob as penas da lei, de que tal auditoria não foi exigida pelo órgão fiscalizador. </w:t>
      </w:r>
    </w:p>
    <w:p w14:paraId="3DDBFE8F" w14:textId="77777777" w:rsidR="002D01BF" w:rsidRPr="00384824" w:rsidRDefault="002D01BF" w:rsidP="00AE55C9">
      <w:pPr>
        <w:pStyle w:val="Ttulo1"/>
        <w:ind w:left="-284"/>
        <w:rPr>
          <w:rFonts w:ascii="Calibri" w:hAnsi="Calibri" w:cs="Calibri"/>
          <w:color w:val="2E74B5"/>
        </w:rPr>
      </w:pPr>
      <w:bookmarkStart w:id="10" w:name="_Toc163662121"/>
      <w:r w:rsidRPr="00384824">
        <w:rPr>
          <w:rFonts w:ascii="Calibri" w:hAnsi="Calibri" w:cs="Calibri"/>
        </w:rPr>
        <w:t>10. DOS RECURSOS</w:t>
      </w:r>
      <w:bookmarkEnd w:id="10"/>
      <w:r w:rsidRPr="00384824">
        <w:rPr>
          <w:rFonts w:ascii="Calibri" w:hAnsi="Calibri" w:cs="Calibri"/>
        </w:rPr>
        <w:t> </w:t>
      </w:r>
    </w:p>
    <w:p w14:paraId="3BC18B9E" w14:textId="34EA4C70"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10.1 -</w:t>
      </w:r>
      <w:r w:rsidR="002D01BF" w:rsidRPr="00384824">
        <w:rPr>
          <w:rFonts w:ascii="Calibri" w:eastAsia="Times New Roman" w:hAnsi="Calibri" w:cs="Calibri"/>
        </w:rPr>
        <w:t xml:space="preserve"> A interposição de recurso referente ao julgamento das propostas, à habilitação ou inabilitação de licitantes, à anulação ou revogação da licitação, observará o disposto no </w:t>
      </w:r>
      <w:hyperlink r:id="rId44" w:tgtFrame="_blank" w:history="1">
        <w:r w:rsidR="002D01BF" w:rsidRPr="00384824">
          <w:rPr>
            <w:rFonts w:ascii="Calibri" w:eastAsia="Times New Roman" w:hAnsi="Calibri" w:cs="Calibri"/>
            <w:color w:val="0000FF"/>
            <w:u w:val="single"/>
          </w:rPr>
          <w:t>art. 165 da Lei nº 14.133, de 2021</w:t>
        </w:r>
      </w:hyperlink>
      <w:r w:rsidR="002D01BF" w:rsidRPr="00384824">
        <w:rPr>
          <w:rFonts w:ascii="Calibri" w:eastAsia="Times New Roman" w:hAnsi="Calibri" w:cs="Calibri"/>
        </w:rPr>
        <w:t>. </w:t>
      </w:r>
    </w:p>
    <w:p w14:paraId="0B15F3CF" w14:textId="1754767D"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10.2 -</w:t>
      </w:r>
      <w:r w:rsidR="002D01BF" w:rsidRPr="00384824">
        <w:rPr>
          <w:rFonts w:ascii="Calibri" w:eastAsia="Times New Roman" w:hAnsi="Calibri" w:cs="Calibri"/>
        </w:rPr>
        <w:t xml:space="preserve"> O prazo recursal é de 3 (três) dias úteis, contados da data de intimação ou de lavratura da ata. </w:t>
      </w:r>
    </w:p>
    <w:p w14:paraId="643703A5" w14:textId="553C7E72"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10.3 -</w:t>
      </w:r>
      <w:r w:rsidR="002D01BF" w:rsidRPr="00384824">
        <w:rPr>
          <w:rFonts w:ascii="Calibri" w:eastAsia="Times New Roman" w:hAnsi="Calibri" w:cs="Calibri"/>
        </w:rPr>
        <w:t xml:space="preserve"> Quando o recurso apresentado impugnar o julgamento das propostas ou o ato de habilitação ou inabilitação do licitante: </w:t>
      </w:r>
    </w:p>
    <w:p w14:paraId="2D93BAAB" w14:textId="20A36290"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10.4 -</w:t>
      </w:r>
      <w:r w:rsidR="002D01BF" w:rsidRPr="00384824">
        <w:rPr>
          <w:rFonts w:ascii="Calibri" w:eastAsia="Times New Roman" w:hAnsi="Calibri" w:cs="Calibri"/>
        </w:rPr>
        <w:t xml:space="preserve"> A intenção de recorrer deverá ser manifestada, no prazo máximo de 10 (dez) minutos, sob pena de preclusão; </w:t>
      </w:r>
    </w:p>
    <w:p w14:paraId="176CF0EA" w14:textId="3C838E85"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10.5 -</w:t>
      </w:r>
      <w:r w:rsidR="002D01BF" w:rsidRPr="00384824">
        <w:rPr>
          <w:rFonts w:ascii="Calibri" w:eastAsia="Times New Roman" w:hAnsi="Calibri" w:cs="Calibri"/>
        </w:rPr>
        <w:t xml:space="preserve"> O prazo para apresentação das razões recursais será iniciado na data de intimação ou de lavratura da ata de habilitação ou inabilitação; </w:t>
      </w:r>
    </w:p>
    <w:p w14:paraId="4962FCBA" w14:textId="0303A392"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10.6 -</w:t>
      </w:r>
      <w:r w:rsidR="002D01BF" w:rsidRPr="00384824">
        <w:rPr>
          <w:rFonts w:ascii="Calibri" w:eastAsia="Times New Roman" w:hAnsi="Calibri" w:cs="Calibri"/>
        </w:rPr>
        <w:t xml:space="preserve"> na hipótese de adoção da inversão de fases prevista no </w:t>
      </w:r>
      <w:hyperlink r:id="rId45" w:tgtFrame="_blank" w:history="1">
        <w:r w:rsidR="002D01BF" w:rsidRPr="00384824">
          <w:rPr>
            <w:rFonts w:ascii="Calibri" w:eastAsia="Times New Roman" w:hAnsi="Calibri" w:cs="Calibri"/>
            <w:color w:val="0000FF"/>
            <w:u w:val="single"/>
          </w:rPr>
          <w:t>§ 1º do art. 17 da Lei nº 14.133, de 2021</w:t>
        </w:r>
      </w:hyperlink>
      <w:r w:rsidR="002D01BF" w:rsidRPr="00384824">
        <w:rPr>
          <w:rFonts w:ascii="Calibri" w:eastAsia="Times New Roman" w:hAnsi="Calibri" w:cs="Calibri"/>
        </w:rPr>
        <w:t>, o prazo para apresentação das razões recursais será iniciado na data de intimação da ata de julgamento. </w:t>
      </w:r>
    </w:p>
    <w:p w14:paraId="75863C7D" w14:textId="3133C484"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10.7 -</w:t>
      </w:r>
      <w:r w:rsidR="002D01BF" w:rsidRPr="00384824">
        <w:rPr>
          <w:rFonts w:ascii="Calibri" w:eastAsia="Times New Roman" w:hAnsi="Calibri" w:cs="Calibri"/>
        </w:rPr>
        <w:t xml:space="preserve"> Os recursos deverão ser encaminhados em campo próprio do sistema. </w:t>
      </w:r>
    </w:p>
    <w:p w14:paraId="39CB8E35" w14:textId="445140E2"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10.8 -</w:t>
      </w:r>
      <w:r w:rsidR="002D01BF" w:rsidRPr="00384824">
        <w:rPr>
          <w:rFonts w:ascii="Calibri" w:eastAsia="Times New Roman" w:hAnsi="Calibri" w:cs="Calibri"/>
        </w:rPr>
        <w:t xml:space="preserve">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 </w:t>
      </w:r>
    </w:p>
    <w:p w14:paraId="511B5867" w14:textId="41960C9B"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10.9 -</w:t>
      </w:r>
      <w:r w:rsidR="002D01BF" w:rsidRPr="00384824">
        <w:rPr>
          <w:rFonts w:ascii="Calibri" w:eastAsia="Times New Roman" w:hAnsi="Calibri" w:cs="Calibri"/>
        </w:rPr>
        <w:t xml:space="preserve"> Os recursos interpostos fora do prazo não serão conhecidos.  </w:t>
      </w:r>
    </w:p>
    <w:p w14:paraId="211B3665" w14:textId="457CE654"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10.10 -</w:t>
      </w:r>
      <w:r w:rsidR="002D01BF" w:rsidRPr="00384824">
        <w:rPr>
          <w:rFonts w:ascii="Calibri" w:eastAsia="Times New Roman" w:hAnsi="Calibri" w:cs="Calibri"/>
        </w:rPr>
        <w:t xml:space="preserve">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 na Secretaria de Apoio aos Órgãos Julgadores de Licitação (SEOLI), e também disponível por meio do processo eletrônico SEI através do endereço eletrônico: </w:t>
      </w:r>
      <w:hyperlink r:id="rId46" w:tgtFrame="_blank" w:history="1">
        <w:r w:rsidR="002D01BF" w:rsidRPr="00384824">
          <w:rPr>
            <w:rFonts w:ascii="Calibri" w:eastAsia="Times New Roman" w:hAnsi="Calibri" w:cs="Calibri"/>
            <w:color w:val="0000FF"/>
            <w:u w:val="single"/>
          </w:rPr>
          <w:t>http://www4.tjrj.jus.br/consprocadm/consultaPorCodProc.aspx</w:t>
        </w:r>
      </w:hyperlink>
      <w:r w:rsidR="002D01BF" w:rsidRPr="00384824">
        <w:rPr>
          <w:rFonts w:ascii="Calibri" w:eastAsia="Times New Roman" w:hAnsi="Calibri" w:cs="Calibri"/>
        </w:rPr>
        <w:t>. </w:t>
      </w:r>
    </w:p>
    <w:p w14:paraId="2C028567" w14:textId="0B4DF4EA"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10.11 -</w:t>
      </w:r>
      <w:r w:rsidR="002D01BF" w:rsidRPr="00384824">
        <w:rPr>
          <w:rFonts w:ascii="Calibri" w:eastAsia="Times New Roman" w:hAnsi="Calibri" w:cs="Calibri"/>
        </w:rPr>
        <w:t xml:space="preserve"> O recurso e o pedido de reconsideração terão efeito suspensivo do ato ou da decisão recorrida até que sobrevenha decisão final da autoridade competente.  </w:t>
      </w:r>
    </w:p>
    <w:p w14:paraId="77C4898B" w14:textId="6D0356AA"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10.12 -</w:t>
      </w:r>
      <w:r w:rsidR="002D01BF" w:rsidRPr="00384824">
        <w:rPr>
          <w:rFonts w:ascii="Calibri" w:eastAsia="Times New Roman" w:hAnsi="Calibri" w:cs="Calibri"/>
        </w:rPr>
        <w:t xml:space="preserve"> O acolhimento do recurso invalida tão somente os atos insuscetíveis de aproveitamento.  </w:t>
      </w:r>
    </w:p>
    <w:p w14:paraId="49DDA47D" w14:textId="77777777" w:rsidR="002D01BF" w:rsidRPr="00384824" w:rsidRDefault="002D01BF" w:rsidP="00AE55C9">
      <w:pPr>
        <w:pStyle w:val="Ttulo1"/>
        <w:ind w:left="-284"/>
        <w:rPr>
          <w:rFonts w:ascii="Calibri" w:hAnsi="Calibri" w:cs="Calibri"/>
          <w:color w:val="2E74B5"/>
        </w:rPr>
      </w:pPr>
      <w:bookmarkStart w:id="11" w:name="_Toc163662122"/>
      <w:r w:rsidRPr="00384824">
        <w:rPr>
          <w:rFonts w:ascii="Calibri" w:hAnsi="Calibri" w:cs="Calibri"/>
        </w:rPr>
        <w:t>11. DA FORMALIZAÇÃO DO CONTRATO</w:t>
      </w:r>
      <w:bookmarkEnd w:id="11"/>
      <w:r w:rsidRPr="00384824">
        <w:rPr>
          <w:rFonts w:ascii="Calibri" w:hAnsi="Calibri" w:cs="Calibri"/>
        </w:rPr>
        <w:t xml:space="preserve">  </w:t>
      </w:r>
    </w:p>
    <w:p w14:paraId="56FC2726" w14:textId="77777777"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b/>
          <w:bCs/>
          <w:color w:val="FF0000"/>
        </w:rPr>
        <w:t>Base da DIFCO atualizada em __/__/2023</w:t>
      </w:r>
      <w:r w:rsidRPr="00384824">
        <w:rPr>
          <w:rFonts w:ascii="Calibri" w:eastAsia="Times New Roman" w:hAnsi="Calibri" w:cs="Calibri"/>
          <w:color w:val="FF0000"/>
        </w:rPr>
        <w:t> </w:t>
      </w:r>
    </w:p>
    <w:p w14:paraId="3D9B3FDE" w14:textId="77777777" w:rsidR="00356E5D" w:rsidRDefault="00356E5D" w:rsidP="00356E5D">
      <w:pPr>
        <w:spacing w:line="276" w:lineRule="auto"/>
        <w:ind w:left="-284" w:right="-433"/>
        <w:jc w:val="both"/>
        <w:rPr>
          <w:rStyle w:val="normaltextrun"/>
          <w:color w:val="000000"/>
          <w:shd w:val="clear" w:color="auto" w:fill="FFFFFF"/>
        </w:rPr>
      </w:pPr>
      <w:r>
        <w:rPr>
          <w:rStyle w:val="normaltextrun"/>
          <w:b/>
          <w:bCs/>
          <w:color w:val="000000"/>
          <w:shd w:val="clear" w:color="auto" w:fill="FFFFFF"/>
        </w:rPr>
        <w:t>11.1</w:t>
      </w:r>
      <w:r>
        <w:rPr>
          <w:rStyle w:val="normaltextrun"/>
          <w:color w:val="000000"/>
          <w:shd w:val="clear" w:color="auto" w:fill="FFFFFF"/>
        </w:rPr>
        <w:t xml:space="preserve"> - </w:t>
      </w:r>
      <w:r>
        <w:rPr>
          <w:rStyle w:val="normaltextrun"/>
          <w:b/>
          <w:bCs/>
          <w:color w:val="000000"/>
          <w:shd w:val="clear" w:color="auto" w:fill="FFFFFF"/>
        </w:rPr>
        <w:t>Homologado o resultado da licitação pela Autoridade Superior</w:t>
      </w:r>
      <w:r>
        <w:rPr>
          <w:rStyle w:val="normaltextrun"/>
          <w:color w:val="000000"/>
          <w:shd w:val="clear" w:color="auto" w:fill="FFFFFF"/>
        </w:rPr>
        <w:t xml:space="preserve">, a Divisão de Formalização de Contratos, Atos Negociais e Convênios (DIFCO-DELFA), respeitada a ordem de classificação e observado o prazo de validade de sua(s) proposta(s), convocará, por </w:t>
      </w:r>
      <w:r>
        <w:rPr>
          <w:rStyle w:val="normaltextrun"/>
          <w:i/>
          <w:iCs/>
          <w:color w:val="000000"/>
          <w:shd w:val="clear" w:color="auto" w:fill="FFFFFF"/>
        </w:rPr>
        <w:t>e-mail</w:t>
      </w:r>
      <w:r>
        <w:rPr>
          <w:rStyle w:val="normaltextrun"/>
          <w:color w:val="000000"/>
          <w:shd w:val="clear" w:color="auto" w:fill="FFFFFF"/>
        </w:rPr>
        <w:t xml:space="preserve">, a(s) declarada(s) vencedora (as), que deverá(ão) </w:t>
      </w:r>
      <w:r>
        <w:rPr>
          <w:rStyle w:val="normaltextrun"/>
          <w:b/>
          <w:bCs/>
          <w:color w:val="000000"/>
          <w:shd w:val="clear" w:color="auto" w:fill="FFFFFF"/>
        </w:rPr>
        <w:t xml:space="preserve">providenciar o credenciamento de acesso  como usuário externo no Sistema Eletrônico de Informações (SEI) do TJRJ </w:t>
      </w:r>
      <w:r>
        <w:rPr>
          <w:rStyle w:val="normaltextrun"/>
          <w:color w:val="000000"/>
          <w:shd w:val="clear" w:color="auto" w:fill="FFFFFF"/>
        </w:rPr>
        <w:t>e</w:t>
      </w:r>
      <w:r>
        <w:rPr>
          <w:rStyle w:val="normaltextrun"/>
          <w:b/>
          <w:bCs/>
          <w:color w:val="000000"/>
          <w:shd w:val="clear" w:color="auto" w:fill="FFFFFF"/>
        </w:rPr>
        <w:t> </w:t>
      </w:r>
      <w:r>
        <w:rPr>
          <w:rStyle w:val="normaltextrun"/>
          <w:b/>
          <w:bCs/>
          <w:color w:val="000000"/>
          <w:u w:val="single"/>
          <w:shd w:val="clear" w:color="auto" w:fill="FFFFFF"/>
        </w:rPr>
        <w:t>assinar o(s) contrato(s),</w:t>
      </w:r>
      <w:r>
        <w:rPr>
          <w:rStyle w:val="normaltextrun"/>
          <w:color w:val="000000"/>
          <w:u w:val="single"/>
          <w:shd w:val="clear" w:color="auto" w:fill="FFFFFF"/>
        </w:rPr>
        <w:t xml:space="preserve"> </w:t>
      </w:r>
      <w:r>
        <w:rPr>
          <w:rStyle w:val="normaltextrun"/>
          <w:b/>
          <w:bCs/>
          <w:color w:val="000000"/>
          <w:u w:val="single"/>
          <w:shd w:val="clear" w:color="auto" w:fill="FFFFFF"/>
        </w:rPr>
        <w:t>no prazo de até 05 (cinco) dias úteis</w:t>
      </w:r>
      <w:r>
        <w:rPr>
          <w:rStyle w:val="normaltextrun"/>
          <w:color w:val="000000"/>
          <w:shd w:val="clear" w:color="auto" w:fill="FFFFFF"/>
        </w:rPr>
        <w:t>, mediante observância do disposto no Ato Normativo TJ nº 19/2020.</w:t>
      </w:r>
    </w:p>
    <w:p w14:paraId="07EDF14F" w14:textId="77777777" w:rsidR="00356E5D" w:rsidRDefault="00356E5D" w:rsidP="00356E5D">
      <w:pPr>
        <w:spacing w:line="276" w:lineRule="auto"/>
        <w:ind w:left="-284" w:right="-433"/>
        <w:jc w:val="both"/>
        <w:rPr>
          <w:rStyle w:val="normaltextrun"/>
          <w:color w:val="000000"/>
          <w:shd w:val="clear" w:color="auto" w:fill="FFFFFF"/>
        </w:rPr>
      </w:pPr>
      <w:r>
        <w:rPr>
          <w:rStyle w:val="normaltextrun"/>
          <w:b/>
          <w:bCs/>
          <w:color w:val="000000"/>
          <w:shd w:val="clear" w:color="auto" w:fill="FFFFFF"/>
        </w:rPr>
        <w:t>11.1.1</w:t>
      </w:r>
      <w:r>
        <w:rPr>
          <w:rStyle w:val="normaltextrun"/>
          <w:color w:val="000000"/>
          <w:shd w:val="clear" w:color="auto" w:fill="FFFFFF"/>
        </w:rPr>
        <w:t xml:space="preserve"> – </w:t>
      </w:r>
      <w:r>
        <w:rPr>
          <w:rStyle w:val="normaltextrun"/>
          <w:b/>
          <w:bCs/>
          <w:color w:val="000000"/>
          <w:shd w:val="clear" w:color="auto" w:fill="FFFFFF"/>
        </w:rPr>
        <w:t>O prazo previsto no subitem anterior poderá ser prorrogado uma única vez</w:t>
      </w:r>
      <w:r>
        <w:rPr>
          <w:rStyle w:val="normaltextrun"/>
          <w:color w:val="000000"/>
          <w:shd w:val="clear" w:color="auto" w:fill="FFFFFF"/>
        </w:rPr>
        <w:t>, por igual período, por solicitação justificada da adjudicatária e aceita pela DIFCO-DELFA. </w:t>
      </w:r>
    </w:p>
    <w:p w14:paraId="4E4F0604" w14:textId="77777777" w:rsidR="00356E5D" w:rsidRDefault="00356E5D" w:rsidP="00356E5D">
      <w:pPr>
        <w:spacing w:line="276" w:lineRule="auto"/>
        <w:ind w:left="-284" w:right="-433"/>
        <w:jc w:val="both"/>
        <w:rPr>
          <w:rStyle w:val="eop"/>
          <w:b/>
          <w:bCs/>
        </w:rPr>
      </w:pPr>
      <w:r>
        <w:rPr>
          <w:rStyle w:val="normaltextrun"/>
          <w:b/>
          <w:bCs/>
          <w:color w:val="000000"/>
          <w:shd w:val="clear" w:color="auto" w:fill="FFFFFF"/>
        </w:rPr>
        <w:t>11.1.2</w:t>
      </w:r>
      <w:r>
        <w:rPr>
          <w:rStyle w:val="normaltextrun"/>
          <w:color w:val="000000"/>
          <w:shd w:val="clear" w:color="auto" w:fill="FFFFFF"/>
        </w:rPr>
        <w:t xml:space="preserve"> – Em situações especiais, de acordo com o interesse do Tribunal, </w:t>
      </w:r>
      <w:r>
        <w:rPr>
          <w:rStyle w:val="normaltextrun"/>
          <w:b/>
          <w:bCs/>
          <w:color w:val="000000"/>
          <w:shd w:val="clear" w:color="auto" w:fill="FFFFFF"/>
        </w:rPr>
        <w:t>o prazo previsto no subitem 11.1 poderá ser reduzido. </w:t>
      </w:r>
      <w:r>
        <w:rPr>
          <w:rStyle w:val="eop"/>
          <w:b/>
          <w:bCs/>
          <w:color w:val="000000"/>
          <w:shd w:val="clear" w:color="auto" w:fill="FFFFFF"/>
        </w:rPr>
        <w:t> </w:t>
      </w:r>
    </w:p>
    <w:p w14:paraId="48A6A8A3" w14:textId="77777777" w:rsidR="00356E5D" w:rsidRDefault="00356E5D" w:rsidP="00356E5D">
      <w:pPr>
        <w:spacing w:line="276" w:lineRule="auto"/>
        <w:ind w:left="-284" w:right="-433"/>
        <w:jc w:val="both"/>
        <w:rPr>
          <w:rStyle w:val="eop"/>
          <w:color w:val="000000"/>
          <w:shd w:val="clear" w:color="auto" w:fill="FFFFFF"/>
        </w:rPr>
      </w:pPr>
    </w:p>
    <w:p w14:paraId="3CA03F3F" w14:textId="77777777" w:rsidR="00356E5D" w:rsidRDefault="00356E5D" w:rsidP="00356E5D">
      <w:pPr>
        <w:spacing w:line="276" w:lineRule="auto"/>
        <w:ind w:left="-284" w:right="-433"/>
        <w:jc w:val="both"/>
        <w:rPr>
          <w:rStyle w:val="normaltextrun"/>
          <w:color w:val="000000" w:themeColor="text1"/>
        </w:rPr>
      </w:pPr>
      <w:r>
        <w:rPr>
          <w:rStyle w:val="normaltextrun"/>
          <w:b/>
          <w:bCs/>
          <w:color w:val="000000"/>
          <w:shd w:val="clear" w:color="auto" w:fill="FFFFFF"/>
        </w:rPr>
        <w:t>11.2</w:t>
      </w:r>
      <w:r>
        <w:rPr>
          <w:rStyle w:val="normaltextrun"/>
          <w:color w:val="000000"/>
          <w:shd w:val="clear" w:color="auto" w:fill="FFFFFF"/>
        </w:rPr>
        <w:t xml:space="preserve"> - </w:t>
      </w:r>
      <w:r>
        <w:rPr>
          <w:rStyle w:val="normaltextrun"/>
          <w:b/>
          <w:bCs/>
          <w:color w:val="000000"/>
          <w:shd w:val="clear" w:color="auto" w:fill="FFFFFF"/>
        </w:rPr>
        <w:t>A Adjudicatária que não tenha informado em sua proposta conta no Banco Bradesco S.A</w:t>
      </w:r>
      <w:r>
        <w:rPr>
          <w:rStyle w:val="normaltextrun"/>
          <w:color w:val="000000"/>
          <w:shd w:val="clear" w:color="auto" w:fill="FFFFFF"/>
        </w:rPr>
        <w:t xml:space="preserve">., deverá informar ao Serviço de Suporte Operacional à Formalização de Ajustes, da </w:t>
      </w:r>
      <w:r>
        <w:rPr>
          <w:rStyle w:val="normaltextrun"/>
          <w:b/>
          <w:bCs/>
          <w:color w:val="000000"/>
          <w:shd w:val="clear" w:color="auto" w:fill="FFFFFF"/>
        </w:rPr>
        <w:t>Divisão de Formalização de Contratos, Atos Negociais e Convênios, do Departamento de Licitações e Formalização de Ajustes</w:t>
      </w:r>
      <w:r>
        <w:rPr>
          <w:rStyle w:val="normaltextrun"/>
          <w:color w:val="000000"/>
          <w:shd w:val="clear" w:color="auto" w:fill="FFFFFF"/>
        </w:rPr>
        <w:t xml:space="preserve"> (SESOF-DIFCO-DELFA), </w:t>
      </w:r>
      <w:r>
        <w:rPr>
          <w:rStyle w:val="normaltextrun"/>
          <w:b/>
          <w:bCs/>
          <w:color w:val="000000"/>
          <w:u w:val="single"/>
          <w:shd w:val="clear" w:color="auto" w:fill="FFFFFF"/>
        </w:rPr>
        <w:t>no prazo de até 05 (dias) úteis após a convocação aludida no subitem 11.1</w:t>
      </w:r>
      <w:r>
        <w:rPr>
          <w:rStyle w:val="normaltextrun"/>
          <w:color w:val="000000"/>
          <w:u w:val="single"/>
          <w:shd w:val="clear" w:color="auto" w:fill="FFFFFF"/>
        </w:rPr>
        <w:t>,</w:t>
      </w:r>
      <w:r>
        <w:rPr>
          <w:rStyle w:val="normaltextrun"/>
          <w:color w:val="000000"/>
          <w:shd w:val="clear" w:color="auto" w:fill="FFFFFF"/>
        </w:rPr>
        <w:t xml:space="preserve"> pelo e-mail </w:t>
      </w:r>
      <w:r>
        <w:rPr>
          <w:rStyle w:val="normaltextrun"/>
          <w:i/>
          <w:iCs/>
          <w:color w:val="000000"/>
          <w:shd w:val="clear" w:color="auto" w:fill="FFFFFF"/>
        </w:rPr>
        <w:t>sesof@tjrj.jus.br</w:t>
      </w:r>
      <w:r>
        <w:rPr>
          <w:rStyle w:val="normaltextrun"/>
          <w:color w:val="000000"/>
          <w:shd w:val="clear" w:color="auto" w:fill="FFFFFF"/>
        </w:rPr>
        <w:t>, os números da conta corrente e da agência no referido banco, que deve ter como titular o detentor do CNPJ da proposta comercial, em conformidade com o Decreto estadual nº 43.181/2011.</w:t>
      </w:r>
    </w:p>
    <w:p w14:paraId="6AA7190B" w14:textId="77777777" w:rsidR="00356E5D" w:rsidRDefault="00356E5D" w:rsidP="00356E5D">
      <w:pPr>
        <w:spacing w:line="276" w:lineRule="auto"/>
        <w:ind w:left="-284" w:right="-433"/>
        <w:jc w:val="both"/>
        <w:rPr>
          <w:rStyle w:val="normaltextrun"/>
          <w:color w:val="000000"/>
          <w:shd w:val="clear" w:color="auto" w:fill="FFFFFF"/>
        </w:rPr>
      </w:pPr>
      <w:r>
        <w:rPr>
          <w:rStyle w:val="normaltextrun"/>
          <w:b/>
          <w:bCs/>
          <w:color w:val="000000"/>
          <w:shd w:val="clear" w:color="auto" w:fill="FFFFFF"/>
        </w:rPr>
        <w:t>11.2.1</w:t>
      </w:r>
      <w:r>
        <w:rPr>
          <w:rStyle w:val="normaltextrun"/>
          <w:color w:val="000000"/>
          <w:shd w:val="clear" w:color="auto" w:fill="FFFFFF"/>
        </w:rPr>
        <w:t xml:space="preserve"> - </w:t>
      </w:r>
      <w:r>
        <w:rPr>
          <w:rStyle w:val="normaltextrun"/>
          <w:b/>
          <w:bCs/>
          <w:color w:val="000000"/>
          <w:shd w:val="clear" w:color="auto" w:fill="FFFFFF"/>
        </w:rPr>
        <w:t>O não atendimento à obrigação contida no subitem anterior</w:t>
      </w:r>
      <w:r>
        <w:rPr>
          <w:rStyle w:val="normaltextrun"/>
          <w:color w:val="000000"/>
          <w:shd w:val="clear" w:color="auto" w:fill="FFFFFF"/>
        </w:rPr>
        <w:t xml:space="preserve"> </w:t>
      </w:r>
      <w:r>
        <w:rPr>
          <w:rStyle w:val="normaltextrun"/>
          <w:b/>
          <w:bCs/>
          <w:color w:val="000000"/>
          <w:shd w:val="clear" w:color="auto" w:fill="FFFFFF"/>
        </w:rPr>
        <w:t>ensejará impedimento à celebração do contrato</w:t>
      </w:r>
      <w:r>
        <w:rPr>
          <w:rStyle w:val="normaltextrun"/>
          <w:color w:val="000000"/>
          <w:shd w:val="clear" w:color="auto" w:fill="FFFFFF"/>
        </w:rPr>
        <w:t>, caracterizando descumprimento total da obrigação assumida, sujeitando a licitante às sanções previstas neste Edital. </w:t>
      </w:r>
    </w:p>
    <w:p w14:paraId="2778ADF0" w14:textId="77777777" w:rsidR="00356E5D" w:rsidRDefault="00356E5D" w:rsidP="00356E5D">
      <w:pPr>
        <w:spacing w:line="276" w:lineRule="auto"/>
        <w:ind w:left="-284" w:right="-433"/>
        <w:jc w:val="both"/>
        <w:rPr>
          <w:rStyle w:val="normaltextrun"/>
          <w:color w:val="000000" w:themeColor="text1"/>
        </w:rPr>
      </w:pPr>
      <w:r>
        <w:rPr>
          <w:rStyle w:val="normaltextrun"/>
          <w:b/>
          <w:bCs/>
          <w:color w:val="000000" w:themeColor="text1"/>
        </w:rPr>
        <w:t>11.2.2. Se a Contratada estiver estabelecida em localidade que não possua agências do Bradesco</w:t>
      </w:r>
      <w:r>
        <w:rPr>
          <w:rStyle w:val="normaltextrun"/>
          <w:color w:val="000000" w:themeColor="text1"/>
        </w:rPr>
        <w:t>, ou no caso de não puder manter conta nesse banco por fato alheio a sua vontade, desde que devidamente comprovado, no prazo estabelecido no subitem 11.2, o pagamento poderá ser feito mediante crédito em conta corrente de outra instituição financeira e, na impossibilidade, boleto bancário, e/ou emissão de cheques, sempre se utilizando da conta corrente do TRIBUNAL no BRADESCO.</w:t>
      </w:r>
    </w:p>
    <w:p w14:paraId="6131F845" w14:textId="77777777" w:rsidR="00356E5D" w:rsidRDefault="00356E5D" w:rsidP="00356E5D">
      <w:pPr>
        <w:spacing w:line="276" w:lineRule="auto"/>
        <w:ind w:left="-284" w:right="-433"/>
        <w:jc w:val="both"/>
        <w:rPr>
          <w:rStyle w:val="eop"/>
          <w:color w:val="000000"/>
          <w:shd w:val="clear" w:color="auto" w:fill="FFFFFF"/>
        </w:rPr>
      </w:pPr>
      <w:r>
        <w:rPr>
          <w:rStyle w:val="normaltextrun"/>
          <w:b/>
          <w:bCs/>
          <w:color w:val="000000"/>
          <w:shd w:val="clear" w:color="auto" w:fill="FFFFFF"/>
        </w:rPr>
        <w:t>11.3</w:t>
      </w:r>
      <w:r>
        <w:rPr>
          <w:rStyle w:val="normaltextrun"/>
          <w:color w:val="000000"/>
          <w:shd w:val="clear" w:color="auto" w:fill="FFFFFF"/>
        </w:rPr>
        <w:t xml:space="preserve"> - </w:t>
      </w:r>
      <w:r>
        <w:rPr>
          <w:rStyle w:val="normaltextrun"/>
          <w:b/>
          <w:bCs/>
          <w:color w:val="000000"/>
          <w:shd w:val="clear" w:color="auto" w:fill="FFFFFF"/>
        </w:rPr>
        <w:t>A adjudicatária receberá da Divisão de Lançamento de Despesas e Fenômenos Econômicos, da Secretaria Geral de Planejamento, Coordenação e Finanças (DILAF-SGPCF), a Nota de Empenho</w:t>
      </w:r>
      <w:r>
        <w:rPr>
          <w:rStyle w:val="normaltextrun"/>
          <w:color w:val="000000"/>
          <w:shd w:val="clear" w:color="auto" w:fill="FFFFFF"/>
        </w:rPr>
        <w:t xml:space="preserve">, que será encaminhada preferencialmente por </w:t>
      </w:r>
      <w:r>
        <w:rPr>
          <w:rStyle w:val="normaltextrun"/>
          <w:i/>
          <w:iCs/>
          <w:color w:val="000000"/>
          <w:shd w:val="clear" w:color="auto" w:fill="FFFFFF"/>
        </w:rPr>
        <w:t>e-mail</w:t>
      </w:r>
      <w:r>
        <w:rPr>
          <w:rStyle w:val="normaltextrun"/>
          <w:color w:val="000000"/>
          <w:shd w:val="clear" w:color="auto" w:fill="FFFFFF"/>
        </w:rPr>
        <w:t xml:space="preserve"> para o endereço informado pela licitante em sua proposta, e, eventualmente por via postal, com Aviso de Recebimento (AR). </w:t>
      </w:r>
      <w:r>
        <w:rPr>
          <w:rStyle w:val="eop"/>
          <w:color w:val="000000"/>
          <w:shd w:val="clear" w:color="auto" w:fill="FFFFFF"/>
        </w:rPr>
        <w:t>  </w:t>
      </w:r>
    </w:p>
    <w:p w14:paraId="550E47B5" w14:textId="77777777" w:rsidR="00356E5D" w:rsidRDefault="00356E5D" w:rsidP="00356E5D">
      <w:pPr>
        <w:spacing w:line="276" w:lineRule="auto"/>
        <w:ind w:left="-284" w:right="-433"/>
        <w:jc w:val="both"/>
        <w:rPr>
          <w:rStyle w:val="eop"/>
          <w:color w:val="000000"/>
          <w:shd w:val="clear" w:color="auto" w:fill="FFFFFF"/>
        </w:rPr>
      </w:pPr>
      <w:r>
        <w:rPr>
          <w:rStyle w:val="normaltextrun"/>
          <w:b/>
          <w:bCs/>
          <w:color w:val="000000"/>
          <w:shd w:val="clear" w:color="auto" w:fill="FFFFFF"/>
        </w:rPr>
        <w:t>11.4</w:t>
      </w:r>
      <w:r>
        <w:rPr>
          <w:rStyle w:val="normaltextrun"/>
          <w:color w:val="000000"/>
          <w:shd w:val="clear" w:color="auto" w:fill="FFFFFF"/>
        </w:rPr>
        <w:t xml:space="preserve"> - </w:t>
      </w:r>
      <w:r>
        <w:rPr>
          <w:rStyle w:val="normaltextrun"/>
          <w:b/>
          <w:bCs/>
          <w:color w:val="000000"/>
          <w:shd w:val="clear" w:color="auto" w:fill="FFFFFF"/>
        </w:rPr>
        <w:t>Por ocasião da formalização do(s) contrato(s)</w:t>
      </w:r>
      <w:r>
        <w:rPr>
          <w:rStyle w:val="normaltextrun"/>
          <w:color w:val="000000"/>
          <w:shd w:val="clear" w:color="auto" w:fill="FFFFFF"/>
        </w:rPr>
        <w:t>, o SESOF-DELFA verificará se a licitante declarada vencedora possui algum registro de impedimento para contratar, mediante consultas, sempre que possível, no Cadastro de Fornecedores do Tribunal, no Cadastro Nacional de Condenações Cíveis por Ato de Improbidade Administrativa e Inelegibilidade do CNJ (CNAI), no Sistema de Cadastramento Unificado de Fornecedores (SICAF) e no Cadastro Nacional de Empresas Inidôneas e Suspensas do Portal da Transparência (CEIS). </w:t>
      </w:r>
      <w:r>
        <w:rPr>
          <w:rStyle w:val="eop"/>
          <w:color w:val="000000"/>
          <w:shd w:val="clear" w:color="auto" w:fill="FFFFFF"/>
        </w:rPr>
        <w:t> </w:t>
      </w:r>
    </w:p>
    <w:p w14:paraId="329074C8" w14:textId="77777777" w:rsidR="00356E5D" w:rsidRPr="00356E5D" w:rsidRDefault="00356E5D" w:rsidP="00356E5D">
      <w:pPr>
        <w:spacing w:line="276" w:lineRule="auto"/>
        <w:ind w:left="-284" w:right="-433"/>
        <w:jc w:val="both"/>
        <w:rPr>
          <w:shd w:val="clear" w:color="auto" w:fill="FFFFFF"/>
        </w:rPr>
      </w:pPr>
      <w:r w:rsidRPr="00356E5D">
        <w:rPr>
          <w:rStyle w:val="normaltextrun"/>
          <w:b/>
          <w:bCs/>
        </w:rPr>
        <w:t>1</w:t>
      </w:r>
      <w:r>
        <w:rPr>
          <w:rStyle w:val="normaltextrun"/>
          <w:b/>
          <w:bCs/>
        </w:rPr>
        <w:t>1</w:t>
      </w:r>
      <w:r w:rsidRPr="00356E5D">
        <w:rPr>
          <w:rStyle w:val="normaltextrun"/>
          <w:b/>
          <w:bCs/>
        </w:rPr>
        <w:t>.5</w:t>
      </w:r>
      <w:r>
        <w:rPr>
          <w:rStyle w:val="normaltextrun"/>
          <w:b/>
          <w:bCs/>
        </w:rPr>
        <w:t>.</w:t>
      </w:r>
      <w:r w:rsidRPr="00356E5D">
        <w:rPr>
          <w:rStyle w:val="normaltextrun"/>
        </w:rPr>
        <w:t xml:space="preserve"> </w:t>
      </w:r>
      <w:r w:rsidRPr="00356E5D">
        <w:rPr>
          <w:rStyle w:val="normaltextrun"/>
          <w:b/>
          <w:bCs/>
        </w:rPr>
        <w:t>O fato de a adjudicatária, convocada no prazo de eficácia de sua proposta, não celebrar o contrato</w:t>
      </w:r>
      <w:r w:rsidRPr="00356E5D">
        <w:rPr>
          <w:rStyle w:val="normaltextrun"/>
        </w:rPr>
        <w:t xml:space="preserve">, caracterizará o descumprimento total da obrigação assumida e o sujeitará às penalidades legalmente estabelecidas, autorizando o pregoeiro a examinar as ofertas subsequentes e a qualificação das licitantes na ordem de sua classificação, até a apuração de uma que atenda ao Edital, sendo </w:t>
      </w:r>
      <w:bookmarkStart w:id="12" w:name="_Int_NrLqnHiZ"/>
      <w:r w:rsidRPr="00356E5D">
        <w:rPr>
          <w:rStyle w:val="normaltextrun"/>
        </w:rPr>
        <w:t>esta</w:t>
      </w:r>
      <w:bookmarkEnd w:id="12"/>
      <w:r w:rsidRPr="00356E5D">
        <w:rPr>
          <w:rStyle w:val="normaltextrun"/>
        </w:rPr>
        <w:t xml:space="preserve"> declarada vencedora, nos termos do artigo 90, </w:t>
      </w:r>
      <w:r w:rsidRPr="00356E5D">
        <w:t>§</w:t>
      </w:r>
      <w:r>
        <w:t>§ 2º e 5</w:t>
      </w:r>
      <w:r w:rsidRPr="00356E5D">
        <w:t>º, da Lei federal nº 14.133/2021.</w:t>
      </w:r>
    </w:p>
    <w:p w14:paraId="6ADCE4E3" w14:textId="77777777" w:rsidR="00356E5D" w:rsidRDefault="00356E5D" w:rsidP="00356E5D">
      <w:pPr>
        <w:spacing w:line="276" w:lineRule="auto"/>
        <w:ind w:left="-284" w:right="-433"/>
        <w:jc w:val="both"/>
        <w:rPr>
          <w:rStyle w:val="normaltextrun"/>
          <w:color w:val="000000"/>
        </w:rPr>
      </w:pPr>
    </w:p>
    <w:p w14:paraId="3745B633" w14:textId="77777777" w:rsidR="00356E5D" w:rsidRDefault="00356E5D" w:rsidP="00356E5D">
      <w:pPr>
        <w:spacing w:line="276" w:lineRule="auto"/>
        <w:ind w:left="-284" w:right="-433"/>
        <w:jc w:val="both"/>
        <w:rPr>
          <w:rStyle w:val="normaltextrun"/>
          <w:b/>
          <w:bCs/>
          <w:color w:val="5B9BD5" w:themeColor="accent5"/>
          <w:highlight w:val="yellow"/>
          <w:shd w:val="clear" w:color="auto" w:fill="FFFFFF"/>
        </w:rPr>
      </w:pPr>
      <w:r>
        <w:rPr>
          <w:rStyle w:val="normaltextrun"/>
          <w:b/>
          <w:bCs/>
          <w:color w:val="5B9BD5" w:themeColor="accent5"/>
          <w:shd w:val="clear" w:color="auto" w:fill="FFFFFF"/>
        </w:rPr>
        <w:t xml:space="preserve">Nota explicativa: utilizar neste item </w:t>
      </w:r>
      <w:r>
        <w:rPr>
          <w:rStyle w:val="normaltextrun"/>
          <w:b/>
          <w:bCs/>
          <w:color w:val="5B9BD5" w:themeColor="accent5"/>
          <w:highlight w:val="yellow"/>
          <w:shd w:val="clear" w:color="auto" w:fill="FFFFFF"/>
        </w:rPr>
        <w:t>o prazo definido no termo contratual</w:t>
      </w:r>
    </w:p>
    <w:p w14:paraId="086BA55D" w14:textId="77777777" w:rsidR="00356E5D" w:rsidRDefault="00356E5D" w:rsidP="00356E5D">
      <w:pPr>
        <w:spacing w:line="276" w:lineRule="auto"/>
        <w:ind w:left="-284" w:right="-433"/>
        <w:jc w:val="both"/>
      </w:pPr>
      <w:r>
        <w:rPr>
          <w:b/>
          <w:bCs/>
        </w:rPr>
        <w:t>11.6</w:t>
      </w:r>
      <w:r>
        <w:t xml:space="preserve">. O prazo do contrato é de ______ </w:t>
      </w:r>
      <w:r>
        <w:rPr>
          <w:color w:val="4471C4"/>
        </w:rPr>
        <w:t>(até 5 anos)</w:t>
      </w:r>
      <w:r>
        <w:t xml:space="preserve">, contado da data indicada no memorando de início do serviço </w:t>
      </w:r>
      <w:r>
        <w:rPr>
          <w:color w:val="C00000"/>
        </w:rPr>
        <w:t>OU XXXX</w:t>
      </w:r>
      <w:r>
        <w:t xml:space="preserve"> </w:t>
      </w:r>
      <w:r>
        <w:rPr>
          <w:color w:val="4471C4"/>
        </w:rPr>
        <w:t>(outro marco citado no TR)</w:t>
      </w:r>
      <w:r>
        <w:t>,</w:t>
      </w:r>
      <w:r>
        <w:rPr>
          <w:color w:val="4471C4"/>
        </w:rPr>
        <w:t xml:space="preserve"> </w:t>
      </w:r>
      <w:r>
        <w:t xml:space="preserve">expedido pelo órgão fiscal, após sua formalização e publicação de seu extrato do Diário da Justiça Eletrônico, na forma do artigo 106 e prorrogável a teor do disposto no artigo 107 da Lei Federal n° 14.133/2021. </w:t>
      </w:r>
    </w:p>
    <w:p w14:paraId="24B3844E" w14:textId="77777777" w:rsidR="00356E5D" w:rsidRDefault="00356E5D" w:rsidP="00356E5D">
      <w:pPr>
        <w:spacing w:line="276" w:lineRule="auto"/>
        <w:ind w:left="-284" w:right="-433"/>
        <w:jc w:val="both"/>
        <w:rPr>
          <w:b/>
          <w:bCs/>
          <w:color w:val="5B9BD5" w:themeColor="accent5"/>
        </w:rPr>
      </w:pPr>
      <w:r>
        <w:rPr>
          <w:rStyle w:val="normaltextrun"/>
          <w:b/>
          <w:bCs/>
          <w:color w:val="5B9BD5" w:themeColor="accent5"/>
        </w:rPr>
        <w:t xml:space="preserve">Nota explicativa: </w:t>
      </w:r>
      <w:r>
        <w:rPr>
          <w:b/>
          <w:bCs/>
          <w:color w:val="5B9BD5" w:themeColor="accent5"/>
        </w:rPr>
        <w:t xml:space="preserve">Utilizar a redação abaixo no caso de </w:t>
      </w:r>
      <w:r>
        <w:rPr>
          <w:b/>
          <w:bCs/>
          <w:color w:val="5B9BD5" w:themeColor="accent5"/>
          <w:highlight w:val="yellow"/>
        </w:rPr>
        <w:t>serviços contínuos</w:t>
      </w:r>
      <w:r>
        <w:rPr>
          <w:b/>
          <w:bCs/>
          <w:color w:val="5B9BD5" w:themeColor="accent5"/>
        </w:rPr>
        <w:t>:</w:t>
      </w:r>
    </w:p>
    <w:p w14:paraId="15E75B90" w14:textId="77777777" w:rsidR="00356E5D" w:rsidRDefault="00356E5D" w:rsidP="00356E5D">
      <w:pPr>
        <w:spacing w:line="276" w:lineRule="auto"/>
        <w:ind w:left="-284" w:right="-433"/>
        <w:jc w:val="both"/>
      </w:pPr>
      <w:r>
        <w:rPr>
          <w:b/>
          <w:bCs/>
          <w:color w:val="C00000"/>
        </w:rPr>
        <w:t xml:space="preserve">11.6.1. </w:t>
      </w:r>
      <w:r>
        <w:t xml:space="preserve">A prorrogação que trata o item 11.6 está condicionada ao ateste por parte do Tribunal, de que as condições e os preços permanecem vantajosos para a Administração, permitida a negociação com a Contratada, ou a extinção contratual sem ônus para qualquer das partes, a ocorrer apenas na próxima data de aniversário do contrato e em prazo superior a 02 (dois) meses, contado da referida data. </w:t>
      </w:r>
    </w:p>
    <w:p w14:paraId="67B051C4" w14:textId="77777777" w:rsidR="00356E5D" w:rsidRDefault="00356E5D" w:rsidP="00356E5D">
      <w:pPr>
        <w:spacing w:line="276" w:lineRule="auto"/>
        <w:ind w:left="-284" w:right="-433"/>
        <w:jc w:val="both"/>
        <w:rPr>
          <w:b/>
          <w:bCs/>
          <w:color w:val="C00000"/>
        </w:rPr>
      </w:pPr>
      <w:r>
        <w:t xml:space="preserve"> </w:t>
      </w:r>
      <w:r>
        <w:rPr>
          <w:b/>
          <w:bCs/>
          <w:color w:val="C00000"/>
        </w:rPr>
        <w:t>OU</w:t>
      </w:r>
    </w:p>
    <w:p w14:paraId="723DBDB7" w14:textId="77777777" w:rsidR="00356E5D" w:rsidRDefault="00356E5D" w:rsidP="00356E5D">
      <w:pPr>
        <w:spacing w:line="276" w:lineRule="auto"/>
        <w:ind w:left="-284" w:right="-433"/>
        <w:jc w:val="both"/>
        <w:rPr>
          <w:b/>
          <w:bCs/>
          <w:color w:val="4471C4"/>
        </w:rPr>
      </w:pPr>
      <w:r>
        <w:rPr>
          <w:b/>
          <w:bCs/>
          <w:color w:val="4471C4"/>
        </w:rPr>
        <w:t xml:space="preserve">Utilizar a redação abaixo no caso de </w:t>
      </w:r>
      <w:r>
        <w:rPr>
          <w:b/>
          <w:bCs/>
          <w:color w:val="4471C4"/>
          <w:highlight w:val="yellow"/>
        </w:rPr>
        <w:t>serviços por escopo</w:t>
      </w:r>
      <w:r>
        <w:rPr>
          <w:b/>
          <w:bCs/>
          <w:color w:val="4471C4"/>
        </w:rPr>
        <w:t>:</w:t>
      </w:r>
    </w:p>
    <w:p w14:paraId="45A41CCD" w14:textId="77777777" w:rsidR="00356E5D" w:rsidRDefault="00356E5D" w:rsidP="00356E5D">
      <w:pPr>
        <w:spacing w:line="276" w:lineRule="auto"/>
        <w:ind w:left="-284" w:right="-433"/>
        <w:jc w:val="both"/>
      </w:pPr>
      <w:r>
        <w:rPr>
          <w:b/>
          <w:bCs/>
          <w:color w:val="C00000"/>
        </w:rPr>
        <w:t xml:space="preserve">11.6.1. </w:t>
      </w:r>
      <w:r>
        <w:t>O prazo de vigência será automaticamente prorrogado, independentemente de termo aditivo, quando o objeto não for concluído no período firmado no caput desta cláusula, ressalvadas as providências cabíveis no caso de culpa da Contratada, previstas no parágrafo único do artigo 111 da Lei Federal nº 14.133/2021.</w:t>
      </w:r>
    </w:p>
    <w:p w14:paraId="43F1C01C" w14:textId="77777777" w:rsidR="00356E5D" w:rsidRDefault="00356E5D" w:rsidP="00356E5D">
      <w:pPr>
        <w:spacing w:line="276" w:lineRule="auto"/>
        <w:ind w:left="-284" w:right="-433"/>
        <w:jc w:val="both"/>
        <w:rPr>
          <w:b/>
          <w:bCs/>
          <w:color w:val="4471C4"/>
        </w:rPr>
      </w:pPr>
      <w:r>
        <w:rPr>
          <w:b/>
          <w:bCs/>
          <w:color w:val="4471C4"/>
        </w:rPr>
        <w:t>Nota explicativa: Art. 92, inciso IV (cláusula obrigatória – fornecimento do objeto)</w:t>
      </w:r>
    </w:p>
    <w:p w14:paraId="2C63D1A2" w14:textId="77777777" w:rsidR="00356E5D" w:rsidRDefault="00356E5D" w:rsidP="00356E5D">
      <w:pPr>
        <w:spacing w:line="276" w:lineRule="auto"/>
        <w:ind w:left="-284" w:right="-433"/>
        <w:jc w:val="both"/>
      </w:pPr>
      <w:r>
        <w:rPr>
          <w:b/>
          <w:bCs/>
        </w:rPr>
        <w:t>11.6.2.</w:t>
      </w:r>
      <w:r>
        <w:t xml:space="preserve"> O objeto do contrato será recebido, conforme o caso, nos termos do artigo 140, inciso I, da Lei Federal nº 14.133/2021. </w:t>
      </w:r>
    </w:p>
    <w:p w14:paraId="71ABF807" w14:textId="77777777" w:rsidR="00356E5D" w:rsidRDefault="00356E5D" w:rsidP="00356E5D">
      <w:pPr>
        <w:spacing w:line="276" w:lineRule="auto"/>
        <w:ind w:left="-284" w:right="-433"/>
        <w:jc w:val="both"/>
        <w:rPr>
          <w:color w:val="C00000"/>
        </w:rPr>
      </w:pPr>
      <w:r>
        <w:rPr>
          <w:b/>
          <w:bCs/>
        </w:rPr>
        <w:t xml:space="preserve">11.6.3. </w:t>
      </w:r>
      <w:r>
        <w:rPr>
          <w:color w:val="C00000"/>
        </w:rPr>
        <w:t>(Especificar aqui os prazos de início das etapas de execução, conclusão, entrega, observação e recebimento definitivo, de acordo com o TR, quando for o caso);</w:t>
      </w:r>
    </w:p>
    <w:p w14:paraId="3FE22AE6" w14:textId="77777777" w:rsidR="00356E5D" w:rsidRDefault="00356E5D" w:rsidP="00356E5D">
      <w:pPr>
        <w:spacing w:line="276" w:lineRule="auto"/>
        <w:ind w:left="-284" w:right="-433"/>
        <w:jc w:val="both"/>
        <w:rPr>
          <w:b/>
          <w:bCs/>
          <w:color w:val="4471C4"/>
        </w:rPr>
      </w:pPr>
      <w:r>
        <w:rPr>
          <w:b/>
          <w:bCs/>
          <w:color w:val="4471C4"/>
        </w:rPr>
        <w:t xml:space="preserve">Nota explicativa: </w:t>
      </w:r>
      <w:r>
        <w:rPr>
          <w:b/>
          <w:bCs/>
          <w:color w:val="4471C4"/>
          <w:highlight w:val="yellow"/>
        </w:rPr>
        <w:t>Art. 92, inciso XIII</w:t>
      </w:r>
      <w:r>
        <w:rPr>
          <w:b/>
          <w:bCs/>
          <w:color w:val="4471C4"/>
        </w:rPr>
        <w:t xml:space="preserve"> (cláusula obrigatória - prazo de garantia mínima do objeto, observados os prazos mínimos estabelecidos nesta Lei e nas normas técnicas aplicáveis, e as condições de manutenção e assistência técnica, quando for o caso)</w:t>
      </w:r>
    </w:p>
    <w:p w14:paraId="629481B5" w14:textId="77777777" w:rsidR="00356E5D" w:rsidRDefault="00356E5D" w:rsidP="00356E5D">
      <w:pPr>
        <w:spacing w:line="276" w:lineRule="auto"/>
        <w:ind w:left="-284" w:right="-433"/>
        <w:jc w:val="both"/>
        <w:rPr>
          <w:color w:val="C00000"/>
        </w:rPr>
      </w:pPr>
      <w:r>
        <w:rPr>
          <w:b/>
          <w:bCs/>
        </w:rPr>
        <w:t>11.6.4.</w:t>
      </w:r>
      <w:r>
        <w:t xml:space="preserve"> </w:t>
      </w:r>
      <w:r>
        <w:rPr>
          <w:color w:val="C00000"/>
        </w:rPr>
        <w:t>(Especificar aqui as condições de garantia técnica, quando for o caso, na forma definida no TR).</w:t>
      </w:r>
    </w:p>
    <w:p w14:paraId="7640F9E2" w14:textId="77777777" w:rsidR="00356E5D" w:rsidRDefault="00356E5D" w:rsidP="00356E5D">
      <w:pPr>
        <w:spacing w:line="276" w:lineRule="auto"/>
        <w:ind w:left="-284" w:right="-433"/>
        <w:jc w:val="both"/>
        <w:rPr>
          <w:b/>
          <w:bCs/>
          <w:color w:val="5B9BD5" w:themeColor="accent5"/>
        </w:rPr>
      </w:pPr>
      <w:r>
        <w:rPr>
          <w:b/>
          <w:bCs/>
          <w:color w:val="4471C4"/>
        </w:rPr>
        <w:t xml:space="preserve">Nota explicativa: quando </w:t>
      </w:r>
      <w:r w:rsidRPr="00356E5D">
        <w:rPr>
          <w:b/>
          <w:bCs/>
          <w:color w:val="4471C4"/>
          <w:highlight w:val="yellow"/>
        </w:rPr>
        <w:t>não admitida</w:t>
      </w:r>
      <w:r>
        <w:rPr>
          <w:b/>
          <w:bCs/>
          <w:color w:val="4471C4"/>
        </w:rPr>
        <w:t xml:space="preserve"> a subcontratação:</w:t>
      </w:r>
    </w:p>
    <w:p w14:paraId="35BF39FB" w14:textId="77777777" w:rsidR="00356E5D" w:rsidRDefault="00356E5D" w:rsidP="00356E5D">
      <w:pPr>
        <w:spacing w:line="276" w:lineRule="auto"/>
        <w:ind w:left="-284" w:right="-433"/>
        <w:jc w:val="both"/>
      </w:pPr>
      <w:r>
        <w:rPr>
          <w:b/>
          <w:bCs/>
          <w:color w:val="000000" w:themeColor="text1"/>
        </w:rPr>
        <w:t>11.7</w:t>
      </w:r>
      <w:r>
        <w:rPr>
          <w:color w:val="000000" w:themeColor="text1"/>
        </w:rPr>
        <w:t xml:space="preserve"> -</w:t>
      </w:r>
      <w:r>
        <w:rPr>
          <w:b/>
          <w:bCs/>
          <w:color w:val="000000" w:themeColor="text1"/>
        </w:rPr>
        <w:t xml:space="preserve"> </w:t>
      </w:r>
      <w:r>
        <w:rPr>
          <w:color w:val="000000" w:themeColor="text1"/>
        </w:rPr>
        <w:t xml:space="preserve">O presente contrato </w:t>
      </w:r>
      <w:r>
        <w:rPr>
          <w:b/>
          <w:bCs/>
          <w:color w:val="000000" w:themeColor="text1"/>
        </w:rPr>
        <w:t>não poderá ser objeto</w:t>
      </w:r>
      <w:r>
        <w:rPr>
          <w:color w:val="000000" w:themeColor="text1"/>
        </w:rPr>
        <w:t xml:space="preserve"> </w:t>
      </w:r>
      <w:r>
        <w:rPr>
          <w:b/>
          <w:bCs/>
          <w:color w:val="000000" w:themeColor="text1"/>
        </w:rPr>
        <w:t>de cessão, subcontratação ou transferência</w:t>
      </w:r>
      <w:r>
        <w:rPr>
          <w:color w:val="000000" w:themeColor="text1"/>
        </w:rPr>
        <w:t>, no todo ou em parte</w:t>
      </w:r>
    </w:p>
    <w:p w14:paraId="042014CC" w14:textId="77777777" w:rsidR="00356E5D" w:rsidRDefault="00356E5D" w:rsidP="00356E5D">
      <w:pPr>
        <w:spacing w:line="276" w:lineRule="auto"/>
        <w:ind w:left="-284" w:right="-433"/>
        <w:jc w:val="both"/>
        <w:rPr>
          <w:b/>
          <w:bCs/>
          <w:color w:val="5B9BD5" w:themeColor="accent5"/>
        </w:rPr>
      </w:pPr>
      <w:r>
        <w:rPr>
          <w:b/>
          <w:bCs/>
          <w:color w:val="4471C4"/>
        </w:rPr>
        <w:t xml:space="preserve">Nota explicativa: Quando </w:t>
      </w:r>
      <w:r w:rsidRPr="00356E5D">
        <w:rPr>
          <w:b/>
          <w:bCs/>
          <w:color w:val="4471C4"/>
          <w:highlight w:val="yellow"/>
        </w:rPr>
        <w:t>admitida</w:t>
      </w:r>
      <w:r>
        <w:rPr>
          <w:b/>
          <w:bCs/>
          <w:color w:val="4471C4"/>
        </w:rPr>
        <w:t xml:space="preserve"> a subcontratação:</w:t>
      </w:r>
    </w:p>
    <w:p w14:paraId="5DCA9BF1"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rPr>
          <w:color w:val="000000" w:themeColor="text1"/>
        </w:rPr>
      </w:pPr>
      <w:r>
        <w:rPr>
          <w:b/>
          <w:bCs/>
          <w:color w:val="000000" w:themeColor="text1"/>
        </w:rPr>
        <w:t>11.7.</w:t>
      </w:r>
      <w:r>
        <w:rPr>
          <w:color w:val="000000" w:themeColor="text1"/>
        </w:rPr>
        <w:t xml:space="preserve"> O presente contrato</w:t>
      </w:r>
      <w:r>
        <w:rPr>
          <w:b/>
          <w:bCs/>
          <w:color w:val="000000" w:themeColor="text1"/>
        </w:rPr>
        <w:t xml:space="preserve"> não poderá ser objeto de cessão ou transferência, </w:t>
      </w:r>
      <w:r>
        <w:rPr>
          <w:color w:val="000000" w:themeColor="text1"/>
        </w:rPr>
        <w:t>no todo ou em parte.</w:t>
      </w:r>
    </w:p>
    <w:p w14:paraId="40CD517B" w14:textId="2F558EA0"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rPr>
          <w:color w:val="000000" w:themeColor="text1"/>
        </w:rPr>
      </w:pPr>
      <w:r>
        <w:rPr>
          <w:b/>
          <w:bCs/>
          <w:color w:val="000000" w:themeColor="text1"/>
        </w:rPr>
        <w:t>11.7.1. A Contratada</w:t>
      </w:r>
      <w:r>
        <w:rPr>
          <w:color w:val="000000" w:themeColor="text1"/>
        </w:rPr>
        <w:t xml:space="preserve">, sem prejuízo das responsabilidades contratuais e legais, </w:t>
      </w:r>
      <w:r>
        <w:t xml:space="preserve">em conformidade com o artigo 122 da Lei Federal nº 14.133/2021, </w:t>
      </w:r>
      <w:r>
        <w:rPr>
          <w:color w:val="000000" w:themeColor="text1"/>
        </w:rPr>
        <w:t xml:space="preserve">sempre com a concordância da fiscalização do contrato, </w:t>
      </w:r>
      <w:r>
        <w:rPr>
          <w:b/>
          <w:bCs/>
          <w:color w:val="000000" w:themeColor="text1"/>
        </w:rPr>
        <w:t>poderá subcontratar</w:t>
      </w:r>
      <w:r>
        <w:rPr>
          <w:color w:val="000000" w:themeColor="text1"/>
        </w:rPr>
        <w:t xml:space="preserve"> __________ </w:t>
      </w:r>
      <w:r>
        <w:rPr>
          <w:color w:val="2E74B5" w:themeColor="accent5" w:themeShade="BF"/>
        </w:rPr>
        <w:t>(especificar conforme TR).</w:t>
      </w:r>
      <w:r>
        <w:rPr>
          <w:color w:val="000000" w:themeColor="text1"/>
        </w:rPr>
        <w:t> </w:t>
      </w:r>
    </w:p>
    <w:p w14:paraId="004D6C11"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284" w:right="-433"/>
        <w:jc w:val="both"/>
        <w:rPr>
          <w:color w:val="000000" w:themeColor="text1"/>
        </w:rPr>
      </w:pPr>
    </w:p>
    <w:p w14:paraId="1FBBA8DD"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rPr>
          <w:color w:val="000000" w:themeColor="text1"/>
        </w:rPr>
      </w:pPr>
      <w:r>
        <w:rPr>
          <w:b/>
          <w:bCs/>
          <w:color w:val="000000" w:themeColor="text1"/>
        </w:rPr>
        <w:t>11.7.2. A Contratada exigirá que as subcontratadas preencham os mesmos requisitos de habilitação que lhe são exigidos no Edital</w:t>
      </w:r>
      <w:r>
        <w:rPr>
          <w:color w:val="000000" w:themeColor="text1"/>
        </w:rPr>
        <w:t>, conforme o caso, o que deverá ser comprovado mediante apresentação da documentação correspondente ao órgão de fiscalização, quando exigida. </w:t>
      </w:r>
    </w:p>
    <w:p w14:paraId="7D49DD34"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rPr>
          <w:color w:val="000000" w:themeColor="text1"/>
        </w:rPr>
      </w:pPr>
      <w:r>
        <w:rPr>
          <w:b/>
          <w:bCs/>
          <w:color w:val="000000" w:themeColor="text1"/>
        </w:rPr>
        <w:t>11.7.3.</w:t>
      </w:r>
      <w:r>
        <w:rPr>
          <w:color w:val="000000" w:themeColor="text1"/>
        </w:rPr>
        <w:t xml:space="preserve"> </w:t>
      </w:r>
      <w:r>
        <w:rPr>
          <w:b/>
          <w:bCs/>
          <w:color w:val="000000" w:themeColor="text1"/>
        </w:rPr>
        <w:t>A Contratada, no caso de vir a subcontratar</w:t>
      </w:r>
      <w:r>
        <w:rPr>
          <w:color w:val="000000" w:themeColor="text1"/>
        </w:rPr>
        <w:t>, deverá apresentar cópia de todas as ART e respectivas guias, comprovando os recolhimentos aplicáveis a cada caso. </w:t>
      </w:r>
    </w:p>
    <w:p w14:paraId="52B984F3"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284" w:right="-433"/>
        <w:jc w:val="both"/>
      </w:pPr>
      <w:r>
        <w:rPr>
          <w:b/>
          <w:bCs/>
          <w:color w:val="000000" w:themeColor="text1"/>
        </w:rPr>
        <w:t>11.8</w:t>
      </w:r>
      <w:r>
        <w:rPr>
          <w:color w:val="000000" w:themeColor="text1"/>
        </w:rPr>
        <w:t xml:space="preserve">. </w:t>
      </w:r>
      <w:r>
        <w:rPr>
          <w:b/>
          <w:bCs/>
          <w:color w:val="000000" w:themeColor="text1"/>
        </w:rPr>
        <w:t xml:space="preserve">Será admissível a fusão, cisão ou incorporação </w:t>
      </w:r>
      <w:r>
        <w:rPr>
          <w:color w:val="000000" w:themeColor="text1"/>
        </w:rPr>
        <w:t>da Contratada com/em outra pessoa jurídica, desde que sejam observados pela nova pessoa jurídica todos os requisitos de habilitação exigidos na licitação original; sejam mantidas as demais cláusulas e condições do contrato; reste documental e exaustivamente comprovado que as operações travadas entre as pessoas jurídicas resultaram, de fato, na transferência da estrutura referente às atividades envolvidas no contrato celebrado com o Tribunal; não haja prejuízo à execução do objeto pactuado causado pela modificação da estrutura da empresa; e haja a anuência expressa da Administração à continuidade do contrato.</w:t>
      </w:r>
    </w:p>
    <w:p w14:paraId="322E3DBD"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rPr>
          <w:color w:val="000000" w:themeColor="text1"/>
        </w:rPr>
      </w:pPr>
    </w:p>
    <w:p w14:paraId="33033EDF"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rPr>
          <w:color w:val="000000" w:themeColor="text1"/>
        </w:rPr>
      </w:pPr>
      <w:r>
        <w:rPr>
          <w:b/>
          <w:bCs/>
          <w:color w:val="000000" w:themeColor="text1"/>
        </w:rPr>
        <w:t>11.9.</w:t>
      </w:r>
      <w:r>
        <w:rPr>
          <w:color w:val="000000" w:themeColor="text1"/>
        </w:rPr>
        <w:t xml:space="preserve"> A execução do objeto do contrato </w:t>
      </w:r>
      <w:r>
        <w:rPr>
          <w:b/>
          <w:bCs/>
          <w:color w:val="000000" w:themeColor="text1"/>
        </w:rPr>
        <w:t>obedecerá ao que consta neste Edital, no Termo de Referência e no termo contratual</w:t>
      </w:r>
      <w:r>
        <w:rPr>
          <w:color w:val="000000" w:themeColor="text1"/>
        </w:rPr>
        <w:t>. </w:t>
      </w:r>
    </w:p>
    <w:p w14:paraId="1E8FC83B"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rPr>
          <w:color w:val="000000" w:themeColor="text1"/>
        </w:rPr>
      </w:pPr>
    </w:p>
    <w:p w14:paraId="0D014366" w14:textId="77777777" w:rsidR="00356E5D" w:rsidRDefault="00356E5D" w:rsidP="00356E5D">
      <w:pPr>
        <w:tabs>
          <w:tab w:val="left" w:pos="9864"/>
        </w:tabs>
        <w:spacing w:before="23" w:after="0" w:line="276" w:lineRule="auto"/>
        <w:ind w:left="-284" w:right="-433"/>
        <w:jc w:val="both"/>
      </w:pPr>
      <w:r>
        <w:rPr>
          <w:b/>
          <w:bCs/>
        </w:rPr>
        <w:t>11.10</w:t>
      </w:r>
      <w:r>
        <w:t xml:space="preserve"> -</w:t>
      </w:r>
      <w:r>
        <w:rPr>
          <w:color w:val="000000" w:themeColor="text1"/>
        </w:rPr>
        <w:t xml:space="preserve"> </w:t>
      </w:r>
      <w:r>
        <w:rPr>
          <w:b/>
          <w:bCs/>
          <w:color w:val="000000" w:themeColor="text1"/>
        </w:rPr>
        <w:t>O Tribunal poderá suprimir ou acrescer o objeto do contrato em até 25%</w:t>
      </w:r>
      <w:r>
        <w:rPr>
          <w:color w:val="000000" w:themeColor="text1"/>
        </w:rPr>
        <w:t xml:space="preserve"> (vinte e cinco por cento) de seu valor inicial atualizado, a seu critério exclusivo, de acordo com o disposto </w:t>
      </w:r>
      <w:r>
        <w:t>nos artigos 124 e 125 da Lei Federal nº 14.133/2021.</w:t>
      </w:r>
    </w:p>
    <w:p w14:paraId="048349DE" w14:textId="77777777" w:rsidR="00356E5D" w:rsidRDefault="00356E5D" w:rsidP="00356E5D">
      <w:pPr>
        <w:spacing w:line="276" w:lineRule="auto"/>
        <w:ind w:left="-284" w:right="-433"/>
        <w:jc w:val="both"/>
      </w:pPr>
    </w:p>
    <w:p w14:paraId="3BB58AC3" w14:textId="77777777" w:rsidR="00356E5D" w:rsidRDefault="00356E5D" w:rsidP="00356E5D">
      <w:pPr>
        <w:spacing w:line="276" w:lineRule="auto"/>
        <w:ind w:left="-284" w:right="-433"/>
        <w:jc w:val="both"/>
      </w:pPr>
      <w:r>
        <w:rPr>
          <w:b/>
          <w:bCs/>
        </w:rPr>
        <w:t xml:space="preserve">11.10.1 </w:t>
      </w:r>
      <w:r>
        <w:t xml:space="preserve">- </w:t>
      </w:r>
      <w:r>
        <w:rPr>
          <w:b/>
          <w:bCs/>
        </w:rPr>
        <w:t>As supressões resultantes de acordo celebrado entre as partes</w:t>
      </w:r>
      <w:r>
        <w:t xml:space="preserve"> contratantes poderão exceder o limite de 25% (vinte e cinco por cento) do valor inicial atualizado do contrato. </w:t>
      </w:r>
    </w:p>
    <w:p w14:paraId="3E992EC3" w14:textId="77777777" w:rsidR="00356E5D" w:rsidRDefault="00356E5D" w:rsidP="00356E5D">
      <w:pPr>
        <w:spacing w:after="0" w:line="276" w:lineRule="auto"/>
        <w:ind w:left="-284" w:right="-433"/>
        <w:jc w:val="both"/>
      </w:pPr>
    </w:p>
    <w:p w14:paraId="15A3B31A"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pPr>
      <w:r>
        <w:rPr>
          <w:b/>
          <w:bCs/>
        </w:rPr>
        <w:t>11.11</w:t>
      </w:r>
      <w:r>
        <w:t xml:space="preserve"> - </w:t>
      </w:r>
      <w:r>
        <w:rPr>
          <w:b/>
          <w:bCs/>
        </w:rPr>
        <w:t>A Contratada manterá, durante toda a execução do contrato, as condições de habilitação e qualificação que lhe foram exigidas na licitação. </w:t>
      </w:r>
    </w:p>
    <w:p w14:paraId="441AB221"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284" w:right="-433"/>
        <w:jc w:val="both"/>
        <w:rPr>
          <w:b/>
          <w:bCs/>
        </w:rPr>
      </w:pPr>
    </w:p>
    <w:p w14:paraId="4F3072FB"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pPr>
      <w:r>
        <w:rPr>
          <w:b/>
          <w:bCs/>
        </w:rPr>
        <w:t>11.12</w:t>
      </w:r>
      <w:r>
        <w:t xml:space="preserve"> - </w:t>
      </w:r>
      <w:r>
        <w:rPr>
          <w:b/>
          <w:bCs/>
        </w:rPr>
        <w:t>A Contratada se responsabilizará pela permanente manutenção da validade da sua documentação:</w:t>
      </w:r>
      <w:r>
        <w:t xml:space="preserve"> jurídica, fiscal, ambiental, sanitária, trabalhista, previdenciária, técnica e econômico-financeira, assim como pela atualização de formação e treinamento de seus profissionais, em observância à periodicidade prevista na legislação vigente. </w:t>
      </w:r>
    </w:p>
    <w:p w14:paraId="10B7DC9B"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284" w:right="-433"/>
        <w:jc w:val="both"/>
        <w:rPr>
          <w:color w:val="000000" w:themeColor="text1"/>
        </w:rPr>
      </w:pPr>
    </w:p>
    <w:p w14:paraId="7896DC7B" w14:textId="77777777" w:rsidR="00356E5D" w:rsidRDefault="00356E5D" w:rsidP="00356E5D">
      <w:pPr>
        <w:spacing w:line="276" w:lineRule="auto"/>
        <w:ind w:left="-284" w:right="-433"/>
        <w:jc w:val="both"/>
        <w:rPr>
          <w:b/>
          <w:bCs/>
          <w:color w:val="0070C0"/>
        </w:rPr>
      </w:pPr>
      <w:r>
        <w:rPr>
          <w:b/>
          <w:bCs/>
          <w:color w:val="0070C0"/>
        </w:rPr>
        <w:t xml:space="preserve">Nota explicativa: utilizar os itens abaixo apenas em caso de </w:t>
      </w:r>
      <w:r w:rsidRPr="00356E5D">
        <w:rPr>
          <w:b/>
          <w:bCs/>
          <w:color w:val="0070C0"/>
          <w:highlight w:val="yellow"/>
        </w:rPr>
        <w:t>serviços contínuos com mão de obra</w:t>
      </w:r>
      <w:r>
        <w:rPr>
          <w:b/>
          <w:bCs/>
          <w:color w:val="0070C0"/>
        </w:rPr>
        <w:t xml:space="preserve"> Atenção a necessidade de </w:t>
      </w:r>
      <w:r w:rsidRPr="00356E5D">
        <w:rPr>
          <w:b/>
          <w:bCs/>
          <w:color w:val="0070C0"/>
          <w:highlight w:val="yellow"/>
        </w:rPr>
        <w:t>renumeração</w:t>
      </w:r>
      <w:r>
        <w:rPr>
          <w:b/>
          <w:bCs/>
          <w:color w:val="0070C0"/>
        </w:rPr>
        <w:t xml:space="preserve"> desses itens e dos subsequentes:</w:t>
      </w:r>
    </w:p>
    <w:p w14:paraId="4E954109" w14:textId="77777777" w:rsidR="00356E5D" w:rsidRDefault="00356E5D" w:rsidP="00356E5D">
      <w:pPr>
        <w:spacing w:line="276" w:lineRule="auto"/>
        <w:ind w:left="-284" w:right="-433"/>
        <w:jc w:val="both"/>
        <w:rPr>
          <w:color w:val="000000" w:themeColor="text1"/>
        </w:rPr>
      </w:pPr>
      <w:r>
        <w:rPr>
          <w:b/>
          <w:bCs/>
          <w:color w:val="C00000"/>
        </w:rPr>
        <w:t>11.13.</w:t>
      </w:r>
      <w:r>
        <w:rPr>
          <w:color w:val="C00000"/>
        </w:rPr>
        <w:t xml:space="preserve"> A Contratada apresentará, no momento da emissão do memorando de início, o acordo ou convenção coletiva que rege a categoria profissional vinculada à execução do serviço.  </w:t>
      </w:r>
    </w:p>
    <w:p w14:paraId="4EECD4E7" w14:textId="77777777" w:rsidR="00356E5D" w:rsidRDefault="00356E5D" w:rsidP="00356E5D">
      <w:pPr>
        <w:spacing w:line="276" w:lineRule="auto"/>
        <w:ind w:left="-284" w:right="-433"/>
        <w:jc w:val="both"/>
        <w:rPr>
          <w:color w:val="C00000"/>
        </w:rPr>
      </w:pPr>
      <w:r>
        <w:rPr>
          <w:b/>
          <w:bCs/>
          <w:color w:val="C00000"/>
        </w:rPr>
        <w:t>11.14</w:t>
      </w:r>
      <w:r>
        <w:rPr>
          <w:color w:val="C00000"/>
        </w:rPr>
        <w:t>. A Contratada deverá observar a reserva de vagas aplicável a presente contratação estabelecida na Cláusula Primeira do Termo Contratual, anexo a este edital.</w:t>
      </w:r>
    </w:p>
    <w:p w14:paraId="6EB08B90" w14:textId="77777777" w:rsidR="00356E5D" w:rsidRDefault="00356E5D" w:rsidP="00356E5D">
      <w:pPr>
        <w:spacing w:after="0" w:line="276" w:lineRule="auto"/>
        <w:ind w:left="-284" w:right="-433"/>
        <w:jc w:val="both"/>
        <w:rPr>
          <w:b/>
          <w:bCs/>
          <w:color w:val="2E74B5" w:themeColor="accent5" w:themeShade="BF"/>
        </w:rPr>
      </w:pPr>
    </w:p>
    <w:p w14:paraId="05E717DD" w14:textId="77777777" w:rsidR="00356E5D" w:rsidRDefault="00356E5D" w:rsidP="00356E5D">
      <w:pPr>
        <w:spacing w:line="276" w:lineRule="auto"/>
        <w:ind w:left="-284" w:right="-433"/>
        <w:jc w:val="both"/>
        <w:rPr>
          <w:b/>
          <w:bCs/>
          <w:color w:val="5B9BD5" w:themeColor="accent5"/>
        </w:rPr>
      </w:pPr>
      <w:r>
        <w:rPr>
          <w:b/>
          <w:bCs/>
          <w:color w:val="5B9BD5" w:themeColor="accent5"/>
        </w:rPr>
        <w:t xml:space="preserve">Nota explicativa: utilizar o item abaixo em casos de </w:t>
      </w:r>
      <w:r>
        <w:rPr>
          <w:b/>
          <w:bCs/>
          <w:color w:val="5B9BD5" w:themeColor="accent5"/>
          <w:highlight w:val="yellow"/>
        </w:rPr>
        <w:t>serviços contínuos</w:t>
      </w:r>
      <w:r>
        <w:rPr>
          <w:b/>
          <w:bCs/>
          <w:color w:val="5B9BD5" w:themeColor="accent5"/>
        </w:rPr>
        <w:t>, atentando-se para necessidade de renumeração dos demais itens.</w:t>
      </w:r>
    </w:p>
    <w:p w14:paraId="0D8B3934"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rPr>
          <w:color w:val="000000" w:themeColor="text1"/>
        </w:rPr>
      </w:pPr>
      <w:r>
        <w:rPr>
          <w:color w:val="C00000"/>
        </w:rPr>
        <w:t>11.X</w:t>
      </w:r>
      <w:r>
        <w:rPr>
          <w:color w:val="000000" w:themeColor="text1"/>
        </w:rPr>
        <w:t xml:space="preserve"> - </w:t>
      </w:r>
      <w:r>
        <w:rPr>
          <w:b/>
          <w:bCs/>
          <w:color w:val="000000" w:themeColor="text1"/>
        </w:rPr>
        <w:t>O descumprimento reiterado das normas contratuais e a manutenção da contratada em situação irregular</w:t>
      </w:r>
      <w:r>
        <w:rPr>
          <w:color w:val="000000" w:themeColor="text1"/>
        </w:rPr>
        <w:t xml:space="preserve"> perante as obrigações fiscais, trabalhistas e previdenciárias implicarão  extinção contratual, observado o contraditório e a ampla defesa, e sem prejuízo da aplicação das penalidades e demais cominações legais. </w:t>
      </w:r>
    </w:p>
    <w:p w14:paraId="311E310B"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284" w:right="-433"/>
        <w:jc w:val="both"/>
        <w:rPr>
          <w:color w:val="000000" w:themeColor="text1"/>
        </w:rPr>
      </w:pPr>
    </w:p>
    <w:p w14:paraId="6E4C52D4"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142" w:line="276" w:lineRule="auto"/>
        <w:ind w:left="-284" w:right="-433"/>
        <w:jc w:val="both"/>
        <w:rPr>
          <w:highlight w:val="yellow"/>
        </w:rPr>
      </w:pPr>
      <w:r>
        <w:rPr>
          <w:b/>
          <w:bCs/>
          <w:color w:val="0070C0"/>
          <w:highlight w:val="yellow"/>
        </w:rPr>
        <w:t>Nota Explicativa: A NLL traz em seu artigo 25, parágrafo quarto, a obrigatoriedade de implantação de programa de integridade pela Contratada. Por determinação da Diretora do DELFA, utilizar a redação abaixo em casos de prestação de serviços e compras cujo prazo seja superior a 180 dias, e cujos valores sejam superiores à R$ 200 milhões.</w:t>
      </w:r>
    </w:p>
    <w:p w14:paraId="01127512"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142" w:line="276" w:lineRule="auto"/>
        <w:ind w:left="-284" w:right="-433"/>
        <w:jc w:val="both"/>
        <w:rPr>
          <w:rFonts w:ascii="Calibri" w:eastAsia="Calibri" w:hAnsi="Calibri" w:cs="Calibri"/>
        </w:rPr>
      </w:pPr>
      <w:r>
        <w:rPr>
          <w:b/>
          <w:bCs/>
          <w:color w:val="C00000"/>
        </w:rPr>
        <w:t xml:space="preserve">11.18. </w:t>
      </w:r>
      <w:r>
        <w:rPr>
          <w:rFonts w:ascii="Calibri" w:eastAsia="Calibri" w:hAnsi="Calibri" w:cs="Calibri"/>
          <w:color w:val="C00000"/>
        </w:rPr>
        <w:t xml:space="preserve">Caso o </w:t>
      </w:r>
      <w:r>
        <w:rPr>
          <w:rFonts w:ascii="Calibri" w:eastAsia="Calibri" w:hAnsi="Calibri" w:cs="Calibri"/>
          <w:b/>
          <w:bCs/>
          <w:color w:val="C00000"/>
        </w:rPr>
        <w:t>valor do contrato se enquadre no limite previsto no artigo 1º da Lei Estadual nº 7.753/2017</w:t>
      </w:r>
      <w:r>
        <w:rPr>
          <w:rFonts w:ascii="Calibri" w:eastAsia="Calibri" w:hAnsi="Calibri" w:cs="Calibri"/>
          <w:color w:val="C00000"/>
        </w:rPr>
        <w:t>, a Contratada deverá manter Programa de Integridade nos termos da referida Lei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devendo apresentar ao órgão gestor/fiscal, no momento da assinatura do memorando de início, a respectiva declaração informando a sua existência.</w:t>
      </w:r>
    </w:p>
    <w:p w14:paraId="3C21F64D"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284" w:right="-433"/>
        <w:jc w:val="both"/>
        <w:rPr>
          <w:color w:val="000000" w:themeColor="text1"/>
        </w:rPr>
      </w:pPr>
    </w:p>
    <w:p w14:paraId="7DF2BBBD"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rPr>
          <w:rFonts w:ascii="Calibri" w:eastAsia="Calibri" w:hAnsi="Calibri" w:cs="Calibri"/>
        </w:rPr>
      </w:pPr>
      <w:r>
        <w:rPr>
          <w:b/>
          <w:bCs/>
          <w:color w:val="C00000"/>
        </w:rPr>
        <w:t>11.18.1</w:t>
      </w:r>
      <w:r>
        <w:rPr>
          <w:color w:val="C00000"/>
        </w:rPr>
        <w:t xml:space="preserve">. </w:t>
      </w:r>
      <w:r>
        <w:rPr>
          <w:rFonts w:ascii="Calibri" w:eastAsia="Calibri" w:hAnsi="Calibri" w:cs="Calibri"/>
          <w:color w:val="C00000"/>
        </w:rPr>
        <w:t>Caso ainda não tenha programa de integridade instituído, a Contratada compromete-se a implantá-lo no prazo de até 180 (cento e oitenta) dias corridos, a partir da data de celebração do presente Contrato, na forma da Lei nº 7.753/2017.</w:t>
      </w:r>
    </w:p>
    <w:p w14:paraId="6419502C"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284" w:right="-433"/>
        <w:jc w:val="both"/>
        <w:rPr>
          <w:color w:val="000000" w:themeColor="text1"/>
        </w:rPr>
      </w:pPr>
    </w:p>
    <w:p w14:paraId="4EBB2D40" w14:textId="63090EC8" w:rsidR="00356E5D" w:rsidRDefault="00356E5D" w:rsidP="00356E5D">
      <w:pPr>
        <w:spacing w:line="276" w:lineRule="auto"/>
        <w:ind w:left="-284" w:right="-433"/>
        <w:jc w:val="both"/>
      </w:pPr>
      <w:r w:rsidRPr="00356E5D">
        <w:rPr>
          <w:b/>
          <w:bCs/>
          <w:color w:val="0070C0"/>
          <w:highlight w:val="yellow"/>
        </w:rPr>
        <w:t>Atentar para renumeração dos itens</w:t>
      </w:r>
      <w:r w:rsidRPr="00356E5D">
        <w:rPr>
          <w:b/>
          <w:bCs/>
          <w:color w:val="0070C0"/>
        </w:rPr>
        <w:t>:</w:t>
      </w:r>
      <w:r w:rsidRPr="00356E5D">
        <w:rPr>
          <w:b/>
          <w:bCs/>
        </w:rPr>
        <w:t>1</w:t>
      </w:r>
      <w:r>
        <w:rPr>
          <w:b/>
          <w:bCs/>
        </w:rPr>
        <w:t>1</w:t>
      </w:r>
      <w:r w:rsidRPr="00356E5D">
        <w:rPr>
          <w:b/>
          <w:bCs/>
        </w:rPr>
        <w:t>.19</w:t>
      </w:r>
      <w:r>
        <w:t>. A Contratada deverá atuar em conformidade com a Lei 13.709/2018 - Lei Geral de Proteção de Dados Pessoais (LGPD), além das demais normas e políticas de proteção de dados.</w:t>
      </w:r>
    </w:p>
    <w:p w14:paraId="7DC3D76C" w14:textId="77777777" w:rsidR="00356E5D" w:rsidRDefault="00356E5D" w:rsidP="00356E5D">
      <w:pPr>
        <w:spacing w:line="276" w:lineRule="auto"/>
        <w:ind w:left="-284" w:right="-433"/>
        <w:jc w:val="both"/>
        <w:rPr>
          <w:color w:val="D13438"/>
          <w:u w:val="single"/>
        </w:rPr>
      </w:pPr>
    </w:p>
    <w:p w14:paraId="5D2C4F01" w14:textId="77777777" w:rsidR="00356E5D" w:rsidRDefault="00356E5D" w:rsidP="00356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left="-284" w:right="-433"/>
        <w:jc w:val="both"/>
      </w:pPr>
      <w:r>
        <w:rPr>
          <w:b/>
          <w:bCs/>
          <w:color w:val="C00000"/>
        </w:rPr>
        <w:t>11.20</w:t>
      </w:r>
      <w:r>
        <w:t xml:space="preserve"> </w:t>
      </w:r>
      <w:r>
        <w:rPr>
          <w:b/>
          <w:bCs/>
        </w:rPr>
        <w:t xml:space="preserve">- </w:t>
      </w:r>
      <w:r>
        <w:t xml:space="preserve">O contrato será firmado por meio de assinatura eletrônica certificada pelo </w:t>
      </w:r>
      <w:r>
        <w:rPr>
          <w:b/>
          <w:bCs/>
        </w:rPr>
        <w:t xml:space="preserve">Sistema Eletrônico de Informações do TJERJ (SEI!), </w:t>
      </w:r>
      <w:r>
        <w:t>garantida a eficácia das cláusulas cujo compromisso é assumido, sendo considerado celebrado na data da última assinatura dos representantes das partes.</w:t>
      </w:r>
    </w:p>
    <w:p w14:paraId="07DFD479" w14:textId="77777777" w:rsidR="00356E5D" w:rsidRDefault="00356E5D" w:rsidP="00356E5D">
      <w:pPr>
        <w:spacing w:after="0" w:line="276" w:lineRule="auto"/>
        <w:ind w:left="-284" w:right="-433"/>
        <w:jc w:val="both"/>
        <w:rPr>
          <w:b/>
          <w:bCs/>
          <w:color w:val="2E74B5" w:themeColor="accent5" w:themeShade="BF"/>
        </w:rPr>
      </w:pPr>
    </w:p>
    <w:p w14:paraId="30E6EA25" w14:textId="77777777" w:rsidR="00356E5D" w:rsidRDefault="00356E5D" w:rsidP="00356E5D">
      <w:pPr>
        <w:spacing w:line="276" w:lineRule="auto"/>
        <w:ind w:left="-284" w:right="-433"/>
        <w:jc w:val="both"/>
        <w:rPr>
          <w:color w:val="2E74B5" w:themeColor="accent5" w:themeShade="BF"/>
        </w:rPr>
      </w:pPr>
      <w:r w:rsidRPr="00356E5D">
        <w:rPr>
          <w:b/>
          <w:bCs/>
        </w:rPr>
        <w:t>1</w:t>
      </w:r>
      <w:r>
        <w:rPr>
          <w:b/>
          <w:bCs/>
        </w:rPr>
        <w:t>1</w:t>
      </w:r>
      <w:r w:rsidRPr="00356E5D">
        <w:rPr>
          <w:b/>
          <w:bCs/>
        </w:rPr>
        <w:t>.2</w:t>
      </w:r>
      <w:r>
        <w:rPr>
          <w:b/>
          <w:bCs/>
        </w:rPr>
        <w:t xml:space="preserve">1. </w:t>
      </w:r>
      <w:r w:rsidRPr="00356E5D">
        <w:rPr>
          <w:b/>
          <w:bCs/>
        </w:rPr>
        <w:t>A divulgação no Portal Nacional de Contratações Públicas (PNCP)</w:t>
      </w:r>
      <w:r w:rsidRPr="00356E5D">
        <w:t xml:space="preserve"> ocorrerá no prazo de 20 (vinte) dias, contados da data da última assinatura </w:t>
      </w:r>
      <w:r>
        <w:t xml:space="preserve">do contrato, como condição indispensável para eficácia do contrato, bem como de seus aditamentos.  </w:t>
      </w:r>
    </w:p>
    <w:p w14:paraId="619ED948" w14:textId="32114282" w:rsidR="002D01BF" w:rsidRPr="00384824" w:rsidRDefault="002D01BF" w:rsidP="00AE55C9">
      <w:pPr>
        <w:pStyle w:val="Ttulo1"/>
        <w:ind w:left="-284"/>
        <w:rPr>
          <w:rFonts w:ascii="Calibri" w:hAnsi="Calibri" w:cs="Calibri"/>
          <w:color w:val="2E74B5"/>
        </w:rPr>
      </w:pPr>
      <w:r w:rsidRPr="00384824">
        <w:rPr>
          <w:rFonts w:ascii="Calibri" w:hAnsi="Calibri" w:cs="Calibri"/>
        </w:rPr>
        <w:t> </w:t>
      </w:r>
      <w:bookmarkStart w:id="13" w:name="_Toc163662123"/>
      <w:r w:rsidR="00AE55C9" w:rsidRPr="00384824">
        <w:rPr>
          <w:rFonts w:ascii="Calibri" w:hAnsi="Calibri" w:cs="Calibri"/>
        </w:rPr>
        <w:t>12 -</w:t>
      </w:r>
      <w:r w:rsidRPr="00384824">
        <w:rPr>
          <w:rFonts w:ascii="Calibri" w:hAnsi="Calibri" w:cs="Calibri"/>
        </w:rPr>
        <w:t xml:space="preserve"> DAS CONDIÇÕES DE RECEBIMENTO DO OBJETO</w:t>
      </w:r>
      <w:bookmarkEnd w:id="13"/>
      <w:r w:rsidRPr="00384824">
        <w:rPr>
          <w:rFonts w:ascii="Calibri" w:hAnsi="Calibri" w:cs="Calibri"/>
        </w:rPr>
        <w:t> </w:t>
      </w:r>
    </w:p>
    <w:p w14:paraId="17F2F53A" w14:textId="77777777" w:rsidR="00AE55C9" w:rsidRPr="00384824" w:rsidRDefault="00AE55C9" w:rsidP="002D01BF">
      <w:pPr>
        <w:spacing w:line="240" w:lineRule="auto"/>
        <w:ind w:left="-285" w:right="-435"/>
        <w:jc w:val="both"/>
        <w:textAlignment w:val="baseline"/>
        <w:rPr>
          <w:rFonts w:ascii="Calibri" w:eastAsia="Times New Roman" w:hAnsi="Calibri" w:cs="Calibri"/>
        </w:rPr>
      </w:pPr>
    </w:p>
    <w:p w14:paraId="2602836A" w14:textId="7FD120C7"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12.1 -</w:t>
      </w:r>
      <w:r w:rsidR="002D01BF" w:rsidRPr="00384824">
        <w:rPr>
          <w:rFonts w:ascii="Calibri" w:eastAsia="Times New Roman" w:hAnsi="Calibri" w:cs="Calibri"/>
        </w:rPr>
        <w:t xml:space="preserve"> A execução do contrato será acompanhada, conforme o caso, nos termos dos artigos. 117 a 122 e 140 da Lei federal nº 14.133/2021.  </w:t>
      </w:r>
    </w:p>
    <w:p w14:paraId="49782E55" w14:textId="7190EA3D"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12.1.1 -</w:t>
      </w:r>
      <w:r w:rsidR="002D01BF" w:rsidRPr="00384824">
        <w:rPr>
          <w:rFonts w:ascii="Calibri" w:eastAsia="Times New Roman" w:hAnsi="Calibri" w:cs="Calibri"/>
        </w:rPr>
        <w:t xml:space="preserve"> A fiscalização e o acompanhamento da execução do objeto do contrato caberão ao Tribunal que, a seu critério, e por meio de servidores do </w:t>
      </w:r>
      <w:r w:rsidR="002D01BF" w:rsidRPr="00384824">
        <w:rPr>
          <w:rFonts w:ascii="Calibri" w:eastAsia="Times New Roman" w:hAnsi="Calibri" w:cs="Calibri"/>
          <w:color w:val="FF0000"/>
        </w:rPr>
        <w:t xml:space="preserve">Departamento de ...................................... </w:t>
      </w:r>
      <w:r w:rsidR="002D01BF" w:rsidRPr="00384824">
        <w:rPr>
          <w:rFonts w:ascii="Calibri" w:eastAsia="Times New Roman" w:hAnsi="Calibri" w:cs="Calibri"/>
        </w:rPr>
        <w:t>, deverá exercê-los de modo amplo, irrestrito e permanente em todas as fases do contrato. O representante da Contratada deverá apresentar-se ao fiscal imediatamente após a formalização do instrumento contratual.  </w:t>
      </w:r>
    </w:p>
    <w:p w14:paraId="22964EE5" w14:textId="77765CCD"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12.1.2 -</w:t>
      </w:r>
      <w:r w:rsidR="002D01BF" w:rsidRPr="00384824">
        <w:rPr>
          <w:rFonts w:ascii="Calibri" w:eastAsia="Times New Roman" w:hAnsi="Calibri" w:cs="Calibri"/>
        </w:rPr>
        <w:t xml:space="preserve"> O Tribunal poderá obrigar a contratada a, além do que consta no Termo de Referência, reparar, corrigir, remover, reconstruir ou substituir, às suas expensas, no todo ou em parte, o objeto do contrato, incluindo seus empregados em serviço, se verificar vícios, defeitos ou incorreções resultantes de sua execução ou que a impeçam. </w:t>
      </w:r>
    </w:p>
    <w:p w14:paraId="7B5D5CC3" w14:textId="3FBCB19F"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12.2 -</w:t>
      </w:r>
      <w:r w:rsidR="002D01BF" w:rsidRPr="00384824">
        <w:rPr>
          <w:rFonts w:ascii="Calibri" w:eastAsia="Times New Roman" w:hAnsi="Calibri" w:cs="Calibri"/>
        </w:rPr>
        <w:t xml:space="preserve"> O Tribunal rejeitará o objeto executado em desacordo com o contrato, nos termos do art. 140, §1º da Lei federal nº 14.133/2021.  </w:t>
      </w:r>
    </w:p>
    <w:p w14:paraId="47BCA02C" w14:textId="2D6C11D5"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12.3 -</w:t>
      </w:r>
      <w:r w:rsidR="002D01BF" w:rsidRPr="00384824">
        <w:rPr>
          <w:rFonts w:ascii="Calibri" w:eastAsia="Times New Roman" w:hAnsi="Calibri" w:cs="Calibri"/>
        </w:rPr>
        <w:t xml:space="preserve"> O Tribunal poderá rescindir o contrato nas hipóteses previstas no art. 137 da Lei federal nº 14.133/2021, com as consequências indicadas no seu art. 139, sem prejuízo das sanções previstas naquela Lei e neste Edital. </w:t>
      </w:r>
    </w:p>
    <w:p w14:paraId="2A59913A" w14:textId="77777777" w:rsidR="002D01BF" w:rsidRPr="00384824" w:rsidRDefault="002D01BF" w:rsidP="00AE55C9">
      <w:pPr>
        <w:pStyle w:val="Ttulo1"/>
        <w:ind w:left="-284"/>
        <w:rPr>
          <w:rFonts w:ascii="Calibri" w:hAnsi="Calibri" w:cs="Calibri"/>
          <w:color w:val="2E74B5"/>
        </w:rPr>
      </w:pPr>
      <w:bookmarkStart w:id="14" w:name="_Toc163662124"/>
      <w:r w:rsidRPr="00384824">
        <w:rPr>
          <w:rFonts w:ascii="Calibri" w:hAnsi="Calibri" w:cs="Calibri"/>
        </w:rPr>
        <w:t>13. DAS INFRAÇÕES ADMINISTRATIVAS E SANÇÕES</w:t>
      </w:r>
      <w:bookmarkEnd w:id="14"/>
      <w:r w:rsidRPr="00384824">
        <w:rPr>
          <w:rFonts w:ascii="Calibri" w:hAnsi="Calibri" w:cs="Calibri"/>
        </w:rPr>
        <w:t> </w:t>
      </w:r>
    </w:p>
    <w:p w14:paraId="24FAD9DF"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13.1. A licitante ou à contratada, total ou parcialmente inadimplente, serão aplicadas as seguintes sanções previstas nos arts. 156 e 162 da Lei federal nº 14.133/21, bem como, no que couberem, as previstas nas legislações pertinentes: </w:t>
      </w:r>
    </w:p>
    <w:p w14:paraId="4684FB48"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a) advertência, nos casos de inexecução parcial do contrato quando não se justificar a imposição de penalidade mais grave; </w:t>
      </w:r>
    </w:p>
    <w:p w14:paraId="76A8C6A1"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b) multa moratória de 1% (um por cento) por cada dia útil de atraso na execução, por culpa da contratada, sobre o valor da prestação em atraso, constituindo-se a mora independentemente de notificação ou interpelação, observado sempre o disposto no artigo 412 da Lei nº 10.406/02;</w:t>
      </w:r>
    </w:p>
    <w:p w14:paraId="43D907A6"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c) multa administrativa, graduável conforme a gravidade da infração, fixada entre 0,5% (cinco décimos por cento) e 30% (trinta por cento) do valor do contrato licitado;</w:t>
      </w:r>
    </w:p>
    <w:p w14:paraId="78073A33"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d) impedimento de licitar e contratar com a Administração do Estado do Rio de Janeiro, por prazo não superior a 3 (três) anos, nas hipóteses de:</w:t>
      </w:r>
    </w:p>
    <w:p w14:paraId="4850C0FF"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 xml:space="preserve">d.1) inexecução parcial do contrato que cause grave dano à Administração; </w:t>
      </w:r>
    </w:p>
    <w:p w14:paraId="5D08C3E3"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 xml:space="preserve">d.2) inexecução total do contrato; </w:t>
      </w:r>
    </w:p>
    <w:p w14:paraId="344FBFB8"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 xml:space="preserve">d.3) não entrega de documentação exigida para o certame; </w:t>
      </w:r>
    </w:p>
    <w:p w14:paraId="727AD107"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 xml:space="preserve">d.4) não manutenção da proposta, salvo em decorrência de fato superveniente devidamente justificado; </w:t>
      </w:r>
    </w:p>
    <w:p w14:paraId="6CB1FBEA"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 xml:space="preserve">d.5) não celebração do contrato ou não entrega da documentação exigida para a contratação, quando convocado dentro do prazo de validade de sua proposta; </w:t>
      </w:r>
    </w:p>
    <w:p w14:paraId="031A4250"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d.6) retardamento da execução ou da entrega do objeto da licitação sem motivo justificado; </w:t>
      </w:r>
    </w:p>
    <w:p w14:paraId="216EA5BF" w14:textId="77777777" w:rsidR="005A1F9A" w:rsidRPr="002C46A7" w:rsidRDefault="005A1F9A" w:rsidP="005A1F9A">
      <w:pPr>
        <w:tabs>
          <w:tab w:val="left" w:pos="7655"/>
          <w:tab w:val="left" w:pos="7788"/>
          <w:tab w:val="left" w:pos="8504"/>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left="-270"/>
        <w:jc w:val="both"/>
        <w:rPr>
          <w:rFonts w:ascii="Calibri" w:eastAsia="Times New Roman" w:hAnsi="Calibri" w:cs="Calibri"/>
        </w:rPr>
      </w:pPr>
      <w:r w:rsidRPr="002C46A7">
        <w:rPr>
          <w:rFonts w:ascii="Calibri" w:eastAsia="Times New Roman" w:hAnsi="Calibri" w:cs="Calibri"/>
        </w:rPr>
        <w:t>e) declaração de inidoneidade para licitar ou contratar com a Administração Pública, pelo prazo mínimo de 3 (três) anos e máximo de 6 (seis) anos, nos casos de:</w:t>
      </w:r>
    </w:p>
    <w:p w14:paraId="2CD94A16" w14:textId="77777777" w:rsidR="005A1F9A" w:rsidRPr="002C46A7" w:rsidRDefault="005A1F9A" w:rsidP="005A1F9A">
      <w:pPr>
        <w:tabs>
          <w:tab w:val="left" w:pos="7655"/>
          <w:tab w:val="left" w:pos="7788"/>
          <w:tab w:val="left" w:pos="8504"/>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left="-270"/>
        <w:jc w:val="both"/>
        <w:rPr>
          <w:rFonts w:ascii="Calibri" w:eastAsia="Times New Roman" w:hAnsi="Calibri" w:cs="Calibri"/>
        </w:rPr>
      </w:pPr>
      <w:r w:rsidRPr="002C46A7">
        <w:rPr>
          <w:rFonts w:ascii="Calibri" w:eastAsia="Times New Roman" w:hAnsi="Calibri" w:cs="Calibri"/>
        </w:rPr>
        <w:t>e.1) apresentação de declaração ou documentação falsa exigida para o certame ou prestação de declaração falsa durante a licitação ou a execução do contrato;</w:t>
      </w:r>
    </w:p>
    <w:p w14:paraId="26FBF33A" w14:textId="77777777" w:rsidR="005A1F9A" w:rsidRPr="002C46A7" w:rsidRDefault="005A1F9A" w:rsidP="005A1F9A">
      <w:pPr>
        <w:tabs>
          <w:tab w:val="left" w:pos="7655"/>
          <w:tab w:val="left" w:pos="7788"/>
          <w:tab w:val="left" w:pos="8504"/>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left="-270"/>
        <w:jc w:val="both"/>
        <w:rPr>
          <w:rFonts w:ascii="Calibri" w:eastAsia="Times New Roman" w:hAnsi="Calibri" w:cs="Calibri"/>
        </w:rPr>
      </w:pPr>
      <w:r w:rsidRPr="002C46A7">
        <w:rPr>
          <w:rFonts w:ascii="Calibri" w:eastAsia="Times New Roman" w:hAnsi="Calibri" w:cs="Calibri"/>
        </w:rPr>
        <w:t xml:space="preserve">e.2) fraude à licitação ou prática de ato fraudulento na execução do contrato; </w:t>
      </w:r>
    </w:p>
    <w:p w14:paraId="2AAECB9E" w14:textId="77777777" w:rsidR="005A1F9A" w:rsidRPr="002C46A7" w:rsidRDefault="005A1F9A" w:rsidP="005A1F9A">
      <w:pPr>
        <w:tabs>
          <w:tab w:val="left" w:pos="7655"/>
          <w:tab w:val="left" w:pos="7788"/>
          <w:tab w:val="left" w:pos="8504"/>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left="-270"/>
        <w:jc w:val="both"/>
        <w:rPr>
          <w:rFonts w:ascii="Calibri" w:eastAsia="Times New Roman" w:hAnsi="Calibri" w:cs="Calibri"/>
        </w:rPr>
      </w:pPr>
      <w:r w:rsidRPr="002C46A7">
        <w:rPr>
          <w:rFonts w:ascii="Calibri" w:eastAsia="Times New Roman" w:hAnsi="Calibri" w:cs="Calibri"/>
        </w:rPr>
        <w:t>e.3) comportamento inidôneo ou cometimento de fraude de qualquer natureza;</w:t>
      </w:r>
    </w:p>
    <w:p w14:paraId="0EC6342F" w14:textId="77777777" w:rsidR="005A1F9A" w:rsidRPr="002C46A7" w:rsidRDefault="005A1F9A" w:rsidP="005A1F9A">
      <w:pPr>
        <w:tabs>
          <w:tab w:val="left" w:pos="7655"/>
          <w:tab w:val="left" w:pos="7788"/>
          <w:tab w:val="left" w:pos="8504"/>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left="-270"/>
        <w:jc w:val="both"/>
        <w:rPr>
          <w:rFonts w:ascii="Calibri" w:eastAsia="Times New Roman" w:hAnsi="Calibri" w:cs="Calibri"/>
        </w:rPr>
      </w:pPr>
      <w:r w:rsidRPr="002C46A7">
        <w:rPr>
          <w:rFonts w:ascii="Calibri" w:eastAsia="Times New Roman" w:hAnsi="Calibri" w:cs="Calibri"/>
        </w:rPr>
        <w:t>e.4) prática de atos ilícitos com vistas a frustrar os objetivos da licitação;</w:t>
      </w:r>
    </w:p>
    <w:p w14:paraId="64CCA2FF" w14:textId="174D97AE"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276" w:lineRule="auto"/>
        <w:ind w:left="-280" w:right="-420"/>
        <w:jc w:val="both"/>
        <w:rPr>
          <w:rFonts w:ascii="Calibri" w:eastAsia="Times New Roman" w:hAnsi="Calibri" w:cs="Calibri"/>
        </w:rPr>
      </w:pPr>
      <w:r w:rsidRPr="002C46A7">
        <w:rPr>
          <w:rFonts w:ascii="Calibri" w:eastAsia="Times New Roman" w:hAnsi="Calibri" w:cs="Calibri"/>
        </w:rPr>
        <w:t xml:space="preserve">e.5) prática de ato lesivo previsto no </w:t>
      </w:r>
      <w:hyperlink r:id="rId47" w:history="1">
        <w:r w:rsidRPr="002C46A7">
          <w:rPr>
            <w:rFonts w:eastAsia="Times New Roman"/>
          </w:rPr>
          <w:t>art. 5º da Lei nº 12.846, de 1º de agosto de 2013.</w:t>
        </w:r>
      </w:hyperlink>
    </w:p>
    <w:p w14:paraId="19960C1F"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13.1.1. A declaração de inidoneidade para licitar ou contratar com a Administração Pública também poderá ser aplicada nas hipóteses previstas na alínea “d”, nos casos em que seja necessária a aplicação de penalidade mais severa que o impedimento de licitar.</w:t>
      </w:r>
    </w:p>
    <w:p w14:paraId="2C5BC1ED"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13.2. Na aplicação das sanções serão considerados:</w:t>
      </w:r>
    </w:p>
    <w:p w14:paraId="572B7192"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a) a natureza e a gravidade da infração cometida;</w:t>
      </w:r>
    </w:p>
    <w:p w14:paraId="38B0CB07"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b) as peculiaridades do caso concreto;</w:t>
      </w:r>
    </w:p>
    <w:p w14:paraId="71698EFA"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c) as circunstâncias agravantes ou atenuantes;</w:t>
      </w:r>
    </w:p>
    <w:p w14:paraId="799EF8F0"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d) os danos que dela provierem para a Administração Pública;</w:t>
      </w:r>
    </w:p>
    <w:p w14:paraId="62C11396"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e) a implantação ou o aperfeiçoamento de programa de integridade, conforme normas e orientações dos órgãos de controle.</w:t>
      </w:r>
    </w:p>
    <w:p w14:paraId="241939D6"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13.3. Não haverá bis in idem nas situações em que a contratada entregar parte do objeto em atraso e não cumprir o restante da obrigação. Neste caso, haverá a aplicação da penalidade de multa moratória, a ser calculada sobre a parcela entregue em atraso, e a aplicação da penalidade de multa administrativa, a ser calculada sobre o valor do contrato. </w:t>
      </w:r>
    </w:p>
    <w:p w14:paraId="76CC8022"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13.4. A penalidade de multa poderá ser cumulada com qualquer das demais, não tem natureza compensatória e o seu pagamento não elide a responsabilidade da contratada por danos causados ao Tribunal. </w:t>
      </w:r>
    </w:p>
    <w:p w14:paraId="1E5C9DCD"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13.5. As multas aplicadas poderão ser compensadas com os pagamentos eventualmente devidos pelo Tribunal. </w:t>
      </w:r>
    </w:p>
    <w:p w14:paraId="621E8847"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13.5.1. Na impossibilidade de compensação ou sendo está insuficiente, o valor da multa será cobrado administrativamente mediante pagamento por meio de GRERJ eletrônica ou protesto extrajudicial, nos casos em que NÃO houver prestação de garantia;</w:t>
      </w:r>
    </w:p>
    <w:p w14:paraId="485EFE95"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13.5.1.2. Nos casos em que houver prestação de garantia, esta poderá ser executada nas condições e limites previstos na apólice de seguro.</w:t>
      </w:r>
    </w:p>
    <w:p w14:paraId="7F597E74"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13.5.2. Nos casos em que o valor da multa vier a ser descontado da garantia contratual prestada, o valor desta será recomposto no prazo máximo de 10 (dez) dias úteis, e o não atendimento caracterizará falta contratual sujeita às penalidades previstas no contrato. </w:t>
      </w:r>
    </w:p>
    <w:p w14:paraId="275530A9"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13.5.3. Esgotados todos os meios para recebimento do crédito, este será inscrito em Dívida Ativa, sem prejuízo da execução e/ou cobrança judicial da garantia contratual. </w:t>
      </w:r>
    </w:p>
    <w:p w14:paraId="0A389B70"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13.4. A aplicação de quaisquer das penalidades previstas realizar-se-á em processo administrativo apuratório, que assegurará o contraditório e a ampla defesa à licitante, à adjudicatária, à beneficiária de registro ou à contratada, observando-se os procedimentos previstos nas Leis federais nº 14.133/21 e 12.846/13, assim como na Rotina Administrativa SGCOL-013, da Divisão de Procedimentos Apuratórios do Departamento de Licitações e Formalização de Ajustes e, subsidiariamente, nas Leis federais nº 13.105/15 e 9.784/99 e estadual nº 5.427/09; </w:t>
      </w:r>
    </w:p>
    <w:p w14:paraId="38AFDB93"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13.4.1. Na apuração dos fatos, o Tribunal atuará com base no princípio da boa-fé objetiva, assegurando à contratada ou à licitante o direito de juntar, tempestivamente, todo e qualquer meio de prova necessário à sua defesa; </w:t>
      </w:r>
    </w:p>
    <w:p w14:paraId="4D875F9B"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13.4.2. Quando a ação ou omissão da licitante ou contratada ensejar o enquadramento de concurso de condutas, aplicar-se-á a pena mais grave. </w:t>
      </w:r>
    </w:p>
    <w:p w14:paraId="5D6BA8E7"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13.5. Os instrumentos de defesa prévia, alegações finais e de recurso, eventualmente interpostos pela licitante, beneficiária ou contratada, deverão ser instruídos com os documentos hábeis à prova das alegações neles contidas; </w:t>
      </w:r>
    </w:p>
    <w:p w14:paraId="063B9FD5"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13.5.1. As referidas manifestações, bem como as notificações para sua apresentação, deverão ser encaminhadas, obrigatoriamente, por meio do sistema eletrônico SEI, em decorrência do disposto no Ato Normativo TJ nº 19/2020, publicado no DJERJ de 07/07/2020, que instituiu o Sistema Eletrônico de Informações – SEI como meio oficial e obrigatório de informações, documentos e processos administrativos eletrônicos, no âmbito deste Tribunal. </w:t>
      </w:r>
    </w:p>
    <w:p w14:paraId="386F4FCC"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13.6. A sanção aplicada será, obrigatoriamente, publicada no DJERJ e, uma vez encerrada a fase recursal e publicada a decisão final, passará a produzir seus efeitos, momento em que será registrada no Cadastro de Empresas Sancionadas do Tribunal (CES), no Sistema de Cadastramento Unificado de Fornecedores (SICAF), e observado o previsto no art. 161, da Lei nº 14.133/21, no Sistema Integrado de Registro do CEIS/CNEP-SIRCAD. </w:t>
      </w:r>
    </w:p>
    <w:p w14:paraId="21551F66"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13.7. Com a decisão do recurso exaure-se a esfera administrativa, e apenas será conhecida nova interpelação se forem apresentados elementos novos capazes de reformar a decisão. </w:t>
      </w:r>
    </w:p>
    <w:p w14:paraId="59A2612C"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13.8. A aplicação das sanções previstas neste Edital não exclui a possibilidade de aplicação de outras previstas no contrato, no termo de referência ou na legislação vigente, sem prejuízo das responsabilidades civil e criminal, inclusive por perdas e danos causados ao Tribunal. </w:t>
      </w:r>
    </w:p>
    <w:p w14:paraId="4576BC03" w14:textId="77777777" w:rsidR="005A1F9A" w:rsidRPr="002C46A7" w:rsidRDefault="005A1F9A" w:rsidP="005A1F9A">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8" w:lineRule="auto"/>
        <w:ind w:left="-284" w:right="-427"/>
        <w:jc w:val="both"/>
        <w:rPr>
          <w:rFonts w:ascii="Calibri" w:eastAsia="Times New Roman" w:hAnsi="Calibri" w:cs="Calibri"/>
        </w:rPr>
      </w:pPr>
      <w:r w:rsidRPr="002C46A7">
        <w:rPr>
          <w:rFonts w:ascii="Calibri" w:eastAsia="Times New Roman" w:hAnsi="Calibri" w:cs="Calibri"/>
        </w:rPr>
        <w:t>13.9. As penalidades acima relacionadas serão aplicadas, nos casos concretos, observando-se os critérios definidos no Termo de Referência – Anexo I, se for o caso. </w:t>
      </w:r>
    </w:p>
    <w:p w14:paraId="5F81147A" w14:textId="77777777" w:rsidR="002D01BF" w:rsidRPr="00384824" w:rsidRDefault="002D01BF" w:rsidP="00AE55C9">
      <w:pPr>
        <w:pStyle w:val="Ttulo1"/>
        <w:ind w:left="-284"/>
        <w:rPr>
          <w:rFonts w:ascii="Calibri" w:hAnsi="Calibri" w:cs="Calibri"/>
          <w:color w:val="2E74B5"/>
        </w:rPr>
      </w:pPr>
      <w:bookmarkStart w:id="15" w:name="_Toc163662125"/>
      <w:r w:rsidRPr="00384824">
        <w:rPr>
          <w:rFonts w:ascii="Calibri" w:hAnsi="Calibri" w:cs="Calibri"/>
        </w:rPr>
        <w:t>14. DO PAGAMENTO</w:t>
      </w:r>
      <w:bookmarkEnd w:id="15"/>
      <w:r w:rsidRPr="00384824">
        <w:rPr>
          <w:rFonts w:ascii="Calibri" w:hAnsi="Calibri" w:cs="Calibri"/>
        </w:rPr>
        <w:t>  </w:t>
      </w:r>
    </w:p>
    <w:p w14:paraId="067FA67E" w14:textId="77777777" w:rsidR="00AE55C9" w:rsidRPr="00384824" w:rsidRDefault="00AE55C9" w:rsidP="002D01BF">
      <w:pPr>
        <w:spacing w:line="240" w:lineRule="auto"/>
        <w:ind w:left="-285" w:right="-435"/>
        <w:jc w:val="both"/>
        <w:textAlignment w:val="baseline"/>
        <w:rPr>
          <w:rFonts w:ascii="Calibri" w:eastAsia="Times New Roman" w:hAnsi="Calibri" w:cs="Calibri"/>
        </w:rPr>
      </w:pPr>
    </w:p>
    <w:p w14:paraId="75FB8434" w14:textId="4ADF01D1"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14.1 -</w:t>
      </w:r>
      <w:r w:rsidR="002D01BF" w:rsidRPr="00384824">
        <w:rPr>
          <w:rFonts w:ascii="Calibri" w:eastAsia="Times New Roman" w:hAnsi="Calibri" w:cs="Calibri"/>
        </w:rPr>
        <w:t xml:space="preserve"> </w:t>
      </w:r>
      <w:r w:rsidR="002D01BF" w:rsidRPr="00384824">
        <w:rPr>
          <w:rFonts w:ascii="Calibri" w:eastAsia="Times New Roman" w:hAnsi="Calibri" w:cs="Calibri"/>
          <w:b/>
          <w:bCs/>
        </w:rPr>
        <w:t>Os pagamentos devidos à contratada serão efetuados de acordo com as reg</w:t>
      </w:r>
      <w:r w:rsidR="002C46A7">
        <w:rPr>
          <w:rFonts w:ascii="Calibri" w:eastAsia="Times New Roman" w:hAnsi="Calibri" w:cs="Calibri"/>
          <w:b/>
          <w:bCs/>
        </w:rPr>
        <w:t>ras estabelecidas na minuta do Termo de Contrato e do Termo de R</w:t>
      </w:r>
      <w:r w:rsidR="002D01BF" w:rsidRPr="00384824">
        <w:rPr>
          <w:rFonts w:ascii="Calibri" w:eastAsia="Times New Roman" w:hAnsi="Calibri" w:cs="Calibri"/>
          <w:b/>
          <w:bCs/>
        </w:rPr>
        <w:t>eferência anexos a este Edital.</w:t>
      </w:r>
      <w:r w:rsidR="002D01BF" w:rsidRPr="00384824">
        <w:rPr>
          <w:rFonts w:ascii="Calibri" w:eastAsia="Times New Roman" w:hAnsi="Calibri" w:cs="Calibri"/>
        </w:rPr>
        <w:t> </w:t>
      </w:r>
    </w:p>
    <w:p w14:paraId="5647F8D7" w14:textId="77777777" w:rsidR="00AE55C9" w:rsidRPr="00384824" w:rsidRDefault="00AE55C9" w:rsidP="002D01BF">
      <w:pPr>
        <w:spacing w:line="240" w:lineRule="auto"/>
        <w:ind w:left="-285" w:right="-435"/>
        <w:jc w:val="both"/>
        <w:textAlignment w:val="baseline"/>
        <w:rPr>
          <w:rFonts w:ascii="Calibri" w:eastAsia="Times New Roman" w:hAnsi="Calibri" w:cs="Calibri"/>
        </w:rPr>
      </w:pPr>
    </w:p>
    <w:p w14:paraId="4D0BB0B5" w14:textId="77777777" w:rsidR="002D01BF" w:rsidRPr="00384824" w:rsidRDefault="002D01BF" w:rsidP="00AE55C9">
      <w:pPr>
        <w:pStyle w:val="Ttulo1"/>
        <w:ind w:left="-284"/>
        <w:rPr>
          <w:rFonts w:ascii="Calibri" w:hAnsi="Calibri" w:cs="Calibri"/>
          <w:color w:val="2E74B5"/>
        </w:rPr>
      </w:pPr>
      <w:bookmarkStart w:id="16" w:name="_Toc163662126"/>
      <w:r w:rsidRPr="00384824">
        <w:rPr>
          <w:rFonts w:ascii="Calibri" w:hAnsi="Calibri" w:cs="Calibri"/>
        </w:rPr>
        <w:t>15. DA IMPUGNAÇÃO AO EDITAL E DO PEDIDO DE ESCLARECIMENTO</w:t>
      </w:r>
      <w:bookmarkEnd w:id="16"/>
      <w:r w:rsidRPr="00384824">
        <w:rPr>
          <w:rFonts w:ascii="Calibri" w:hAnsi="Calibri" w:cs="Calibri"/>
        </w:rPr>
        <w:t> </w:t>
      </w:r>
    </w:p>
    <w:p w14:paraId="5486E64C" w14:textId="1EBBE369"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15.1 -</w:t>
      </w:r>
      <w:r w:rsidR="002D01BF" w:rsidRPr="00384824">
        <w:rPr>
          <w:rFonts w:ascii="Calibri" w:eastAsia="Times New Roman" w:hAnsi="Calibri" w:cs="Calibri"/>
        </w:rPr>
        <w:t xml:space="preserve"> Qualquer pessoa é parte legítima para impugnar este edital de licitação por irregularidade ou para solicitar esclarecimento sobre os seus termos, devendo protocolar o pedido até 3 (três) dias úteis, antes da data da abertura do certame. </w:t>
      </w:r>
    </w:p>
    <w:p w14:paraId="563DC394" w14:textId="055810B2"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15.2 -</w:t>
      </w:r>
      <w:r w:rsidR="002D01BF" w:rsidRPr="00384824">
        <w:rPr>
          <w:rFonts w:ascii="Calibri" w:eastAsia="Times New Roman" w:hAnsi="Calibri" w:cs="Calibri"/>
        </w:rPr>
        <w:t xml:space="preserve"> Pedidos de esclarecimentos e impugnações referentes a este Edital deverão ser dirigidos ao agente de contratação e encaminhados, </w:t>
      </w:r>
      <w:r w:rsidR="002D01BF" w:rsidRPr="00384824">
        <w:rPr>
          <w:rFonts w:ascii="Calibri" w:eastAsia="Times New Roman" w:hAnsi="Calibri" w:cs="Calibri"/>
          <w:b/>
          <w:bCs/>
        </w:rPr>
        <w:t>exclusivamente</w:t>
      </w:r>
      <w:r w:rsidR="002D01BF" w:rsidRPr="00384824">
        <w:rPr>
          <w:rFonts w:ascii="Calibri" w:eastAsia="Times New Roman" w:hAnsi="Calibri" w:cs="Calibri"/>
        </w:rPr>
        <w:t xml:space="preserve">, para o SEOLI (Serviço de Apoio aos Órgãos Julgadores de Licitação) através do e-mail </w:t>
      </w:r>
      <w:hyperlink r:id="rId48" w:tgtFrame="_blank" w:history="1">
        <w:r w:rsidR="002D01BF" w:rsidRPr="00384824">
          <w:rPr>
            <w:rFonts w:ascii="Calibri" w:eastAsia="Times New Roman" w:hAnsi="Calibri" w:cs="Calibri"/>
            <w:u w:val="single"/>
          </w:rPr>
          <w:t>pregaoeletronico@tjrj.jus.br</w:t>
        </w:r>
      </w:hyperlink>
      <w:r w:rsidR="002D01BF" w:rsidRPr="00384824">
        <w:rPr>
          <w:rFonts w:ascii="Calibri" w:eastAsia="Times New Roman" w:hAnsi="Calibri" w:cs="Calibri"/>
        </w:rPr>
        <w:t>, e apresentados em até 03 (três) dias úteis antes da data de abertura da sessão pública. </w:t>
      </w:r>
    </w:p>
    <w:p w14:paraId="1A84FA08" w14:textId="0F6F1832"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15.3 -</w:t>
      </w:r>
      <w:r w:rsidR="002D01BF" w:rsidRPr="00384824">
        <w:rPr>
          <w:rFonts w:ascii="Calibri" w:eastAsia="Times New Roman" w:hAnsi="Calibri" w:cs="Calibri"/>
        </w:rPr>
        <w:t xml:space="preserve"> Nos pedidos de esclarecimentos e impugnações, os interessados deverão se identificar com indicação de CNPJ, razão social, nome do representante que efetuou o pedido, se pessoa jurídica; e CPF para pessoa física. </w:t>
      </w:r>
    </w:p>
    <w:p w14:paraId="7A78C2A5" w14:textId="29058F38"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15.4 -</w:t>
      </w:r>
      <w:r w:rsidR="002D01BF" w:rsidRPr="00384824">
        <w:rPr>
          <w:rFonts w:ascii="Calibri" w:eastAsia="Times New Roman" w:hAnsi="Calibri" w:cs="Calibri"/>
        </w:rPr>
        <w:t xml:space="preserve"> O SEOLI acusará o recebimento ao remetente, por e-mail, ressalvando-se que devido à prática de segurança implantada pelo Tribunal, mensagens enviadas de alguns provedores ao e-mail supracitado poderão ser devolvidas. Desta forma, caso não seja acusado o recebimento, é de inteira responsabilidade do peticionante confirmar a recepção do seu e-mail pelos telefones (21) 3133-7473 e (21) 3133-7458, até às 18 (dezoito) horas do dia útil anterior à data da abertura do certame. </w:t>
      </w:r>
    </w:p>
    <w:p w14:paraId="05D0278F" w14:textId="6695D963"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15.5 -</w:t>
      </w:r>
      <w:r w:rsidR="002D01BF" w:rsidRPr="00384824">
        <w:rPr>
          <w:rFonts w:ascii="Calibri" w:eastAsia="Times New Roman" w:hAnsi="Calibri" w:cs="Calibri"/>
        </w:rPr>
        <w:t xml:space="preserve"> O Tribunal não se responsabilizará por pedidos de esclarecimentos ou impugnações endereçadas por outras formas ou outro e-mail ou, ainda, cujo recebimento não tenha sido acusado pelo SEOLI. </w:t>
      </w:r>
    </w:p>
    <w:p w14:paraId="1D8A56EB" w14:textId="7B7A0918"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15.6 -</w:t>
      </w:r>
      <w:r w:rsidR="002D01BF" w:rsidRPr="00384824">
        <w:rPr>
          <w:rFonts w:ascii="Calibri" w:eastAsia="Times New Roman" w:hAnsi="Calibri" w:cs="Calibri"/>
        </w:rPr>
        <w:t xml:space="preserve"> Caberá ao agente de contratação ou a comissão de contratação, conhecer das impugnações ao edital e aos seus anexos, e encaminhar com relatório e manifestação à Assessoria Jurídica da </w:t>
      </w:r>
      <w:r w:rsidR="002C46A7">
        <w:rPr>
          <w:rFonts w:ascii="Calibri" w:eastAsia="Times New Roman" w:hAnsi="Calibri" w:cs="Calibri"/>
        </w:rPr>
        <w:t xml:space="preserve">Secretaria Geral de Contratos e Licitações - </w:t>
      </w:r>
      <w:r w:rsidR="002D01BF" w:rsidRPr="00384824">
        <w:rPr>
          <w:rFonts w:ascii="Calibri" w:eastAsia="Times New Roman" w:hAnsi="Calibri" w:cs="Calibri"/>
        </w:rPr>
        <w:t>SGCOL para manifestação conclusiva que subsidiará a decisão da autoridade competente, podendo requisitar subsídios formais aos responsáveis pela elaboração desse documento, caso entenda necessário. </w:t>
      </w:r>
    </w:p>
    <w:p w14:paraId="5F35312A" w14:textId="3D1BEC4A"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15.7 -</w:t>
      </w:r>
      <w:r w:rsidR="002D01BF" w:rsidRPr="00384824">
        <w:rPr>
          <w:rFonts w:ascii="Calibri" w:eastAsia="Times New Roman" w:hAnsi="Calibri" w:cs="Calibri"/>
        </w:rPr>
        <w:t xml:space="preserve"> A impugnação não possui efeito suspensivo, sendo a sua concessão medida excepcional que deverá ser motivada pela Administração Superior nos autos do processo de licitação. </w:t>
      </w:r>
    </w:p>
    <w:p w14:paraId="16ABF027" w14:textId="1AFD857F"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15.8</w:t>
      </w:r>
      <w:r w:rsidR="00AE55C9" w:rsidRPr="00384824">
        <w:rPr>
          <w:rFonts w:ascii="Calibri" w:eastAsia="Times New Roman" w:hAnsi="Calibri" w:cs="Calibri"/>
        </w:rPr>
        <w:t xml:space="preserve"> -</w:t>
      </w:r>
      <w:r w:rsidRPr="00384824">
        <w:rPr>
          <w:rFonts w:ascii="Calibri" w:eastAsia="Times New Roman" w:hAnsi="Calibri" w:cs="Calibri"/>
        </w:rPr>
        <w:t xml:space="preserve"> As respostas aos pedidos de esclarecimentos e impugnações serão divulgadas em sítio eletrônico oficial deste TJERJ e no sistema Compras.gov, dentro do prazo estabelecido no subitem 15.2, e vincularão os participantes e a Administração, no prazo de até 3 (três) dias úteis, limitado ao último dia útil anterior à data da abertura do certame, para ciência de qualquer interessado, que ficará obrigado a acessá-lo para a obtenção das informações prestadas. </w:t>
      </w:r>
    </w:p>
    <w:p w14:paraId="5D28BE1D" w14:textId="0DDEB611" w:rsidR="002D01BF" w:rsidRPr="00384824" w:rsidRDefault="00AE55C9"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15.9 -</w:t>
      </w:r>
      <w:r w:rsidR="002D01BF" w:rsidRPr="00384824">
        <w:rPr>
          <w:rFonts w:ascii="Calibri" w:eastAsia="Times New Roman" w:hAnsi="Calibri" w:cs="Calibri"/>
          <w:color w:val="FF0000"/>
        </w:rPr>
        <w:t xml:space="preserve"> </w:t>
      </w:r>
      <w:r w:rsidR="002D01BF" w:rsidRPr="00384824">
        <w:rPr>
          <w:rFonts w:ascii="Calibri" w:eastAsia="Times New Roman" w:hAnsi="Calibri" w:cs="Calibri"/>
        </w:rPr>
        <w:t>Acolhida a impugnação, será designada nova data para a realização do certame, exceto se, inquestionavelmente, a alteração não afetar a formulação das propostas, conforme art. 55, § 1°, da Lei federal nº 14.133/2021. </w:t>
      </w:r>
    </w:p>
    <w:p w14:paraId="7F125658" w14:textId="77777777" w:rsidR="002D01BF" w:rsidRPr="00384824" w:rsidRDefault="002D01BF" w:rsidP="00AE55C9">
      <w:pPr>
        <w:pStyle w:val="Ttulo1"/>
        <w:ind w:left="-284"/>
        <w:rPr>
          <w:rFonts w:ascii="Calibri" w:hAnsi="Calibri" w:cs="Calibri"/>
          <w:color w:val="2E74B5"/>
        </w:rPr>
      </w:pPr>
      <w:bookmarkStart w:id="17" w:name="_Toc163662127"/>
      <w:r w:rsidRPr="00384824">
        <w:rPr>
          <w:rFonts w:ascii="Calibri" w:hAnsi="Calibri" w:cs="Calibri"/>
        </w:rPr>
        <w:t>16. DA GARANTIA DA EXECUÇÃO CONTRATUAL</w:t>
      </w:r>
      <w:bookmarkEnd w:id="17"/>
      <w:r w:rsidRPr="00384824">
        <w:rPr>
          <w:rFonts w:ascii="Calibri" w:hAnsi="Calibri" w:cs="Calibri"/>
        </w:rPr>
        <w:t> </w:t>
      </w:r>
    </w:p>
    <w:p w14:paraId="7B56B459" w14:textId="77777777" w:rsidR="00B257B8" w:rsidRDefault="00B257B8" w:rsidP="002D01BF">
      <w:pPr>
        <w:spacing w:line="240" w:lineRule="auto"/>
        <w:ind w:left="-285" w:right="-405"/>
        <w:jc w:val="both"/>
        <w:textAlignment w:val="baseline"/>
        <w:rPr>
          <w:rFonts w:ascii="Calibri" w:eastAsia="Times New Roman" w:hAnsi="Calibri" w:cs="Calibri"/>
          <w:b/>
          <w:bCs/>
          <w:color w:val="4471C4"/>
          <w:shd w:val="clear" w:color="auto" w:fill="FFFF00"/>
        </w:rPr>
      </w:pPr>
    </w:p>
    <w:p w14:paraId="5DE92193"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b/>
          <w:color w:val="4472C4" w:themeColor="accent1"/>
          <w:sz w:val="22"/>
          <w:szCs w:val="22"/>
        </w:rPr>
      </w:pPr>
      <w:bookmarkStart w:id="18" w:name="_Toc163662128"/>
      <w:r>
        <w:rPr>
          <w:rFonts w:asciiTheme="minorHAnsi" w:hAnsiTheme="minorHAnsi" w:cstheme="minorHAnsi"/>
          <w:b/>
          <w:color w:val="4472C4" w:themeColor="accent1"/>
          <w:sz w:val="22"/>
          <w:szCs w:val="22"/>
        </w:rPr>
        <w:t xml:space="preserve">Nota Explicativa: utilizar o item abaixo quando o </w:t>
      </w:r>
      <w:r>
        <w:rPr>
          <w:rFonts w:asciiTheme="minorHAnsi" w:hAnsiTheme="minorHAnsi" w:cstheme="minorHAnsi"/>
          <w:b/>
          <w:color w:val="4472C4" w:themeColor="accent1"/>
          <w:sz w:val="22"/>
          <w:szCs w:val="22"/>
          <w:highlight w:val="yellow"/>
        </w:rPr>
        <w:t>TR dispensar</w:t>
      </w:r>
      <w:r>
        <w:rPr>
          <w:rFonts w:asciiTheme="minorHAnsi" w:hAnsiTheme="minorHAnsi" w:cstheme="minorHAnsi"/>
          <w:b/>
          <w:color w:val="4472C4" w:themeColor="accent1"/>
          <w:sz w:val="22"/>
          <w:szCs w:val="22"/>
        </w:rPr>
        <w:t xml:space="preserve"> a prestação de garantia financeira:</w:t>
      </w:r>
    </w:p>
    <w:p w14:paraId="53B9E476"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p>
    <w:p w14:paraId="1D7E5777" w14:textId="77777777" w:rsidR="00B257B8" w:rsidRDefault="00B257B8" w:rsidP="00B257B8">
      <w:pPr>
        <w:pStyle w:val="paragraph"/>
        <w:spacing w:before="0" w:beforeAutospacing="0" w:after="0" w:afterAutospacing="0"/>
        <w:ind w:left="-284" w:right="-433"/>
        <w:jc w:val="both"/>
        <w:textAlignment w:val="baseline"/>
        <w:rPr>
          <w:rStyle w:val="normaltextrun"/>
        </w:rPr>
      </w:pPr>
      <w:r>
        <w:rPr>
          <w:rFonts w:asciiTheme="minorHAnsi" w:hAnsiTheme="minorHAnsi" w:cstheme="minorHAnsi"/>
          <w:b/>
          <w:sz w:val="22"/>
          <w:szCs w:val="22"/>
        </w:rPr>
        <w:t>16.1.</w:t>
      </w:r>
      <w:r>
        <w:rPr>
          <w:rFonts w:asciiTheme="minorHAnsi" w:hAnsiTheme="minorHAnsi" w:cstheme="minorHAnsi"/>
          <w:sz w:val="22"/>
          <w:szCs w:val="22"/>
        </w:rPr>
        <w:t xml:space="preserve"> Não haverá exigência de garantia contratual, conforme estabelecido no item ___ do Termo de Referência. </w:t>
      </w:r>
      <w:r>
        <w:rPr>
          <w:rFonts w:asciiTheme="minorHAnsi" w:hAnsiTheme="minorHAnsi" w:cstheme="minorHAnsi"/>
          <w:b/>
          <w:color w:val="C00000"/>
          <w:sz w:val="22"/>
          <w:szCs w:val="22"/>
        </w:rPr>
        <w:t>OU</w:t>
      </w:r>
      <w:r>
        <w:rPr>
          <w:rFonts w:asciiTheme="minorHAnsi" w:hAnsiTheme="minorHAnsi" w:cstheme="minorHAnsi"/>
          <w:sz w:val="22"/>
          <w:szCs w:val="22"/>
        </w:rPr>
        <w:t xml:space="preserve"> A garantia será dispensada, na forma do </w:t>
      </w:r>
      <w:r>
        <w:rPr>
          <w:rStyle w:val="normaltextrun"/>
          <w:rFonts w:asciiTheme="minorHAnsi" w:hAnsiTheme="minorHAnsi" w:cstheme="minorHAnsi"/>
          <w:sz w:val="22"/>
          <w:szCs w:val="22"/>
        </w:rPr>
        <w:t>artigo 47 do Ato Normativo TJ nº 23/2023.</w:t>
      </w:r>
      <w:r>
        <w:rPr>
          <w:rStyle w:val="eop"/>
          <w:rFonts w:asciiTheme="minorHAnsi" w:eastAsiaTheme="majorEastAsia" w:hAnsiTheme="minorHAnsi" w:cstheme="minorHAnsi"/>
          <w:sz w:val="22"/>
          <w:szCs w:val="22"/>
        </w:rPr>
        <w:t> </w:t>
      </w:r>
    </w:p>
    <w:p w14:paraId="12EE267B" w14:textId="77777777" w:rsidR="00B257B8" w:rsidRDefault="00B257B8" w:rsidP="00B257B8">
      <w:pPr>
        <w:pStyle w:val="paragraph"/>
        <w:spacing w:before="0" w:beforeAutospacing="0" w:after="0" w:afterAutospacing="0"/>
        <w:ind w:left="-284" w:right="-433"/>
        <w:jc w:val="both"/>
        <w:textAlignment w:val="baseline"/>
      </w:pPr>
    </w:p>
    <w:p w14:paraId="554703A4"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p>
    <w:p w14:paraId="206384F2"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b/>
          <w:color w:val="4472C4" w:themeColor="accent1"/>
          <w:sz w:val="22"/>
          <w:szCs w:val="22"/>
        </w:rPr>
      </w:pPr>
      <w:r>
        <w:rPr>
          <w:rFonts w:asciiTheme="minorHAnsi" w:hAnsiTheme="minorHAnsi" w:cstheme="minorHAnsi"/>
          <w:b/>
          <w:color w:val="4472C4" w:themeColor="accent1"/>
          <w:sz w:val="22"/>
          <w:szCs w:val="22"/>
        </w:rPr>
        <w:t xml:space="preserve">Nota Explicativa: utilizar as redações abaixo </w:t>
      </w:r>
      <w:r>
        <w:rPr>
          <w:rFonts w:asciiTheme="minorHAnsi" w:hAnsiTheme="minorHAnsi" w:cstheme="minorHAnsi"/>
          <w:b/>
          <w:color w:val="4472C4" w:themeColor="accent1"/>
          <w:sz w:val="22"/>
          <w:szCs w:val="22"/>
          <w:highlight w:val="yellow"/>
        </w:rPr>
        <w:t>quando for exigida</w:t>
      </w:r>
      <w:r>
        <w:rPr>
          <w:rFonts w:asciiTheme="minorHAnsi" w:hAnsiTheme="minorHAnsi" w:cstheme="minorHAnsi"/>
          <w:b/>
          <w:color w:val="4472C4" w:themeColor="accent1"/>
          <w:sz w:val="22"/>
          <w:szCs w:val="22"/>
        </w:rPr>
        <w:t xml:space="preserve"> a prestação de garantia financeira. Quando se tratar de serviço com mão de obra, acrescentar 90 dias ao prazo de validade da garantia:</w:t>
      </w:r>
    </w:p>
    <w:p w14:paraId="24EFEDA4"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p>
    <w:p w14:paraId="237C691F"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r>
        <w:rPr>
          <w:rStyle w:val="normaltextrun"/>
          <w:rFonts w:asciiTheme="minorHAnsi" w:hAnsiTheme="minorHAnsi" w:cstheme="minorHAnsi"/>
          <w:b/>
          <w:sz w:val="22"/>
          <w:szCs w:val="22"/>
        </w:rPr>
        <w:t>16.1</w:t>
      </w:r>
      <w:r>
        <w:rPr>
          <w:rStyle w:val="normaltextrun"/>
          <w:rFonts w:asciiTheme="minorHAnsi" w:hAnsiTheme="minorHAnsi" w:cstheme="minorHAnsi"/>
          <w:sz w:val="22"/>
          <w:szCs w:val="22"/>
        </w:rPr>
        <w:t>.</w:t>
      </w:r>
      <w:r>
        <w:rPr>
          <w:rStyle w:val="normaltextrun"/>
          <w:rFonts w:asciiTheme="minorHAnsi" w:hAnsiTheme="minorHAnsi" w:cstheme="minorHAnsi"/>
          <w:b/>
          <w:bCs/>
          <w:sz w:val="22"/>
          <w:szCs w:val="22"/>
        </w:rPr>
        <w:t xml:space="preserve"> A Contratada prestará garantia equivalente a ......% (...... por cento) sobre o valor do contrato,</w:t>
      </w:r>
      <w:r>
        <w:rPr>
          <w:rStyle w:val="normaltextrun"/>
          <w:rFonts w:asciiTheme="minorHAnsi" w:hAnsiTheme="minorHAnsi" w:cstheme="minorHAnsi"/>
          <w:sz w:val="22"/>
          <w:szCs w:val="22"/>
        </w:rPr>
        <w:t xml:space="preserve"> com validade durante sua execução </w:t>
      </w:r>
      <w:r>
        <w:rPr>
          <w:rStyle w:val="normaltextrun"/>
          <w:rFonts w:asciiTheme="minorHAnsi" w:hAnsiTheme="minorHAnsi" w:cstheme="minorHAnsi"/>
          <w:color w:val="FF0000"/>
          <w:sz w:val="22"/>
          <w:szCs w:val="22"/>
        </w:rPr>
        <w:t>e 90 (noventa) dias após o término da vigência contratual</w:t>
      </w:r>
      <w:r>
        <w:rPr>
          <w:rStyle w:val="normaltextrun"/>
          <w:rFonts w:asciiTheme="minorHAnsi" w:hAnsiTheme="minorHAnsi" w:cstheme="minorHAnsi"/>
          <w:sz w:val="22"/>
          <w:szCs w:val="22"/>
        </w:rPr>
        <w:t>, no prazo de até 10 (dez) dias úteis, prorrogáveis por igual período, a critério do Tribunal, contados data de convocação para assinatura do contrato.</w:t>
      </w:r>
    </w:p>
    <w:p w14:paraId="76D99B1B" w14:textId="77777777" w:rsidR="00B257B8" w:rsidRDefault="00B257B8" w:rsidP="00B257B8">
      <w:pPr>
        <w:pStyle w:val="paragraph"/>
        <w:spacing w:before="0" w:beforeAutospacing="0" w:after="0" w:afterAutospacing="0"/>
        <w:ind w:left="-284" w:right="-433"/>
        <w:jc w:val="both"/>
        <w:textAlignment w:val="baseline"/>
        <w:rPr>
          <w:rStyle w:val="normaltextrun"/>
          <w:b/>
          <w:bCs/>
          <w:color w:val="FF0000"/>
        </w:rPr>
      </w:pPr>
    </w:p>
    <w:p w14:paraId="15205AA4" w14:textId="77777777" w:rsidR="00B257B8" w:rsidRDefault="00B257B8" w:rsidP="00B257B8">
      <w:pPr>
        <w:pStyle w:val="paragraph"/>
        <w:spacing w:before="0" w:beforeAutospacing="0" w:after="0" w:afterAutospacing="0"/>
        <w:ind w:left="-284" w:right="-433"/>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16.2. </w:t>
      </w:r>
      <w:r>
        <w:rPr>
          <w:rStyle w:val="normaltextrun"/>
          <w:rFonts w:asciiTheme="minorHAnsi" w:hAnsiTheme="minorHAnsi" w:cstheme="minorHAnsi"/>
          <w:sz w:val="22"/>
          <w:szCs w:val="22"/>
        </w:rPr>
        <w:t>Caso o preço adjudicado seja inferior ao estabelecido no artigo 75, inciso I, da Lei Federal nº 14.133/2021, a Contratada será dispensada da apresentação da garantia, conforme disposto no artigo 47 do Ato Normativo TJ nº 23/2023.</w:t>
      </w:r>
      <w:r>
        <w:rPr>
          <w:rStyle w:val="eop"/>
          <w:rFonts w:asciiTheme="minorHAnsi" w:eastAsiaTheme="majorEastAsia" w:hAnsiTheme="minorHAnsi" w:cstheme="minorHAnsi"/>
          <w:sz w:val="22"/>
          <w:szCs w:val="22"/>
        </w:rPr>
        <w:t> </w:t>
      </w:r>
    </w:p>
    <w:p w14:paraId="1541F490" w14:textId="77777777" w:rsidR="00B257B8" w:rsidRDefault="00B257B8" w:rsidP="00B257B8">
      <w:pPr>
        <w:pStyle w:val="paragraph"/>
        <w:spacing w:before="0" w:beforeAutospacing="0" w:after="0" w:afterAutospacing="0"/>
        <w:ind w:left="-284" w:right="-433"/>
        <w:jc w:val="both"/>
        <w:textAlignment w:val="baseline"/>
        <w:rPr>
          <w:rStyle w:val="normaltextrun"/>
          <w:rFonts w:asciiTheme="minorHAnsi" w:hAnsiTheme="minorHAnsi" w:cstheme="minorHAnsi"/>
          <w:b/>
          <w:bCs/>
          <w:color w:val="FF0000"/>
          <w:sz w:val="22"/>
          <w:szCs w:val="22"/>
        </w:rPr>
      </w:pPr>
    </w:p>
    <w:p w14:paraId="1E4FE785" w14:textId="77777777" w:rsidR="00B257B8" w:rsidRDefault="00B257B8" w:rsidP="00B257B8">
      <w:pPr>
        <w:pStyle w:val="paragraph"/>
        <w:spacing w:before="0" w:beforeAutospacing="0" w:after="0" w:afterAutospacing="0"/>
        <w:ind w:left="-284" w:right="-433"/>
        <w:jc w:val="both"/>
        <w:textAlignment w:val="baseline"/>
      </w:pPr>
      <w:r>
        <w:rPr>
          <w:rStyle w:val="normaltextrun"/>
          <w:rFonts w:asciiTheme="minorHAnsi" w:hAnsiTheme="minorHAnsi" w:cstheme="minorHAnsi"/>
          <w:b/>
          <w:sz w:val="22"/>
          <w:szCs w:val="22"/>
        </w:rPr>
        <w:t>16.3</w:t>
      </w:r>
      <w:r>
        <w:rPr>
          <w:rStyle w:val="normaltextrun"/>
          <w:rFonts w:asciiTheme="minorHAnsi" w:hAnsiTheme="minorHAnsi" w:cstheme="minorHAnsi"/>
          <w:sz w:val="22"/>
          <w:szCs w:val="22"/>
        </w:rPr>
        <w:t xml:space="preserve">. </w:t>
      </w:r>
      <w:r>
        <w:rPr>
          <w:rFonts w:asciiTheme="minorHAnsi" w:hAnsiTheme="minorHAnsi" w:cstheme="minorHAnsi"/>
          <w:sz w:val="22"/>
          <w:szCs w:val="22"/>
        </w:rPr>
        <w:t>A garantia de execução do contrato será prestada, à escolha da contratada, por meio de caução em dinheiro, título eficaz da dívida pública, seguro-garantia, fiança bancária ou títulos de capitalização, conforme disposto no artigo 96 da Lei Federal nº 14.133/2021, e suas alterações posteriores.</w:t>
      </w:r>
    </w:p>
    <w:p w14:paraId="7A719D6C" w14:textId="77777777" w:rsidR="00B257B8" w:rsidRDefault="00B257B8" w:rsidP="00B257B8">
      <w:pPr>
        <w:pStyle w:val="paragraph"/>
        <w:spacing w:before="0" w:beforeAutospacing="0" w:after="0" w:afterAutospacing="0"/>
        <w:ind w:left="-284" w:right="-433"/>
        <w:jc w:val="both"/>
        <w:textAlignment w:val="baseline"/>
        <w:rPr>
          <w:rStyle w:val="normaltextrun"/>
        </w:rPr>
      </w:pPr>
    </w:p>
    <w:p w14:paraId="73B13CB4"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16.4.</w:t>
      </w:r>
      <w:r>
        <w:rPr>
          <w:rStyle w:val="normaltextrun"/>
          <w:rFonts w:asciiTheme="minorHAnsi" w:hAnsiTheme="minorHAnsi" w:cstheme="minorHAnsi"/>
          <w:sz w:val="22"/>
          <w:szCs w:val="22"/>
        </w:rPr>
        <w:t xml:space="preserve"> - </w:t>
      </w:r>
      <w:r>
        <w:rPr>
          <w:rStyle w:val="normaltextrun"/>
          <w:rFonts w:asciiTheme="minorHAnsi" w:hAnsiTheme="minorHAnsi" w:cstheme="minorHAnsi"/>
          <w:b/>
          <w:bCs/>
          <w:sz w:val="22"/>
          <w:szCs w:val="22"/>
        </w:rPr>
        <w:t>No caso de seguro-garantia</w:t>
      </w:r>
      <w:r>
        <w:rPr>
          <w:rStyle w:val="normaltextrun"/>
          <w:rFonts w:asciiTheme="minorHAnsi" w:hAnsiTheme="minorHAnsi" w:cstheme="minorHAnsi"/>
          <w:sz w:val="22"/>
          <w:szCs w:val="22"/>
        </w:rPr>
        <w:t>, a apólice deverá ser expedida exclusivamente por entidades controladas e fiscalizadas pela Superintendência de Seguros Privados, devendo conter o número com que a mesma ou endosso tenha sido registrado na SUSEP.</w:t>
      </w:r>
      <w:r>
        <w:rPr>
          <w:rStyle w:val="eop"/>
          <w:rFonts w:asciiTheme="minorHAnsi" w:eastAsiaTheme="majorEastAsia" w:hAnsiTheme="minorHAnsi" w:cstheme="minorHAnsi"/>
          <w:sz w:val="22"/>
          <w:szCs w:val="22"/>
        </w:rPr>
        <w:t> </w:t>
      </w:r>
    </w:p>
    <w:p w14:paraId="7172CAFC"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5BE220A7"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16.5.</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A apólice não deverá estar integrada por cláusula compromissória</w:t>
      </w:r>
      <w:r>
        <w:rPr>
          <w:rStyle w:val="normaltextrun"/>
          <w:rFonts w:asciiTheme="minorHAnsi" w:hAnsiTheme="minorHAnsi" w:cstheme="minorHAnsi"/>
          <w:sz w:val="22"/>
          <w:szCs w:val="22"/>
        </w:rPr>
        <w:t xml:space="preserve"> nem por previsão de instauração de Juízo Arbitral.</w:t>
      </w:r>
      <w:r>
        <w:rPr>
          <w:rStyle w:val="eop"/>
          <w:rFonts w:asciiTheme="minorHAnsi" w:eastAsiaTheme="majorEastAsia" w:hAnsiTheme="minorHAnsi" w:cstheme="minorHAnsi"/>
          <w:sz w:val="22"/>
          <w:szCs w:val="22"/>
        </w:rPr>
        <w:t> </w:t>
      </w:r>
    </w:p>
    <w:p w14:paraId="0D0B914B"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0FD1AFEF"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16.6</w:t>
      </w:r>
      <w:r>
        <w:rPr>
          <w:rStyle w:val="normaltextrun"/>
          <w:rFonts w:asciiTheme="minorHAnsi" w:hAnsiTheme="minorHAnsi" w:cstheme="minorHAnsi"/>
          <w:sz w:val="22"/>
          <w:szCs w:val="22"/>
        </w:rPr>
        <w:t xml:space="preserve"> - </w:t>
      </w:r>
      <w:r>
        <w:rPr>
          <w:rStyle w:val="normaltextrun"/>
          <w:rFonts w:asciiTheme="minorHAnsi" w:hAnsiTheme="minorHAnsi" w:cstheme="minorHAnsi"/>
          <w:b/>
          <w:bCs/>
          <w:sz w:val="22"/>
          <w:szCs w:val="22"/>
        </w:rPr>
        <w:t>A apólice não poderá estabelecer franquias</w:t>
      </w:r>
      <w:r>
        <w:rPr>
          <w:rStyle w:val="normaltextrun"/>
          <w:rFonts w:asciiTheme="minorHAnsi" w:hAnsiTheme="minorHAnsi" w:cstheme="minorHAnsi"/>
          <w:sz w:val="22"/>
          <w:szCs w:val="22"/>
        </w:rPr>
        <w:t>, participações obrigatórias do segurado (TJERJ) e/ou prazo de carência.</w:t>
      </w:r>
      <w:r>
        <w:rPr>
          <w:rStyle w:val="eop"/>
          <w:rFonts w:asciiTheme="minorHAnsi" w:eastAsiaTheme="majorEastAsia" w:hAnsiTheme="minorHAnsi" w:cstheme="minorHAnsi"/>
          <w:sz w:val="22"/>
          <w:szCs w:val="22"/>
        </w:rPr>
        <w:t> </w:t>
      </w:r>
    </w:p>
    <w:p w14:paraId="7A571473"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79B87B8E"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16.7.</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A fiança bancária deverá satisfazer às exigências e determinações do Banco Central do Brasil</w:t>
      </w:r>
      <w:r>
        <w:rPr>
          <w:rStyle w:val="normaltextrun"/>
          <w:rFonts w:asciiTheme="minorHAnsi" w:hAnsiTheme="minorHAnsi" w:cstheme="minorHAnsi"/>
          <w:sz w:val="22"/>
          <w:szCs w:val="22"/>
        </w:rPr>
        <w:t xml:space="preserve"> e aos preceitos da legislação bancária aplicáveis, devendo a instituição garantidora estar autorizada pela referida entidade federal a expedir carta fiança e ser apresentada conforme modelo disposto em Anexo deste Edital.</w:t>
      </w:r>
      <w:r>
        <w:rPr>
          <w:rStyle w:val="eop"/>
          <w:rFonts w:asciiTheme="minorHAnsi" w:eastAsiaTheme="majorEastAsia" w:hAnsiTheme="minorHAnsi" w:cstheme="minorHAnsi"/>
          <w:sz w:val="22"/>
          <w:szCs w:val="22"/>
        </w:rPr>
        <w:t> </w:t>
      </w:r>
    </w:p>
    <w:p w14:paraId="3568F97D"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1737F07A"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16.8</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A carta fiança deverá ser registrada</w:t>
      </w:r>
      <w:r>
        <w:rPr>
          <w:rStyle w:val="normaltextrun"/>
          <w:rFonts w:asciiTheme="minorHAnsi" w:hAnsiTheme="minorHAnsi" w:cstheme="minorHAnsi"/>
          <w:sz w:val="22"/>
          <w:szCs w:val="22"/>
        </w:rPr>
        <w:t xml:space="preserve"> no Registro de Títulos e Documentos, conforme previsto nos artigos 128, 129 e 130 da Lei 6.015/73.</w:t>
      </w:r>
      <w:r>
        <w:rPr>
          <w:rStyle w:val="eop"/>
          <w:rFonts w:asciiTheme="minorHAnsi" w:eastAsiaTheme="majorEastAsia" w:hAnsiTheme="minorHAnsi" w:cstheme="minorHAnsi"/>
          <w:sz w:val="22"/>
          <w:szCs w:val="22"/>
        </w:rPr>
        <w:t> </w:t>
      </w:r>
    </w:p>
    <w:p w14:paraId="58113769"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27878EBD" w14:textId="77777777" w:rsidR="00B257B8" w:rsidRDefault="00B257B8" w:rsidP="00B257B8">
      <w:pPr>
        <w:pStyle w:val="paragraph"/>
        <w:spacing w:before="0" w:beforeAutospacing="0" w:after="0" w:afterAutospacing="0"/>
        <w:ind w:left="-284" w:right="-433"/>
        <w:jc w:val="both"/>
        <w:textAlignment w:val="baseline"/>
        <w:rPr>
          <w:rStyle w:val="normaltextrun"/>
        </w:rPr>
      </w:pPr>
      <w:r>
        <w:rPr>
          <w:rStyle w:val="normaltextrun"/>
          <w:rFonts w:asciiTheme="minorHAnsi" w:hAnsiTheme="minorHAnsi" w:cstheme="minorHAnsi"/>
          <w:b/>
          <w:sz w:val="22"/>
          <w:szCs w:val="22"/>
        </w:rPr>
        <w:t>16.9</w:t>
      </w:r>
      <w:r>
        <w:rPr>
          <w:rStyle w:val="normaltextrun"/>
          <w:rFonts w:asciiTheme="minorHAnsi" w:hAnsiTheme="minorHAnsi" w:cstheme="minorHAnsi"/>
          <w:sz w:val="22"/>
          <w:szCs w:val="22"/>
        </w:rPr>
        <w:t xml:space="preserve"> - </w:t>
      </w:r>
      <w:r>
        <w:rPr>
          <w:rStyle w:val="normaltextrun"/>
          <w:rFonts w:asciiTheme="minorHAnsi" w:hAnsiTheme="minorHAnsi" w:cstheme="minorHAnsi"/>
          <w:b/>
          <w:bCs/>
          <w:sz w:val="22"/>
          <w:szCs w:val="22"/>
        </w:rPr>
        <w:t>Os títulos da dívida pública devem ser emitidos sob a forma escritural,</w:t>
      </w:r>
      <w:r>
        <w:rPr>
          <w:rStyle w:val="normaltextrun"/>
          <w:rFonts w:asciiTheme="minorHAnsi" w:hAnsiTheme="minorHAnsi" w:cstheme="minorHAnsi"/>
          <w:sz w:val="22"/>
          <w:szCs w:val="22"/>
        </w:rPr>
        <w:t xml:space="preserve"> mediante registro em sistema centralizado de liquidação e de custódia autorizado pelo Banco Central do Brasil e avaliados pelos seus valores econômicos, conforme definido pelo Ministério da Fazenda.</w:t>
      </w:r>
    </w:p>
    <w:p w14:paraId="167BA91A" w14:textId="77777777" w:rsidR="00B257B8" w:rsidRDefault="00B257B8" w:rsidP="00B257B8">
      <w:pPr>
        <w:pStyle w:val="paragraph"/>
        <w:spacing w:before="0" w:beforeAutospacing="0" w:after="0" w:afterAutospacing="0"/>
        <w:ind w:left="-284" w:right="-433"/>
        <w:jc w:val="both"/>
        <w:textAlignment w:val="baseline"/>
      </w:pPr>
    </w:p>
    <w:p w14:paraId="21130604"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16.10.</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 xml:space="preserve">O número do contrato garantido e/ou assegurado deverá constar </w:t>
      </w:r>
      <w:r>
        <w:rPr>
          <w:rStyle w:val="normaltextrun"/>
          <w:rFonts w:asciiTheme="minorHAnsi" w:hAnsiTheme="minorHAnsi" w:cstheme="minorHAnsi"/>
          <w:sz w:val="22"/>
          <w:szCs w:val="22"/>
        </w:rPr>
        <w:t>dos instrumentos de garantia ou seguro a serem apresentados pelo garantidor e/ou segurador.</w:t>
      </w:r>
      <w:r>
        <w:rPr>
          <w:rStyle w:val="eop"/>
          <w:rFonts w:asciiTheme="minorHAnsi" w:eastAsiaTheme="majorEastAsia" w:hAnsiTheme="minorHAnsi" w:cstheme="minorHAnsi"/>
          <w:sz w:val="22"/>
          <w:szCs w:val="22"/>
        </w:rPr>
        <w:t> </w:t>
      </w:r>
    </w:p>
    <w:p w14:paraId="71DA8A70"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67FDD35C"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color w:val="000000"/>
        </w:rPr>
      </w:pPr>
      <w:r>
        <w:rPr>
          <w:rStyle w:val="normaltextrun"/>
          <w:rFonts w:asciiTheme="minorHAnsi" w:hAnsiTheme="minorHAnsi" w:cstheme="minorHAnsi"/>
          <w:b/>
          <w:sz w:val="22"/>
          <w:szCs w:val="22"/>
        </w:rPr>
        <w:t>16.11.</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color w:val="000000"/>
          <w:sz w:val="22"/>
          <w:szCs w:val="22"/>
        </w:rPr>
        <w:t>O documento relativo à apólice de seguro-garantia, à caução em dinheiro, ao título eficaz da dívida pública ou à carta de fiança bancária</w:t>
      </w:r>
      <w:r>
        <w:rPr>
          <w:rStyle w:val="normaltextrun"/>
          <w:rFonts w:asciiTheme="minorHAnsi" w:hAnsiTheme="minorHAnsi" w:cstheme="minorHAnsi"/>
          <w:color w:val="000000"/>
          <w:sz w:val="22"/>
          <w:szCs w:val="22"/>
        </w:rPr>
        <w:t xml:space="preserve"> deverá ser incluído no Processo Administrativo SEI, por meio do peticionamento eletrônico, no Sistema Eletrônico de Informações (SEI).</w:t>
      </w:r>
      <w:r>
        <w:rPr>
          <w:rStyle w:val="eop"/>
          <w:rFonts w:asciiTheme="minorHAnsi" w:eastAsiaTheme="majorEastAsia" w:hAnsiTheme="minorHAnsi" w:cstheme="minorHAnsi"/>
          <w:color w:val="000000"/>
          <w:sz w:val="22"/>
          <w:szCs w:val="22"/>
        </w:rPr>
        <w:t> </w:t>
      </w:r>
    </w:p>
    <w:p w14:paraId="0FA26730"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645D4C17"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16.12.</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A garantia assegurará, qualquer que seja a modalidade escolhida, o pagamento de:</w:t>
      </w:r>
      <w:r>
        <w:rPr>
          <w:rStyle w:val="eop"/>
          <w:rFonts w:asciiTheme="minorHAnsi" w:eastAsiaTheme="majorEastAsia" w:hAnsiTheme="minorHAnsi" w:cstheme="minorHAnsi"/>
          <w:sz w:val="22"/>
          <w:szCs w:val="22"/>
        </w:rPr>
        <w:t> </w:t>
      </w:r>
    </w:p>
    <w:p w14:paraId="6A3CFC46"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40A6F52D"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sz w:val="22"/>
          <w:szCs w:val="22"/>
        </w:rPr>
        <w:t>a) prejuízos advindos do não cumprimento do objeto do contrato e do não adimplemento das demais obrigações nele previstas;</w:t>
      </w:r>
      <w:r>
        <w:rPr>
          <w:rStyle w:val="eop"/>
          <w:rFonts w:asciiTheme="minorHAnsi" w:eastAsiaTheme="majorEastAsia" w:hAnsiTheme="minorHAnsi" w:cstheme="minorHAnsi"/>
          <w:sz w:val="22"/>
          <w:szCs w:val="22"/>
        </w:rPr>
        <w:t> </w:t>
      </w:r>
    </w:p>
    <w:p w14:paraId="6018A0D4"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2BDECAEB"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sz w:val="22"/>
          <w:szCs w:val="22"/>
        </w:rPr>
        <w:t>b) prejuízos diretos causados ao Tribunal, decorrentes de culpa ou dolo, durante a execução do contrato; </w:t>
      </w:r>
      <w:r>
        <w:rPr>
          <w:rStyle w:val="eop"/>
          <w:rFonts w:asciiTheme="minorHAnsi" w:eastAsiaTheme="majorEastAsia" w:hAnsiTheme="minorHAnsi" w:cstheme="minorHAnsi"/>
          <w:sz w:val="22"/>
          <w:szCs w:val="22"/>
        </w:rPr>
        <w:t> </w:t>
      </w:r>
    </w:p>
    <w:p w14:paraId="1D1B7469"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414DAE38"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sz w:val="22"/>
          <w:szCs w:val="22"/>
        </w:rPr>
        <w:t>c) multas moratórias e punitivas aplicadas pelo Tribunal à Contratada;</w:t>
      </w:r>
      <w:r>
        <w:rPr>
          <w:rStyle w:val="eop"/>
          <w:rFonts w:asciiTheme="minorHAnsi" w:eastAsiaTheme="majorEastAsia" w:hAnsiTheme="minorHAnsi" w:cstheme="minorHAnsi"/>
          <w:sz w:val="22"/>
          <w:szCs w:val="22"/>
        </w:rPr>
        <w:t> </w:t>
      </w:r>
    </w:p>
    <w:p w14:paraId="5C217E85"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0BFFAEE7"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sz w:val="22"/>
          <w:szCs w:val="22"/>
        </w:rPr>
        <w:t>d) obrigações trabalhistas e previdenciárias de qualquer natureza e para com o FGTS, não adimplidas pela Contratada, quando couber.</w:t>
      </w:r>
      <w:r>
        <w:rPr>
          <w:rStyle w:val="eop"/>
          <w:rFonts w:asciiTheme="minorHAnsi" w:eastAsiaTheme="majorEastAsia" w:hAnsiTheme="minorHAnsi" w:cstheme="minorHAnsi"/>
          <w:sz w:val="22"/>
          <w:szCs w:val="22"/>
        </w:rPr>
        <w:t> </w:t>
      </w:r>
    </w:p>
    <w:p w14:paraId="6AE58DAF"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03797481"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16.13.</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Se a Contratada optar pela modalidade seguro-garantia</w:t>
      </w:r>
      <w:r>
        <w:rPr>
          <w:rStyle w:val="normaltextrun"/>
          <w:rFonts w:asciiTheme="minorHAnsi" w:hAnsiTheme="minorHAnsi" w:cstheme="minorHAnsi"/>
          <w:sz w:val="22"/>
          <w:szCs w:val="22"/>
        </w:rPr>
        <w:t xml:space="preserve">, das condições da respectiva apólice deverá constar expressamente a cobertura de todos os eventos descritos no item </w:t>
      </w:r>
      <w:r>
        <w:rPr>
          <w:rStyle w:val="normaltextrun"/>
          <w:rFonts w:asciiTheme="minorHAnsi" w:hAnsiTheme="minorHAnsi" w:cstheme="minorHAnsi"/>
          <w:b/>
          <w:sz w:val="22"/>
          <w:szCs w:val="22"/>
        </w:rPr>
        <w:t>16.12</w:t>
      </w:r>
      <w:r>
        <w:rPr>
          <w:rStyle w:val="normaltextrun"/>
          <w:rFonts w:asciiTheme="minorHAnsi" w:hAnsiTheme="minorHAnsi" w:cstheme="minorHAnsi"/>
          <w:sz w:val="22"/>
          <w:szCs w:val="22"/>
        </w:rPr>
        <w:t xml:space="preserve">, na modalidade "Seguro-garantia do Construtor, do Fornecedor e do Prestador de Serviço". Caso a apólice não seja emitida de forma a atender à cobertura prevista neste item, a Contratada poderá apresentar declaração firmada pela seguradora emitente da apólice, atestando que o seguro garantia apresentado é suficiente para a cobertura de todos os eventos descritos no item </w:t>
      </w:r>
      <w:r>
        <w:rPr>
          <w:rStyle w:val="normaltextrun"/>
          <w:rFonts w:asciiTheme="minorHAnsi" w:hAnsiTheme="minorHAnsi" w:cstheme="minorHAnsi"/>
          <w:b/>
          <w:sz w:val="22"/>
          <w:szCs w:val="22"/>
        </w:rPr>
        <w:t>16.12</w:t>
      </w:r>
      <w:r>
        <w:rPr>
          <w:rStyle w:val="normaltextrun"/>
          <w:rFonts w:asciiTheme="minorHAnsi" w:hAnsiTheme="minorHAnsi" w:cstheme="minorHAnsi"/>
          <w:sz w:val="22"/>
          <w:szCs w:val="22"/>
        </w:rPr>
        <w:t>.</w:t>
      </w:r>
      <w:r>
        <w:rPr>
          <w:rStyle w:val="eop"/>
          <w:rFonts w:asciiTheme="minorHAnsi" w:eastAsiaTheme="majorEastAsia" w:hAnsiTheme="minorHAnsi" w:cstheme="minorHAnsi"/>
          <w:sz w:val="22"/>
          <w:szCs w:val="22"/>
        </w:rPr>
        <w:t> </w:t>
      </w:r>
    </w:p>
    <w:p w14:paraId="65772B23"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27BED959"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16.14</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A cobertura prevista no item 16.12 abrangerá todos os fatos ocorridos durante a vigência contratual,</w:t>
      </w:r>
      <w:r>
        <w:rPr>
          <w:rStyle w:val="normaltextrun"/>
          <w:rFonts w:asciiTheme="minorHAnsi" w:hAnsiTheme="minorHAnsi" w:cstheme="minorHAnsi"/>
          <w:sz w:val="22"/>
          <w:szCs w:val="22"/>
        </w:rPr>
        <w:t xml:space="preserve"> ainda que o sinistro seja comunicado pelo Tribunal após a superação do termo final de vigência da garantia.</w:t>
      </w:r>
      <w:r>
        <w:rPr>
          <w:rStyle w:val="eop"/>
          <w:rFonts w:asciiTheme="minorHAnsi" w:eastAsiaTheme="majorEastAsia" w:hAnsiTheme="minorHAnsi" w:cstheme="minorHAnsi"/>
          <w:sz w:val="22"/>
          <w:szCs w:val="22"/>
        </w:rPr>
        <w:t> </w:t>
      </w:r>
    </w:p>
    <w:p w14:paraId="5FA4F9EE"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57150E0E"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16.15</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A garantia em dinheiro poderá ser depositada por meio de Guia de Recolhimento de Receita Judiciária - GRERJ eletrônica</w:t>
      </w:r>
      <w:r>
        <w:rPr>
          <w:rStyle w:val="normaltextrun"/>
          <w:rFonts w:asciiTheme="minorHAnsi" w:hAnsiTheme="minorHAnsi" w:cstheme="minorHAnsi"/>
          <w:sz w:val="22"/>
          <w:szCs w:val="22"/>
        </w:rPr>
        <w:t xml:space="preserve">, disponível no site </w:t>
      </w:r>
      <w:r>
        <w:rPr>
          <w:rStyle w:val="normaltextrun"/>
          <w:rFonts w:asciiTheme="minorHAnsi" w:hAnsiTheme="minorHAnsi" w:cstheme="minorHAnsi"/>
          <w:sz w:val="22"/>
          <w:szCs w:val="22"/>
          <w:u w:val="single"/>
        </w:rPr>
        <w:t>www.tjrj.jus.br</w:t>
      </w:r>
      <w:r>
        <w:rPr>
          <w:rStyle w:val="normaltextrun"/>
          <w:rFonts w:asciiTheme="minorHAnsi" w:hAnsiTheme="minorHAnsi" w:cstheme="minorHAnsi"/>
          <w:sz w:val="22"/>
          <w:szCs w:val="22"/>
        </w:rPr>
        <w:t>, ou poderá ser depositada em qualquer Banco, à escolha da Contratada.</w:t>
      </w:r>
      <w:r>
        <w:rPr>
          <w:rStyle w:val="eop"/>
          <w:rFonts w:asciiTheme="minorHAnsi" w:eastAsiaTheme="majorEastAsia" w:hAnsiTheme="minorHAnsi" w:cstheme="minorHAnsi"/>
          <w:sz w:val="22"/>
          <w:szCs w:val="22"/>
        </w:rPr>
        <w:t> </w:t>
      </w:r>
    </w:p>
    <w:p w14:paraId="5DC90CD2"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04FDB70C"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16.16.</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No caso de depósito por meio de GRERJ eletrônica,</w:t>
      </w:r>
      <w:r>
        <w:rPr>
          <w:rStyle w:val="normaltextrun"/>
          <w:rFonts w:asciiTheme="minorHAnsi" w:hAnsiTheme="minorHAnsi" w:cstheme="minorHAnsi"/>
          <w:sz w:val="22"/>
          <w:szCs w:val="22"/>
        </w:rPr>
        <w:t xml:space="preserve"> deverá ser apresentada cópia da respectiva GRERJ eletrônica ao SESOF/DIFCO/DELFA, que consultará o Portal eletrônico do Tribunal com o fim de comprovar o pagamento realizado.</w:t>
      </w:r>
      <w:r>
        <w:rPr>
          <w:rStyle w:val="eop"/>
          <w:rFonts w:asciiTheme="minorHAnsi" w:eastAsiaTheme="majorEastAsia" w:hAnsiTheme="minorHAnsi" w:cstheme="minorHAnsi"/>
          <w:sz w:val="22"/>
          <w:szCs w:val="22"/>
        </w:rPr>
        <w:t> </w:t>
      </w:r>
    </w:p>
    <w:p w14:paraId="14640A46" w14:textId="77777777" w:rsidR="00B257B8" w:rsidRDefault="00B257B8" w:rsidP="00B257B8">
      <w:pPr>
        <w:pStyle w:val="paragraph"/>
        <w:spacing w:before="0" w:beforeAutospacing="0" w:after="0" w:afterAutospacing="0"/>
        <w:ind w:left="-284" w:right="-433"/>
        <w:jc w:val="both"/>
        <w:textAlignment w:val="baseline"/>
        <w:rPr>
          <w:rStyle w:val="eop"/>
          <w:rFonts w:asciiTheme="minorHAnsi" w:eastAsiaTheme="majorEastAsia" w:hAnsiTheme="minorHAnsi" w:cstheme="minorHAnsi"/>
          <w:sz w:val="22"/>
          <w:szCs w:val="22"/>
        </w:rPr>
      </w:pPr>
    </w:p>
    <w:p w14:paraId="5CEADAC5" w14:textId="77777777" w:rsidR="00B257B8" w:rsidRDefault="00B257B8" w:rsidP="00B257B8">
      <w:pPr>
        <w:pStyle w:val="paragraph"/>
        <w:spacing w:before="0" w:beforeAutospacing="0" w:after="0" w:afterAutospacing="0"/>
        <w:ind w:left="-284" w:right="-433"/>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b/>
          <w:sz w:val="22"/>
          <w:szCs w:val="22"/>
        </w:rPr>
        <w:t>16.17. No caso de utilização de títulos de capitalização como garantia contratual</w:t>
      </w:r>
      <w:r>
        <w:rPr>
          <w:rStyle w:val="eop"/>
          <w:rFonts w:asciiTheme="minorHAnsi" w:eastAsiaTheme="majorEastAsia" w:hAnsiTheme="minorHAnsi" w:cstheme="minorHAnsi"/>
          <w:sz w:val="22"/>
          <w:szCs w:val="22"/>
        </w:rPr>
        <w:t>, este será custeado por pagamento único, com resgate pelo valor total após o prazo programado da aplicação.</w:t>
      </w:r>
    </w:p>
    <w:p w14:paraId="38D7B260"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45E2DB8D"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16.18</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 xml:space="preserve">A garantia será liberada ou restituída após a aferição da execução integral do contrato, </w:t>
      </w:r>
      <w:r>
        <w:rPr>
          <w:rStyle w:val="normaltextrun"/>
          <w:rFonts w:asciiTheme="minorHAnsi" w:hAnsiTheme="minorHAnsi" w:cstheme="minorHAnsi"/>
          <w:color w:val="C00000"/>
          <w:sz w:val="22"/>
          <w:szCs w:val="22"/>
        </w:rPr>
        <w:t>bem como do pagamento das verbas rescisórias trabalhistas decorrentes da contratação e multas eventualmente aplicadas</w:t>
      </w:r>
      <w:r>
        <w:rPr>
          <w:rStyle w:val="normaltextrun"/>
          <w:rFonts w:asciiTheme="minorHAnsi" w:hAnsiTheme="minorHAnsi" w:cstheme="minorHAnsi"/>
          <w:b/>
          <w:bCs/>
          <w:color w:val="C00000"/>
          <w:sz w:val="22"/>
          <w:szCs w:val="22"/>
        </w:rPr>
        <w:t xml:space="preserve"> </w:t>
      </w:r>
      <w:r>
        <w:rPr>
          <w:rStyle w:val="normaltextrun"/>
          <w:rFonts w:asciiTheme="minorHAnsi" w:hAnsiTheme="minorHAnsi" w:cstheme="minorHAnsi"/>
          <w:b/>
          <w:bCs/>
          <w:color w:val="4472C4" w:themeColor="accent1"/>
          <w:sz w:val="22"/>
          <w:szCs w:val="22"/>
        </w:rPr>
        <w:t>(somente para serviços contínuos com mão de obra)</w:t>
      </w:r>
      <w:r>
        <w:rPr>
          <w:rStyle w:val="normaltextrun"/>
          <w:rFonts w:asciiTheme="minorHAnsi" w:hAnsiTheme="minorHAnsi" w:cstheme="minorHAnsi"/>
          <w:sz w:val="22"/>
          <w:szCs w:val="22"/>
        </w:rPr>
        <w:t>, mediante requerimento da Contratada e após o procedimento de autorização de sua liberação.</w:t>
      </w:r>
      <w:r>
        <w:rPr>
          <w:rStyle w:val="eop"/>
          <w:rFonts w:asciiTheme="minorHAnsi" w:eastAsiaTheme="majorEastAsia" w:hAnsiTheme="minorHAnsi" w:cstheme="minorHAnsi"/>
          <w:sz w:val="22"/>
          <w:szCs w:val="22"/>
        </w:rPr>
        <w:t> </w:t>
      </w:r>
    </w:p>
    <w:p w14:paraId="2B0D7F6C"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3FDE2BD9"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16.19</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Na hipótese de extinção do contrato</w:t>
      </w:r>
      <w:r>
        <w:rPr>
          <w:rStyle w:val="normaltextrun"/>
          <w:rFonts w:asciiTheme="minorHAnsi" w:hAnsiTheme="minorHAnsi" w:cstheme="minorHAnsi"/>
          <w:sz w:val="22"/>
          <w:szCs w:val="22"/>
        </w:rPr>
        <w:t>, caso não haja qualquer restrição, a garantia prestada somente será devolvida após requerimento formal da Contratada, sem responsabilidade do Tribunal por qualquer compensação pela mora da devolução, deduzindo-se eventuais créditos em favor do Tribunal.</w:t>
      </w:r>
      <w:r>
        <w:rPr>
          <w:rStyle w:val="eop"/>
          <w:rFonts w:asciiTheme="minorHAnsi" w:eastAsiaTheme="majorEastAsia" w:hAnsiTheme="minorHAnsi" w:cstheme="minorHAnsi"/>
          <w:sz w:val="22"/>
          <w:szCs w:val="22"/>
        </w:rPr>
        <w:t> </w:t>
      </w:r>
    </w:p>
    <w:p w14:paraId="494506F6"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7828F11E"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r>
        <w:rPr>
          <w:rStyle w:val="normaltextrun"/>
          <w:rFonts w:asciiTheme="minorHAnsi" w:hAnsiTheme="minorHAnsi" w:cstheme="minorHAnsi"/>
          <w:b/>
          <w:sz w:val="22"/>
          <w:szCs w:val="22"/>
        </w:rPr>
        <w:t>16.20.</w:t>
      </w:r>
      <w:r>
        <w:rPr>
          <w:rStyle w:val="normaltextrun"/>
          <w:rFonts w:asciiTheme="minorHAnsi" w:hAnsiTheme="minorHAnsi" w:cstheme="minorHAnsi"/>
          <w:sz w:val="22"/>
          <w:szCs w:val="22"/>
        </w:rPr>
        <w:t xml:space="preserve"> </w:t>
      </w:r>
      <w:r>
        <w:rPr>
          <w:rFonts w:asciiTheme="minorHAnsi" w:hAnsiTheme="minorHAnsi" w:cstheme="minorHAnsi"/>
          <w:b/>
          <w:sz w:val="22"/>
          <w:szCs w:val="22"/>
        </w:rPr>
        <w:t>A garantia prestada em caução em dinheiro por meio de GRERJ</w:t>
      </w:r>
      <w:r>
        <w:rPr>
          <w:rFonts w:asciiTheme="minorHAnsi" w:hAnsiTheme="minorHAnsi" w:cstheme="minorHAnsi"/>
          <w:sz w:val="22"/>
          <w:szCs w:val="22"/>
        </w:rPr>
        <w:t>, a ser restituída ao final do contrato, será paga com seu valor corrigido monetariamente, conforme dispõe o artigo 100 da Lei Federal nº 14.133/2021, com base no índice de correção aplicado ao contrato, ou, na ausência deste, pela Taxa Referencial + 0,5% (cinco décimos por cento) ao mês.</w:t>
      </w:r>
    </w:p>
    <w:p w14:paraId="55B6FF5D"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p>
    <w:p w14:paraId="686F692D"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color w:val="C00000"/>
          <w:sz w:val="22"/>
          <w:szCs w:val="22"/>
        </w:rPr>
        <w:t>16.XX.</w:t>
      </w:r>
      <w:r>
        <w:rPr>
          <w:rStyle w:val="normaltextrun"/>
          <w:rFonts w:asciiTheme="minorHAnsi" w:hAnsiTheme="minorHAnsi" w:cstheme="minorHAnsi"/>
          <w:color w:val="C00000"/>
          <w:sz w:val="22"/>
          <w:szCs w:val="22"/>
        </w:rPr>
        <w:t xml:space="preserve"> </w:t>
      </w:r>
      <w:r>
        <w:rPr>
          <w:rStyle w:val="normaltextrun"/>
          <w:rFonts w:asciiTheme="minorHAnsi" w:hAnsiTheme="minorHAnsi" w:cstheme="minorHAnsi"/>
          <w:b/>
          <w:bCs/>
          <w:color w:val="C00000"/>
          <w:sz w:val="22"/>
          <w:szCs w:val="22"/>
        </w:rPr>
        <w:t>Caso o pagamento das verbas rescisórias trabalhistas não ocorra até o fim do segundo mês após o encerramento da vigência contratual,</w:t>
      </w:r>
      <w:r>
        <w:rPr>
          <w:rStyle w:val="normaltextrun"/>
          <w:rFonts w:asciiTheme="minorHAnsi" w:hAnsiTheme="minorHAnsi" w:cstheme="minorHAnsi"/>
          <w:color w:val="C00000"/>
          <w:sz w:val="22"/>
          <w:szCs w:val="22"/>
        </w:rPr>
        <w:t xml:space="preserve"> a garantia poderá ser utilizada para o pagamento das mesmas, observada a legislação que rege a matéria</w:t>
      </w:r>
      <w:r>
        <w:rPr>
          <w:rStyle w:val="normaltextrun"/>
          <w:rFonts w:asciiTheme="minorHAnsi" w:hAnsiTheme="minorHAnsi" w:cstheme="minorHAnsi"/>
          <w:b/>
          <w:bCs/>
          <w:color w:val="C00000"/>
          <w:sz w:val="22"/>
          <w:szCs w:val="22"/>
        </w:rPr>
        <w:t xml:space="preserve"> </w:t>
      </w:r>
      <w:r>
        <w:rPr>
          <w:rStyle w:val="normaltextrun"/>
          <w:rFonts w:asciiTheme="minorHAnsi" w:hAnsiTheme="minorHAnsi" w:cstheme="minorHAnsi"/>
          <w:b/>
          <w:bCs/>
          <w:color w:val="4472C4" w:themeColor="accent1"/>
          <w:sz w:val="22"/>
          <w:szCs w:val="22"/>
        </w:rPr>
        <w:t>(somente para serviços contínuos de mão de obra).</w:t>
      </w:r>
      <w:r>
        <w:rPr>
          <w:rStyle w:val="eop"/>
          <w:rFonts w:asciiTheme="minorHAnsi" w:eastAsiaTheme="majorEastAsia" w:hAnsiTheme="minorHAnsi" w:cstheme="minorHAnsi"/>
          <w:color w:val="4472C4" w:themeColor="accent1"/>
          <w:sz w:val="22"/>
          <w:szCs w:val="22"/>
        </w:rPr>
        <w:t> </w:t>
      </w:r>
    </w:p>
    <w:p w14:paraId="1522CDC0"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733BEF87"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b/>
          <w:color w:val="4472C4" w:themeColor="accent1"/>
          <w:sz w:val="22"/>
          <w:szCs w:val="22"/>
        </w:rPr>
      </w:pPr>
      <w:r>
        <w:rPr>
          <w:rFonts w:asciiTheme="minorHAnsi" w:hAnsiTheme="minorHAnsi" w:cstheme="minorHAnsi"/>
          <w:b/>
          <w:color w:val="4472C4" w:themeColor="accent1"/>
          <w:sz w:val="22"/>
          <w:szCs w:val="22"/>
        </w:rPr>
        <w:t>(atenção à renumeração)</w:t>
      </w:r>
    </w:p>
    <w:p w14:paraId="5D60F165"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16.21.</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No caso de alteração do valor do contrato ou prorrogação de sua vigência</w:t>
      </w:r>
      <w:r>
        <w:rPr>
          <w:rStyle w:val="normaltextrun"/>
          <w:rFonts w:asciiTheme="minorHAnsi" w:hAnsiTheme="minorHAnsi" w:cstheme="minorHAnsi"/>
          <w:sz w:val="22"/>
          <w:szCs w:val="22"/>
        </w:rPr>
        <w:t>, a garantia deverá ser readequada ou renovada, mas mesmas condições e parâmetros, mantido o percentual de que trata o item 16.1, sobre o valor atualizado do contrato.</w:t>
      </w:r>
      <w:r>
        <w:rPr>
          <w:rStyle w:val="eop"/>
          <w:rFonts w:asciiTheme="minorHAnsi" w:eastAsiaTheme="majorEastAsia" w:hAnsiTheme="minorHAnsi" w:cstheme="minorHAnsi"/>
          <w:sz w:val="22"/>
          <w:szCs w:val="22"/>
        </w:rPr>
        <w:t> </w:t>
      </w:r>
    </w:p>
    <w:p w14:paraId="6B19AA7F"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52AEBF2D"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16.22.</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Se o valor da garantia for utilizado total ou parcialmente em pagamento de qualquer obrigação</w:t>
      </w:r>
      <w:r>
        <w:rPr>
          <w:rStyle w:val="normaltextrun"/>
          <w:rFonts w:asciiTheme="minorHAnsi" w:hAnsiTheme="minorHAnsi" w:cstheme="minorHAnsi"/>
          <w:sz w:val="22"/>
          <w:szCs w:val="22"/>
        </w:rPr>
        <w:t>, a Contratada obriga-se a fazer a respectiva reposição no prazo máximo de 10 (dez) dias úteis, contados da data em que foi notificada, sob pena de rescisão do contrato e aplicação de sanções. </w:t>
      </w:r>
      <w:r>
        <w:rPr>
          <w:rStyle w:val="eop"/>
          <w:rFonts w:asciiTheme="minorHAnsi" w:eastAsiaTheme="majorEastAsia" w:hAnsiTheme="minorHAnsi" w:cstheme="minorHAnsi"/>
          <w:sz w:val="22"/>
          <w:szCs w:val="22"/>
        </w:rPr>
        <w:t> </w:t>
      </w:r>
    </w:p>
    <w:p w14:paraId="14E8F0B3"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4766C437"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r>
        <w:rPr>
          <w:rStyle w:val="normaltextrun"/>
          <w:rFonts w:asciiTheme="minorHAnsi" w:hAnsiTheme="minorHAnsi" w:cstheme="minorHAnsi"/>
          <w:b/>
          <w:sz w:val="22"/>
          <w:szCs w:val="22"/>
        </w:rPr>
        <w:t xml:space="preserve">16.23. </w:t>
      </w:r>
      <w:r>
        <w:rPr>
          <w:rFonts w:asciiTheme="minorHAnsi" w:hAnsiTheme="minorHAnsi" w:cstheme="minorHAnsi"/>
          <w:b/>
          <w:sz w:val="22"/>
          <w:szCs w:val="22"/>
        </w:rPr>
        <w:t>O fato de a Contratada não prestar a garantia</w:t>
      </w:r>
      <w:r>
        <w:rPr>
          <w:rFonts w:asciiTheme="minorHAnsi" w:hAnsiTheme="minorHAnsi" w:cstheme="minorHAnsi"/>
          <w:sz w:val="22"/>
          <w:szCs w:val="22"/>
        </w:rPr>
        <w:t>, não a prestar no prazo determinado ou prestá-la incorretamente, poderá importar na inexecução total do contrato, nos termos dos incisos I e II do artigo 137 da Lei Federal nº 14.133/2021, sujeitando-a à aplicação das penalidades previstas neste Edital, facultado ao Tribunal proceder na forma do artigo 90, § 2º, da Lei Federal nº 14.133/2021.</w:t>
      </w:r>
    </w:p>
    <w:p w14:paraId="4C824CDE"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p>
    <w:p w14:paraId="3DCBC727" w14:textId="77777777" w:rsidR="00B257B8" w:rsidRDefault="00B257B8" w:rsidP="00B257B8">
      <w:pPr>
        <w:pStyle w:val="paragraph"/>
        <w:spacing w:before="0" w:beforeAutospacing="0" w:after="0" w:afterAutospacing="0"/>
        <w:ind w:left="-284" w:right="-433"/>
        <w:jc w:val="both"/>
        <w:textAlignment w:val="baseline"/>
        <w:rPr>
          <w:rStyle w:val="eop"/>
          <w:rFonts w:eastAsiaTheme="majorEastAsia"/>
        </w:rPr>
      </w:pPr>
      <w:r>
        <w:rPr>
          <w:rStyle w:val="normaltextrun"/>
          <w:rFonts w:asciiTheme="minorHAnsi" w:hAnsiTheme="minorHAnsi" w:cstheme="minorHAnsi"/>
          <w:b/>
          <w:sz w:val="22"/>
          <w:szCs w:val="22"/>
        </w:rPr>
        <w:t>16.24</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 xml:space="preserve">A inobservância do prazo fixado para apresentação da garantia </w:t>
      </w:r>
      <w:r>
        <w:rPr>
          <w:rStyle w:val="normaltextrun"/>
          <w:rFonts w:asciiTheme="minorHAnsi" w:hAnsiTheme="minorHAnsi" w:cstheme="minorHAnsi"/>
          <w:sz w:val="22"/>
          <w:szCs w:val="22"/>
        </w:rPr>
        <w:t>poderá</w:t>
      </w:r>
      <w:r>
        <w:rPr>
          <w:rStyle w:val="normaltextrun"/>
          <w:rFonts w:asciiTheme="minorHAnsi" w:hAnsiTheme="minorHAnsi" w:cstheme="minorHAnsi"/>
          <w:b/>
          <w:bCs/>
          <w:sz w:val="22"/>
          <w:szCs w:val="22"/>
        </w:rPr>
        <w:t xml:space="preserve"> </w:t>
      </w:r>
      <w:r>
        <w:rPr>
          <w:rStyle w:val="normaltextrun"/>
          <w:rFonts w:asciiTheme="minorHAnsi" w:hAnsiTheme="minorHAnsi" w:cstheme="minorHAnsi"/>
          <w:sz w:val="22"/>
          <w:szCs w:val="22"/>
        </w:rPr>
        <w:t>acarretar a aplicação de multa de até 0,07% (sete centésimos por cento) do valor do contrato por dia de atraso, até o máximo de 2% (dois por cento).</w:t>
      </w:r>
      <w:r>
        <w:rPr>
          <w:rStyle w:val="eop"/>
          <w:rFonts w:asciiTheme="minorHAnsi" w:eastAsiaTheme="majorEastAsia" w:hAnsiTheme="minorHAnsi" w:cstheme="minorHAnsi"/>
          <w:sz w:val="22"/>
          <w:szCs w:val="22"/>
        </w:rPr>
        <w:t> </w:t>
      </w:r>
    </w:p>
    <w:p w14:paraId="4DA3E93A" w14:textId="77777777" w:rsidR="00B257B8" w:rsidRDefault="00B257B8" w:rsidP="00B257B8">
      <w:pPr>
        <w:pStyle w:val="paragraph"/>
        <w:spacing w:before="0" w:beforeAutospacing="0" w:after="0" w:afterAutospacing="0"/>
        <w:ind w:left="-284" w:right="-433"/>
        <w:jc w:val="both"/>
        <w:textAlignment w:val="baseline"/>
        <w:rPr>
          <w:rFonts w:eastAsiaTheme="majorEastAsia"/>
        </w:rPr>
      </w:pPr>
    </w:p>
    <w:p w14:paraId="2437298B"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r>
        <w:rPr>
          <w:rStyle w:val="normaltextrun"/>
          <w:rFonts w:asciiTheme="minorHAnsi" w:hAnsiTheme="minorHAnsi" w:cstheme="minorHAnsi"/>
          <w:b/>
          <w:sz w:val="22"/>
          <w:szCs w:val="22"/>
        </w:rPr>
        <w:t xml:space="preserve">16.25. </w:t>
      </w:r>
      <w:r>
        <w:rPr>
          <w:rFonts w:asciiTheme="minorHAnsi" w:hAnsiTheme="minorHAnsi" w:cstheme="minorHAnsi"/>
          <w:b/>
          <w:sz w:val="22"/>
          <w:szCs w:val="22"/>
        </w:rPr>
        <w:t>O atraso superior a 30 (trinta) dias autoriza o Tribunal a promover a extinção do contrato</w:t>
      </w:r>
      <w:r>
        <w:rPr>
          <w:rFonts w:asciiTheme="minorHAnsi" w:hAnsiTheme="minorHAnsi" w:cstheme="minorHAnsi"/>
          <w:sz w:val="22"/>
          <w:szCs w:val="22"/>
        </w:rPr>
        <w:t>, sujeitando a Contratada à aplicação das penalidades previstas na legislação pertinente, facultado ao Tribunal proceder na forma do 90, § 2º, da Lei Federal nº 14.133/2021.</w:t>
      </w:r>
    </w:p>
    <w:p w14:paraId="73417A4E"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p>
    <w:p w14:paraId="31FE071C" w14:textId="77777777" w:rsidR="00B257B8" w:rsidRDefault="00B257B8" w:rsidP="00B257B8">
      <w:pPr>
        <w:pStyle w:val="paragraph"/>
        <w:spacing w:before="0" w:beforeAutospacing="0" w:after="0" w:afterAutospacing="0"/>
        <w:ind w:left="-284" w:right="-433"/>
        <w:jc w:val="both"/>
        <w:textAlignment w:val="baseline"/>
        <w:rPr>
          <w:rFonts w:asciiTheme="minorHAnsi" w:hAnsiTheme="minorHAnsi" w:cstheme="minorHAnsi"/>
          <w:sz w:val="22"/>
          <w:szCs w:val="22"/>
        </w:rPr>
      </w:pPr>
      <w:r>
        <w:rPr>
          <w:rStyle w:val="normaltextrun"/>
          <w:rFonts w:asciiTheme="minorHAnsi" w:hAnsiTheme="minorHAnsi" w:cstheme="minorHAnsi"/>
          <w:b/>
          <w:sz w:val="22"/>
          <w:szCs w:val="22"/>
        </w:rPr>
        <w:t>16.26</w:t>
      </w: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O garantidor não é parte legítima para figurar em processo administrativo instaurado pelo Tribunal</w:t>
      </w:r>
      <w:r>
        <w:rPr>
          <w:rStyle w:val="normaltextrun"/>
          <w:rFonts w:asciiTheme="minorHAnsi" w:hAnsiTheme="minorHAnsi" w:cstheme="minorHAnsi"/>
          <w:sz w:val="22"/>
          <w:szCs w:val="22"/>
        </w:rPr>
        <w:t xml:space="preserve"> com o objetivo de apurar prejuízos e/ou aplicar sanções à Contratada.</w:t>
      </w:r>
      <w:r>
        <w:rPr>
          <w:rStyle w:val="eop"/>
          <w:rFonts w:asciiTheme="minorHAnsi" w:eastAsiaTheme="majorEastAsia" w:hAnsiTheme="minorHAnsi" w:cstheme="minorHAnsi"/>
          <w:sz w:val="22"/>
          <w:szCs w:val="22"/>
        </w:rPr>
        <w:t> </w:t>
      </w:r>
    </w:p>
    <w:p w14:paraId="1528B995" w14:textId="77777777" w:rsidR="002D01BF" w:rsidRPr="00384824" w:rsidRDefault="002D01BF" w:rsidP="00E51642">
      <w:pPr>
        <w:pStyle w:val="Ttulo1"/>
        <w:rPr>
          <w:rFonts w:ascii="Calibri" w:hAnsi="Calibri" w:cs="Calibri"/>
          <w:color w:val="2E74B5"/>
        </w:rPr>
      </w:pPr>
      <w:r w:rsidRPr="00384824">
        <w:rPr>
          <w:rFonts w:ascii="Calibri" w:hAnsi="Calibri" w:cs="Calibri"/>
        </w:rPr>
        <w:t>17. DAS DISPOSIÇÕES GERAIS</w:t>
      </w:r>
      <w:bookmarkEnd w:id="18"/>
      <w:r w:rsidRPr="00384824">
        <w:rPr>
          <w:rFonts w:ascii="Calibri" w:hAnsi="Calibri" w:cs="Calibri"/>
        </w:rPr>
        <w:t> </w:t>
      </w:r>
    </w:p>
    <w:p w14:paraId="566451BC" w14:textId="003FD9AC" w:rsidR="002D01BF" w:rsidRPr="004809D5"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17.1 -</w:t>
      </w:r>
      <w:r w:rsidR="002D01BF" w:rsidRPr="00384824">
        <w:rPr>
          <w:rFonts w:ascii="Calibri" w:eastAsia="Times New Roman" w:hAnsi="Calibri" w:cs="Calibri"/>
        </w:rPr>
        <w:t xml:space="preserve"> Será divulgada ata da sessão pública no </w:t>
      </w:r>
      <w:r w:rsidR="002D01BF" w:rsidRPr="004809D5">
        <w:rPr>
          <w:rFonts w:ascii="Calibri" w:eastAsia="Times New Roman" w:hAnsi="Calibri" w:cs="Calibri"/>
        </w:rPr>
        <w:t>processo administrativo eletrônico SEI bem como no portal do TJERJ. </w:t>
      </w:r>
    </w:p>
    <w:p w14:paraId="61A07382" w14:textId="4DC9FD25" w:rsidR="002D01BF" w:rsidRPr="00384824" w:rsidRDefault="002D01BF"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color w:val="000000"/>
        </w:rPr>
        <w:t>17.1.1 - O Departamento de Licitações e Formalização de Ajustes</w:t>
      </w:r>
      <w:r w:rsidR="00A504E6">
        <w:rPr>
          <w:rFonts w:ascii="Calibri" w:eastAsia="Times New Roman" w:hAnsi="Calibri" w:cs="Calibri"/>
          <w:color w:val="000000"/>
        </w:rPr>
        <w:t xml:space="preserve"> – DELFA,</w:t>
      </w:r>
      <w:r w:rsidRPr="00384824">
        <w:rPr>
          <w:rFonts w:ascii="Calibri" w:eastAsia="Times New Roman" w:hAnsi="Calibri" w:cs="Calibri"/>
          <w:color w:val="000000"/>
        </w:rPr>
        <w:t xml:space="preserve"> prestará as informações que lhe sejam solicitadas pelos interessados, estando disponível para atendimento de segunda a sexta-feira, nos dias úteis, das 11h às 18h, na Praça XV de Novembro nº 02, 3º andar, sala 307, Centro - Rio de Janeiro - RJ, ou pelos telefones (0XX21) 3133-7470 e 3133-7469 e pelo e-mail </w:t>
      </w:r>
      <w:hyperlink r:id="rId49" w:tgtFrame="_blank" w:history="1">
        <w:r w:rsidRPr="00384824">
          <w:rPr>
            <w:rFonts w:ascii="Calibri" w:eastAsia="Times New Roman" w:hAnsi="Calibri" w:cs="Calibri"/>
            <w:color w:val="0563C1"/>
            <w:u w:val="single"/>
          </w:rPr>
          <w:t>seato.licitacao@tjrj.jus.br</w:t>
        </w:r>
      </w:hyperlink>
      <w:r w:rsidRPr="00384824">
        <w:rPr>
          <w:rFonts w:ascii="Calibri" w:eastAsia="Times New Roman" w:hAnsi="Calibri" w:cs="Calibri"/>
          <w:color w:val="000000"/>
        </w:rPr>
        <w:t>, ou ainda, por outros meios e horários excepcionalmente definidos pela Administração.  </w:t>
      </w:r>
    </w:p>
    <w:p w14:paraId="637C36BD" w14:textId="5233607B" w:rsidR="002D01BF" w:rsidRPr="00384824" w:rsidRDefault="002D01BF"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color w:val="000000"/>
        </w:rPr>
        <w:t>17.1.2</w:t>
      </w:r>
      <w:r w:rsidR="0070010E" w:rsidRPr="00384824">
        <w:rPr>
          <w:rFonts w:ascii="Calibri" w:eastAsia="Times New Roman" w:hAnsi="Calibri" w:cs="Calibri"/>
          <w:color w:val="000000"/>
        </w:rPr>
        <w:t xml:space="preserve"> </w:t>
      </w:r>
      <w:r w:rsidRPr="00384824">
        <w:rPr>
          <w:rFonts w:ascii="Calibri" w:eastAsia="Times New Roman" w:hAnsi="Calibri" w:cs="Calibri"/>
          <w:color w:val="000000"/>
        </w:rPr>
        <w:t xml:space="preserve">- O Serviço de Apoio aos Órgãos Julgadores de Licitação -SEOLI/DELFA, também se encontra disponível para atendimento de segunda a sexta-feira, nos dias úteis, das 11h às 18h, na Praça XV de Novembro, n° 02, térreo, sala T-03, Centro - Rio de Janeiro - RJ, ou pelos telefones (0xx21) 3133-7473 e 3133-7474. ou pelo e-mail </w:t>
      </w:r>
      <w:hyperlink r:id="rId50" w:tgtFrame="_blank" w:history="1">
        <w:r w:rsidRPr="00384824">
          <w:rPr>
            <w:rFonts w:ascii="Calibri" w:eastAsia="Times New Roman" w:hAnsi="Calibri" w:cs="Calibri"/>
            <w:color w:val="0563C1"/>
            <w:u w:val="single"/>
          </w:rPr>
          <w:t>pregaoeletronico@tjrj.jus.br</w:t>
        </w:r>
      </w:hyperlink>
      <w:r w:rsidRPr="00384824">
        <w:rPr>
          <w:rFonts w:ascii="Calibri" w:eastAsia="Times New Roman" w:hAnsi="Calibri" w:cs="Calibri"/>
          <w:color w:val="000000"/>
        </w:rPr>
        <w:t>, ou ainda, por outros meios e horários excepcionalmente definidos pela Administração. </w:t>
      </w:r>
    </w:p>
    <w:p w14:paraId="2F4CDBCF" w14:textId="6C58DC37" w:rsidR="002D01BF" w:rsidRPr="00384824" w:rsidRDefault="0070010E" w:rsidP="002D01BF">
      <w:pPr>
        <w:spacing w:line="240" w:lineRule="auto"/>
        <w:ind w:left="-270" w:right="-450"/>
        <w:jc w:val="both"/>
        <w:textAlignment w:val="baseline"/>
        <w:rPr>
          <w:rFonts w:ascii="Calibri" w:eastAsia="Times New Roman" w:hAnsi="Calibri" w:cs="Calibri"/>
        </w:rPr>
      </w:pPr>
      <w:r w:rsidRPr="00384824">
        <w:rPr>
          <w:rFonts w:ascii="Calibri" w:eastAsia="Times New Roman" w:hAnsi="Calibri" w:cs="Calibri"/>
          <w:color w:val="000000"/>
        </w:rPr>
        <w:t>17.1.3 -</w:t>
      </w:r>
      <w:r w:rsidR="002D01BF" w:rsidRPr="00384824">
        <w:rPr>
          <w:rFonts w:ascii="Calibri" w:eastAsia="Times New Roman" w:hAnsi="Calibri" w:cs="Calibri"/>
          <w:color w:val="000000"/>
        </w:rPr>
        <w:t xml:space="preserve"> Poderá o pregoeiro, para fins de aferição de qualquer condição de habilitação, efetuar diligências perante o licitante, sob pena de desclassificação, tais como apresentação de todos os contratos firmados com outros órgãos públicos ou privados acompanhados das respectivas propostas de preços, editais, projeto básico, GFIP, etc.  </w:t>
      </w:r>
    </w:p>
    <w:p w14:paraId="5C94CE13" w14:textId="77777777" w:rsidR="00A504E6"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17.2 -</w:t>
      </w:r>
      <w:r w:rsidR="002D01BF" w:rsidRPr="00384824">
        <w:rPr>
          <w:rFonts w:ascii="Calibri" w:eastAsia="Times New Roman" w:hAnsi="Calibri" w:cs="Calibri"/>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w:t>
      </w:r>
      <w:r w:rsidR="002D01BF" w:rsidRPr="00384824">
        <w:rPr>
          <w:rFonts w:ascii="Calibri" w:eastAsia="Times New Roman" w:hAnsi="Calibri" w:cs="Calibri"/>
          <w:color w:val="FF0000"/>
        </w:rPr>
        <w:t xml:space="preserve"> </w:t>
      </w:r>
      <w:r w:rsidR="002D01BF" w:rsidRPr="00384824">
        <w:rPr>
          <w:rFonts w:ascii="Calibri" w:eastAsia="Times New Roman" w:hAnsi="Calibri" w:cs="Calibri"/>
        </w:rPr>
        <w:t>de contratação.</w:t>
      </w:r>
      <w:r w:rsidR="002D01BF" w:rsidRPr="00384824">
        <w:rPr>
          <w:rFonts w:ascii="Calibri" w:eastAsia="Times New Roman" w:hAnsi="Calibri" w:cs="Calibri"/>
          <w:color w:val="FF0000"/>
        </w:rPr>
        <w:t xml:space="preserve">  </w:t>
      </w:r>
      <w:r w:rsidR="002D01BF" w:rsidRPr="00384824">
        <w:rPr>
          <w:rFonts w:ascii="Calibri" w:eastAsia="Times New Roman" w:hAnsi="Calibri" w:cs="Calibri"/>
          <w:color w:val="FF0000"/>
        </w:rPr>
        <w:br/>
      </w:r>
    </w:p>
    <w:p w14:paraId="41A9981E" w14:textId="08BD2DDB" w:rsidR="002D01BF" w:rsidRPr="00384824"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17.3 -</w:t>
      </w:r>
      <w:r w:rsidR="002D01BF" w:rsidRPr="00384824">
        <w:rPr>
          <w:rFonts w:ascii="Calibri" w:eastAsia="Times New Roman" w:hAnsi="Calibri" w:cs="Calibri"/>
        </w:rPr>
        <w:t xml:space="preserve"> Todas as referências de tempo no Edital, no aviso e durante a sessão pública observarão o horário de Brasília - DF. </w:t>
      </w:r>
    </w:p>
    <w:p w14:paraId="223D8EF1" w14:textId="5BC2F837" w:rsidR="002D01BF" w:rsidRPr="00384824"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17.4 -</w:t>
      </w:r>
      <w:r w:rsidR="002D01BF" w:rsidRPr="00384824">
        <w:rPr>
          <w:rFonts w:ascii="Calibri" w:eastAsia="Times New Roman" w:hAnsi="Calibri" w:cs="Calibri"/>
        </w:rPr>
        <w:t xml:space="preserve"> A homologação do resultado da licitação não implicará direito à contratação. </w:t>
      </w:r>
    </w:p>
    <w:p w14:paraId="2EA17770" w14:textId="362BFBBB" w:rsidR="002D01BF" w:rsidRPr="00A504E6" w:rsidRDefault="0070010E" w:rsidP="002D01BF">
      <w:pPr>
        <w:spacing w:line="240" w:lineRule="auto"/>
        <w:ind w:left="-285" w:right="-435"/>
        <w:jc w:val="both"/>
        <w:textAlignment w:val="baseline"/>
        <w:rPr>
          <w:rFonts w:ascii="Calibri" w:eastAsia="Times New Roman" w:hAnsi="Calibri" w:cs="Calibri"/>
          <w:b/>
        </w:rPr>
      </w:pPr>
      <w:r w:rsidRPr="00A504E6">
        <w:rPr>
          <w:rFonts w:ascii="Calibri" w:eastAsia="Times New Roman" w:hAnsi="Calibri" w:cs="Calibri"/>
          <w:b/>
        </w:rPr>
        <w:t>17.5 -</w:t>
      </w:r>
      <w:r w:rsidR="002D01BF" w:rsidRPr="00A504E6">
        <w:rPr>
          <w:rFonts w:ascii="Calibri" w:eastAsia="Times New Roman" w:hAnsi="Calibri" w:cs="Calibri"/>
          <w:b/>
        </w:rPr>
        <w:t xml:space="preserve"> A sessão pública poderá ser reaberta: </w:t>
      </w:r>
    </w:p>
    <w:p w14:paraId="036FCCE5" w14:textId="5038292C" w:rsidR="002D01BF" w:rsidRPr="00384824" w:rsidRDefault="002D01BF"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w:t>
      </w:r>
      <w:r w:rsidR="0070010E" w:rsidRPr="00384824">
        <w:rPr>
          <w:rFonts w:ascii="Calibri" w:eastAsia="Times New Roman" w:hAnsi="Calibri" w:cs="Calibri"/>
        </w:rPr>
        <w:t>.5.1 -</w:t>
      </w:r>
      <w:r w:rsidRPr="00384824">
        <w:rPr>
          <w:rFonts w:ascii="Calibri" w:eastAsia="Times New Roman" w:hAnsi="Calibri" w:cs="Calibri"/>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7314326C" w14:textId="4BB7108A" w:rsidR="002D01BF" w:rsidRPr="00384824"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17.5.2 -</w:t>
      </w:r>
      <w:r w:rsidR="002D01BF" w:rsidRPr="00384824">
        <w:rPr>
          <w:rFonts w:ascii="Calibri" w:eastAsia="Times New Roman" w:hAnsi="Calibri" w:cs="Calibri"/>
        </w:rPr>
        <w:t xml:space="preserve"> Quando houver erro na aceitação do preço melhor classificado ou quando o licitante declarado vencedor não assinar o contrato, não retirar o instrumento equivalente ou não comprovar a regularização fiscal, nos termos do art. 43, § 1</w:t>
      </w:r>
      <w:r w:rsidR="002D01BF" w:rsidRPr="00384824">
        <w:rPr>
          <w:rFonts w:ascii="Calibri" w:eastAsia="Times New Roman" w:hAnsi="Calibri" w:cs="Calibri"/>
          <w:color w:val="000000"/>
        </w:rPr>
        <w:t>º</w:t>
      </w:r>
      <w:r w:rsidR="002D01BF" w:rsidRPr="00384824">
        <w:rPr>
          <w:rFonts w:ascii="Calibri" w:eastAsia="Times New Roman" w:hAnsi="Calibri" w:cs="Calibri"/>
        </w:rPr>
        <w:t xml:space="preserve"> da LC 123/06. Nessas hipóteses, serão adotados os procedimentos imediatamente posteriores ao encerramento da etapa de lances.  </w:t>
      </w:r>
    </w:p>
    <w:p w14:paraId="68DF5324" w14:textId="635CC39C" w:rsidR="002D01BF" w:rsidRPr="00384824"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17.5.3 -</w:t>
      </w:r>
      <w:r w:rsidR="002D01BF" w:rsidRPr="00384824">
        <w:rPr>
          <w:rFonts w:ascii="Calibri" w:eastAsia="Times New Roman" w:hAnsi="Calibri" w:cs="Calibri"/>
        </w:rPr>
        <w:t xml:space="preserve"> Os licitantes remanescentes serão convocados para acompanhar a sessão reaberta, por meio do sistema eletrônico (“chat”), de acordo com a fase do procedimento licitatório. </w:t>
      </w:r>
    </w:p>
    <w:p w14:paraId="5A857A4C" w14:textId="48DA36E9" w:rsidR="002D01BF" w:rsidRPr="00384824"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17.6 -</w:t>
      </w:r>
      <w:r w:rsidR="002D01BF" w:rsidRPr="00384824">
        <w:rPr>
          <w:rFonts w:ascii="Calibri" w:eastAsia="Times New Roman" w:hAnsi="Calibri" w:cs="Calibri"/>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4DB196DE" w14:textId="103ED4D8" w:rsidR="002D01BF" w:rsidRPr="00384824"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17.7 -</w:t>
      </w:r>
      <w:r w:rsidR="002D01BF" w:rsidRPr="00384824">
        <w:rPr>
          <w:rFonts w:ascii="Calibri" w:eastAsia="Times New Roman" w:hAnsi="Calibri" w:cs="Calibri"/>
        </w:rPr>
        <w:t xml:space="preserve"> Os licitantes assumem todos os custos de preparação e apresentação de suas propostas e a Administração não será, em nenhum caso, responsável por esses custos, independentemente da condução ou do resultado do processo licitatório. </w:t>
      </w:r>
    </w:p>
    <w:p w14:paraId="30F593A6" w14:textId="2821996D" w:rsidR="002D01BF" w:rsidRPr="00384824"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17.8 -</w:t>
      </w:r>
      <w:r w:rsidR="002D01BF" w:rsidRPr="00384824">
        <w:rPr>
          <w:rFonts w:ascii="Calibri" w:eastAsia="Times New Roman" w:hAnsi="Calibri" w:cs="Calibri"/>
        </w:rPr>
        <w:t xml:space="preserve"> Na contagem dos prazos estabelecidos neste Edital e seus Anexos, excluir-se-á o dia do início e incluir-se-á o do vencimento. Só se iniciam e vencem os prazos em dias de expediente na Administração. </w:t>
      </w:r>
    </w:p>
    <w:p w14:paraId="582E0857" w14:textId="32C58A0B" w:rsidR="002D01BF" w:rsidRPr="00384824"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17.9 -</w:t>
      </w:r>
      <w:r w:rsidR="002D01BF" w:rsidRPr="00384824">
        <w:rPr>
          <w:rFonts w:ascii="Calibri" w:eastAsia="Times New Roman" w:hAnsi="Calibri" w:cs="Calibri"/>
        </w:rPr>
        <w:t xml:space="preserve"> O desatendimento de exigências formais não essenciais não importará o afastamento do licitante, desde que seja possível o aproveitamento do ato, observados os princípios da isonomia e do interesse público. </w:t>
      </w:r>
    </w:p>
    <w:p w14:paraId="7902E4EB" w14:textId="515E8AC6" w:rsidR="002D01BF" w:rsidRPr="00384824" w:rsidRDefault="0070010E" w:rsidP="002D01BF">
      <w:pPr>
        <w:spacing w:line="240" w:lineRule="auto"/>
        <w:ind w:left="-285" w:right="-435"/>
        <w:jc w:val="both"/>
        <w:textAlignment w:val="baseline"/>
        <w:rPr>
          <w:rFonts w:ascii="Calibri" w:eastAsia="Times New Roman" w:hAnsi="Calibri" w:cs="Calibri"/>
        </w:rPr>
      </w:pPr>
      <w:r w:rsidRPr="00384824">
        <w:rPr>
          <w:rFonts w:ascii="Calibri" w:eastAsia="Times New Roman" w:hAnsi="Calibri" w:cs="Calibri"/>
        </w:rPr>
        <w:t>17.10 -</w:t>
      </w:r>
      <w:r w:rsidR="002D01BF" w:rsidRPr="00384824">
        <w:rPr>
          <w:rFonts w:ascii="Calibri" w:eastAsia="Times New Roman" w:hAnsi="Calibri" w:cs="Calibri"/>
        </w:rPr>
        <w:t xml:space="preserve"> O Edital e seus anexos estão disponíveis, na íntegra, no Portal Nacional de Contratações Públicas - PNCP, no endereço eletrônico &lt;</w:t>
      </w:r>
      <w:hyperlink r:id="rId51" w:tgtFrame="_blank" w:history="1">
        <w:r w:rsidR="002D01BF" w:rsidRPr="00384824">
          <w:rPr>
            <w:rFonts w:ascii="Calibri" w:eastAsia="Times New Roman" w:hAnsi="Calibri" w:cs="Calibri"/>
            <w:color w:val="0000FF"/>
            <w:u w:val="single"/>
          </w:rPr>
          <w:t>www.gov.br/compras</w:t>
        </w:r>
      </w:hyperlink>
      <w:r w:rsidR="002D01BF" w:rsidRPr="00384824">
        <w:rPr>
          <w:rFonts w:ascii="Calibri" w:eastAsia="Times New Roman" w:hAnsi="Calibri" w:cs="Calibri"/>
        </w:rPr>
        <w:t>&gt; e no Portal do TJRJ, no endereço eletrônico  &lt;</w:t>
      </w:r>
      <w:hyperlink r:id="rId52" w:tgtFrame="_blank" w:history="1">
        <w:r w:rsidR="002D01BF" w:rsidRPr="00384824">
          <w:rPr>
            <w:rFonts w:ascii="Calibri" w:eastAsia="Times New Roman" w:hAnsi="Calibri" w:cs="Calibri"/>
            <w:color w:val="0000FF"/>
            <w:u w:val="single"/>
          </w:rPr>
          <w:t>www.tjrj.jus.br</w:t>
        </w:r>
      </w:hyperlink>
      <w:r w:rsidR="002D01BF" w:rsidRPr="00384824">
        <w:rPr>
          <w:rFonts w:ascii="Calibri" w:eastAsia="Times New Roman" w:hAnsi="Calibri" w:cs="Calibri"/>
        </w:rPr>
        <w:t xml:space="preserve"> &gt; no link (página inicial/transparência/licitações/licitações novas/escolher um dos tipos/ filtro por licitação). </w:t>
      </w:r>
    </w:p>
    <w:p w14:paraId="051FD9E2" w14:textId="78C7280A" w:rsidR="00332D69" w:rsidRPr="00384824" w:rsidRDefault="00332D69" w:rsidP="003279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34" w:line="276" w:lineRule="auto"/>
        <w:ind w:left="-567" w:right="-291" w:firstLine="567"/>
        <w:jc w:val="both"/>
        <w:rPr>
          <w:rFonts w:ascii="Calibri" w:hAnsi="Calibri" w:cs="Calibri"/>
        </w:rPr>
      </w:pPr>
    </w:p>
    <w:p w14:paraId="796EA26D" w14:textId="73917788" w:rsidR="006B6CDB" w:rsidRPr="00384824" w:rsidRDefault="006B6CDB" w:rsidP="00F0659C">
      <w:pPr>
        <w:pStyle w:val="EDITAL-Normal"/>
        <w:rPr>
          <w:rFonts w:ascii="Calibri" w:hAnsi="Calibri" w:cs="Calibri"/>
          <w:sz w:val="22"/>
          <w:szCs w:val="22"/>
        </w:rPr>
      </w:pPr>
    </w:p>
    <w:p w14:paraId="475C392C" w14:textId="7C93C838" w:rsidR="00212E3A" w:rsidRPr="00384824" w:rsidRDefault="00E72304" w:rsidP="00BC5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567" w:right="-524"/>
        <w:jc w:val="center"/>
        <w:rPr>
          <w:rFonts w:ascii="Calibri" w:hAnsi="Calibri" w:cs="Calibri"/>
        </w:rPr>
      </w:pPr>
      <w:r w:rsidRPr="00384824">
        <w:rPr>
          <w:rFonts w:ascii="Calibri" w:hAnsi="Calibri" w:cs="Calibri"/>
        </w:rPr>
        <w:t>R</w:t>
      </w:r>
      <w:r w:rsidR="00D35040" w:rsidRPr="00384824">
        <w:rPr>
          <w:rFonts w:ascii="Calibri" w:hAnsi="Calibri" w:cs="Calibri"/>
        </w:rPr>
        <w:t xml:space="preserve">io de janeiro, </w:t>
      </w:r>
      <w:r w:rsidR="00D35040" w:rsidRPr="00384824">
        <w:rPr>
          <w:rFonts w:ascii="Calibri" w:hAnsi="Calibri" w:cs="Calibri"/>
        </w:rPr>
        <w:fldChar w:fldCharType="begin"/>
      </w:r>
      <w:r w:rsidR="00D35040" w:rsidRPr="00384824">
        <w:rPr>
          <w:rFonts w:ascii="Calibri" w:hAnsi="Calibri" w:cs="Calibri"/>
        </w:rPr>
        <w:instrText xml:space="preserve"> TIME \@ "d' de 'MMMM' de 'yyyy" </w:instrText>
      </w:r>
      <w:r w:rsidR="00D35040" w:rsidRPr="00384824">
        <w:rPr>
          <w:rFonts w:ascii="Calibri" w:hAnsi="Calibri" w:cs="Calibri"/>
        </w:rPr>
        <w:fldChar w:fldCharType="separate"/>
      </w:r>
      <w:r w:rsidR="009660DD">
        <w:rPr>
          <w:rFonts w:ascii="Calibri" w:hAnsi="Calibri" w:cs="Calibri"/>
          <w:noProof/>
        </w:rPr>
        <w:t>24 de abril de 2024</w:t>
      </w:r>
      <w:r w:rsidR="00D35040" w:rsidRPr="00384824">
        <w:rPr>
          <w:rFonts w:ascii="Calibri" w:hAnsi="Calibri" w:cs="Calibri"/>
        </w:rPr>
        <w:fldChar w:fldCharType="end"/>
      </w:r>
      <w:r w:rsidR="00D35040" w:rsidRPr="00384824">
        <w:rPr>
          <w:rFonts w:ascii="Calibri" w:hAnsi="Calibri" w:cs="Calibri"/>
        </w:rPr>
        <w:t>.</w:t>
      </w:r>
    </w:p>
    <w:p w14:paraId="75F43A21" w14:textId="77777777" w:rsidR="0089213A" w:rsidRPr="00384824" w:rsidRDefault="0089213A" w:rsidP="00BC5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567" w:right="-524" w:firstLine="567"/>
        <w:jc w:val="center"/>
        <w:rPr>
          <w:rFonts w:ascii="Calibri" w:hAnsi="Calibri" w:cs="Calibri"/>
          <w:b/>
          <w:bCs/>
        </w:rPr>
      </w:pPr>
    </w:p>
    <w:p w14:paraId="7400B914" w14:textId="77777777" w:rsidR="00120007" w:rsidRPr="00384824" w:rsidRDefault="00120007" w:rsidP="00120007">
      <w:pPr>
        <w:spacing w:before="100" w:beforeAutospacing="1" w:after="100" w:afterAutospacing="1" w:line="240" w:lineRule="auto"/>
        <w:jc w:val="center"/>
        <w:rPr>
          <w:rFonts w:ascii="Calibri" w:eastAsia="Times New Roman" w:hAnsi="Calibri" w:cs="Calibri"/>
          <w:sz w:val="24"/>
          <w:szCs w:val="24"/>
        </w:rPr>
      </w:pPr>
      <w:r w:rsidRPr="00384824">
        <w:rPr>
          <w:rFonts w:ascii="Calibri" w:eastAsia="Times New Roman" w:hAnsi="Calibri" w:cs="Calibri"/>
          <w:b/>
          <w:bCs/>
          <w:sz w:val="24"/>
          <w:szCs w:val="24"/>
        </w:rPr>
        <w:t>AIDAMAR NAVARRO CAMPOS</w:t>
      </w:r>
    </w:p>
    <w:p w14:paraId="5AC91A64" w14:textId="77777777" w:rsidR="00120007" w:rsidRPr="00384824" w:rsidRDefault="00120007" w:rsidP="00120007">
      <w:pPr>
        <w:spacing w:before="100" w:beforeAutospacing="1" w:after="100" w:afterAutospacing="1" w:line="240" w:lineRule="auto"/>
        <w:jc w:val="center"/>
        <w:rPr>
          <w:rFonts w:ascii="Calibri" w:eastAsia="Times New Roman" w:hAnsi="Calibri" w:cs="Calibri"/>
          <w:sz w:val="24"/>
          <w:szCs w:val="24"/>
        </w:rPr>
      </w:pPr>
      <w:r w:rsidRPr="00384824">
        <w:rPr>
          <w:rFonts w:ascii="Calibri" w:eastAsia="Times New Roman" w:hAnsi="Calibri" w:cs="Calibri"/>
          <w:sz w:val="24"/>
          <w:szCs w:val="24"/>
        </w:rPr>
        <w:t>Matricula nº 14/809275</w:t>
      </w:r>
    </w:p>
    <w:p w14:paraId="458E52B0" w14:textId="3F5E4503" w:rsidR="0089213A" w:rsidRPr="00384824" w:rsidRDefault="00120007" w:rsidP="00120007">
      <w:pPr>
        <w:spacing w:before="100" w:beforeAutospacing="1" w:after="100" w:afterAutospacing="1" w:line="240" w:lineRule="auto"/>
        <w:jc w:val="center"/>
        <w:rPr>
          <w:rFonts w:ascii="Calibri" w:eastAsia="Times New Roman" w:hAnsi="Calibri" w:cs="Calibri"/>
          <w:sz w:val="24"/>
          <w:szCs w:val="24"/>
        </w:rPr>
      </w:pPr>
      <w:r w:rsidRPr="00384824">
        <w:rPr>
          <w:rFonts w:ascii="Calibri" w:eastAsia="Times New Roman" w:hAnsi="Calibri" w:cs="Calibri"/>
          <w:sz w:val="24"/>
          <w:szCs w:val="24"/>
        </w:rPr>
        <w:t>Diretora do Departamento de Licitações e Formalização de Ajustes</w:t>
      </w:r>
    </w:p>
    <w:sectPr w:rsidR="0089213A" w:rsidRPr="00384824" w:rsidSect="005D487C">
      <w:headerReference w:type="default" r:id="rId53"/>
      <w:footerReference w:type="even" r:id="rId54"/>
      <w:footerReference w:type="default" r:id="rId55"/>
      <w:pgSz w:w="11906" w:h="16838" w:code="9"/>
      <w:pgMar w:top="1440" w:right="1892" w:bottom="1440" w:left="180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0D79" w14:textId="77777777" w:rsidR="007C3437" w:rsidRDefault="007C3437">
      <w:r>
        <w:separator/>
      </w:r>
    </w:p>
  </w:endnote>
  <w:endnote w:type="continuationSeparator" w:id="0">
    <w:p w14:paraId="041E95F4" w14:textId="77777777" w:rsidR="007C3437" w:rsidRDefault="007C3437">
      <w:r>
        <w:continuationSeparator/>
      </w:r>
    </w:p>
  </w:endnote>
  <w:endnote w:type="continuationNotice" w:id="1">
    <w:p w14:paraId="49046231" w14:textId="77777777" w:rsidR="007C3437" w:rsidRDefault="007C3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nte Ecológica Spranq">
    <w:panose1 w:val="020B0603030804020204"/>
    <w:charset w:val="00"/>
    <w:family w:val="swiss"/>
    <w:pitch w:val="variable"/>
    <w:sig w:usb0="800000AF" w:usb1="1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altName w:val="Bahnschrift Ligh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BDE8" w14:textId="77777777" w:rsidR="001625C0" w:rsidRDefault="001625C0">
    <w:pPr>
      <w:pStyle w:val="Rodap"/>
    </w:pPr>
  </w:p>
  <w:p w14:paraId="2A0B5992" w14:textId="77777777" w:rsidR="001625C0" w:rsidRDefault="001625C0"/>
  <w:p w14:paraId="58981E27" w14:textId="77777777" w:rsidR="001625C0" w:rsidRDefault="001625C0" w:rsidP="005E1AA2">
    <w:pPr>
      <w:ind w:left="-142"/>
    </w:pPr>
  </w:p>
  <w:p w14:paraId="62D11CB1" w14:textId="77777777" w:rsidR="001625C0" w:rsidRDefault="001625C0" w:rsidP="005E1AA2">
    <w:pPr>
      <w:ind w:left="-284"/>
    </w:pPr>
  </w:p>
  <w:p w14:paraId="3D50C732" w14:textId="77777777" w:rsidR="001625C0" w:rsidRDefault="001625C0" w:rsidP="005E1AA2">
    <w:pPr>
      <w:ind w:left="-426"/>
    </w:pPr>
  </w:p>
  <w:p w14:paraId="737B7FEF" w14:textId="77777777" w:rsidR="001625C0" w:rsidRDefault="001625C0" w:rsidP="005E1AA2">
    <w:pPr>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FEE5" w14:textId="5B2263AD" w:rsidR="001625C0" w:rsidRDefault="001625C0" w:rsidP="27107EF0">
    <w:pPr>
      <w:pBdr>
        <w:top w:val="single" w:sz="4" w:space="1" w:color="4346C5"/>
      </w:pBdr>
      <w:tabs>
        <w:tab w:val="left" w:pos="2884"/>
        <w:tab w:val="left" w:pos="7290"/>
      </w:tabs>
      <w:spacing w:after="0"/>
      <w:ind w:left="-567" w:right="-575"/>
      <w:rPr>
        <w:rFonts w:cs="Fonte Ecológica Spranq"/>
        <w:b/>
        <w:bCs/>
        <w:noProof/>
        <w:sz w:val="16"/>
        <w:szCs w:val="16"/>
      </w:rPr>
    </w:pPr>
    <w:r w:rsidRPr="27107EF0">
      <w:rPr>
        <w:rFonts w:cs="Fonte Ecológica Spranq"/>
        <w:b/>
        <w:bCs/>
        <w:sz w:val="16"/>
        <w:szCs w:val="16"/>
      </w:rPr>
      <w:t>PROCESSO ADMINISTRATIVO SEI Nº &lt;N</w:t>
    </w:r>
    <w:r>
      <w:rPr>
        <w:rFonts w:cs="Fonte Ecológica Spranq"/>
        <w:b/>
        <w:bCs/>
        <w:sz w:val="16"/>
        <w:szCs w:val="16"/>
      </w:rPr>
      <w:t>UM_</w:t>
    </w:r>
    <w:r w:rsidRPr="27107EF0">
      <w:rPr>
        <w:rFonts w:cs="Fonte Ecológica Spranq"/>
        <w:b/>
        <w:bCs/>
        <w:sz w:val="16"/>
        <w:szCs w:val="16"/>
      </w:rPr>
      <w:t>PROCESSO&gt;</w:t>
    </w:r>
    <w:r>
      <w:rPr>
        <w:rFonts w:cs="Fonte Ecológica Spranq"/>
        <w:b/>
        <w:bCs/>
        <w:sz w:val="16"/>
        <w:szCs w:val="16"/>
      </w:rPr>
      <w:t xml:space="preserve">                                                   </w:t>
    </w:r>
    <w:r>
      <w:t xml:space="preserve">     </w:t>
    </w:r>
    <w:r w:rsidRPr="27107EF0">
      <w:rPr>
        <w:rFonts w:cs="Fonte Ecológica Spranq"/>
        <w:b/>
        <w:bCs/>
        <w:sz w:val="16"/>
        <w:szCs w:val="16"/>
      </w:rPr>
      <w:t xml:space="preserve">Página </w:t>
    </w:r>
    <w:r w:rsidRPr="27107EF0">
      <w:rPr>
        <w:rFonts w:cs="Fonte Ecológica Spranq"/>
        <w:b/>
        <w:bCs/>
        <w:noProof/>
        <w:sz w:val="16"/>
        <w:szCs w:val="16"/>
      </w:rPr>
      <w:fldChar w:fldCharType="begin"/>
    </w:r>
    <w:r w:rsidRPr="27107EF0">
      <w:rPr>
        <w:rFonts w:cs="Fonte Ecológica Spranq"/>
        <w:b/>
        <w:bCs/>
        <w:sz w:val="16"/>
        <w:szCs w:val="16"/>
      </w:rPr>
      <w:instrText>PAGE  \* Arabic  \* MERGEFORMAT</w:instrText>
    </w:r>
    <w:r w:rsidRPr="27107EF0">
      <w:rPr>
        <w:rFonts w:cs="Fonte Ecológica Spranq"/>
        <w:b/>
        <w:bCs/>
        <w:sz w:val="16"/>
        <w:szCs w:val="16"/>
      </w:rPr>
      <w:fldChar w:fldCharType="separate"/>
    </w:r>
    <w:r w:rsidR="007C3437">
      <w:rPr>
        <w:rFonts w:cs="Fonte Ecológica Spranq"/>
        <w:b/>
        <w:bCs/>
        <w:noProof/>
        <w:sz w:val="16"/>
        <w:szCs w:val="16"/>
      </w:rPr>
      <w:t>1</w:t>
    </w:r>
    <w:r w:rsidRPr="27107EF0">
      <w:rPr>
        <w:rFonts w:cs="Fonte Ecológica Spranq"/>
        <w:b/>
        <w:bCs/>
        <w:noProof/>
        <w:sz w:val="16"/>
        <w:szCs w:val="16"/>
      </w:rPr>
      <w:fldChar w:fldCharType="end"/>
    </w:r>
    <w:r w:rsidRPr="27107EF0">
      <w:rPr>
        <w:rFonts w:cs="Fonte Ecológica Spranq"/>
        <w:b/>
        <w:bCs/>
        <w:sz w:val="16"/>
        <w:szCs w:val="16"/>
      </w:rPr>
      <w:t>/</w:t>
    </w:r>
    <w:r w:rsidRPr="27107EF0">
      <w:rPr>
        <w:rFonts w:cs="Fonte Ecológica Spranq"/>
        <w:b/>
        <w:bCs/>
        <w:noProof/>
        <w:sz w:val="16"/>
        <w:szCs w:val="16"/>
      </w:rPr>
      <w:fldChar w:fldCharType="begin"/>
    </w:r>
    <w:r w:rsidRPr="27107EF0">
      <w:rPr>
        <w:rFonts w:cs="Fonte Ecológica Spranq"/>
        <w:b/>
        <w:bCs/>
        <w:sz w:val="16"/>
        <w:szCs w:val="16"/>
      </w:rPr>
      <w:instrText>NUMPAGES  \* Arabic  \* MERGEFORMAT</w:instrText>
    </w:r>
    <w:r w:rsidRPr="27107EF0">
      <w:rPr>
        <w:rFonts w:cs="Fonte Ecológica Spranq"/>
        <w:b/>
        <w:bCs/>
        <w:sz w:val="16"/>
        <w:szCs w:val="16"/>
      </w:rPr>
      <w:fldChar w:fldCharType="separate"/>
    </w:r>
    <w:r w:rsidR="007C3437">
      <w:rPr>
        <w:rFonts w:cs="Fonte Ecológica Spranq"/>
        <w:b/>
        <w:bCs/>
        <w:noProof/>
        <w:sz w:val="16"/>
        <w:szCs w:val="16"/>
      </w:rPr>
      <w:t>1</w:t>
    </w:r>
    <w:r w:rsidRPr="27107EF0">
      <w:rPr>
        <w:rFonts w:cs="Fonte Ecológica Spranq"/>
        <w:b/>
        <w:bCs/>
        <w:noProof/>
        <w:sz w:val="16"/>
        <w:szCs w:val="16"/>
      </w:rPr>
      <w:fldChar w:fldCharType="end"/>
    </w:r>
  </w:p>
  <w:p w14:paraId="1134247C" w14:textId="1366C3D9" w:rsidR="001625C0" w:rsidRPr="006B6CDB" w:rsidRDefault="001625C0" w:rsidP="27107EF0">
    <w:pPr>
      <w:pBdr>
        <w:top w:val="single" w:sz="4" w:space="1" w:color="4346C5"/>
      </w:pBdr>
      <w:tabs>
        <w:tab w:val="left" w:pos="2884"/>
        <w:tab w:val="left" w:pos="7290"/>
      </w:tabs>
      <w:spacing w:after="0"/>
      <w:ind w:left="-567" w:right="-575"/>
      <w:rPr>
        <w:sz w:val="20"/>
        <w:szCs w:val="20"/>
      </w:rPr>
    </w:pPr>
    <w:r>
      <w:rPr>
        <w:rStyle w:val="normaltextrun"/>
        <w:rFonts w:ascii="Calibri" w:hAnsi="Calibri" w:cs="Calibri"/>
        <w:b/>
        <w:bCs/>
        <w:color w:val="000000"/>
        <w:sz w:val="16"/>
        <w:szCs w:val="16"/>
        <w:shd w:val="clear" w:color="auto" w:fill="FFFFFF"/>
      </w:rPr>
      <w:t>LIC Nº &lt;NUM_LICITA&gt;</w:t>
    </w:r>
    <w:r>
      <w:rPr>
        <w:rStyle w:val="eop"/>
        <w:rFonts w:ascii="Calibri" w:hAnsi="Calibri" w:cs="Calibri"/>
        <w:color w:val="000000"/>
        <w:sz w:val="16"/>
        <w:szCs w:val="16"/>
        <w:shd w:val="clear" w:color="auto" w:fill="FFFFFF"/>
      </w:rPr>
      <w:t> </w:t>
    </w:r>
  </w:p>
  <w:p w14:paraId="5977387F" w14:textId="3CF1C250" w:rsidR="001625C0" w:rsidRPr="00C83543" w:rsidRDefault="001625C0" w:rsidP="005E1AA2">
    <w:pPr>
      <w:spacing w:after="0"/>
      <w:ind w:left="-567" w:right="-575"/>
      <w:rPr>
        <w:color w:val="4472C4" w:themeColor="accent1"/>
        <w:sz w:val="20"/>
      </w:rPr>
    </w:pPr>
    <w:r w:rsidRPr="00C83543">
      <w:rPr>
        <w:rFonts w:cs="Fonte Ecológica Spranq"/>
        <w:bCs/>
        <w:color w:val="4472C4" w:themeColor="accent1"/>
        <w:sz w:val="14"/>
        <w:szCs w:val="20"/>
      </w:rPr>
      <w:t>EDITAL Pregão Eletrô</w:t>
    </w:r>
    <w:r>
      <w:rPr>
        <w:rFonts w:cs="Fonte Ecológica Spranq"/>
        <w:bCs/>
        <w:color w:val="4472C4" w:themeColor="accent1"/>
        <w:sz w:val="14"/>
        <w:szCs w:val="20"/>
      </w:rPr>
      <w:t>nico Serviço - Código SISLIC: 212</w:t>
    </w:r>
    <w:r w:rsidRPr="00C83543">
      <w:rPr>
        <w:rFonts w:cs="Fonte Ecológica Spranq"/>
        <w:bCs/>
        <w:color w:val="4472C4" w:themeColor="accent1"/>
        <w:sz w:val="14"/>
        <w:szCs w:val="20"/>
      </w:rPr>
      <w:t xml:space="preserve"> – Revisado em </w:t>
    </w:r>
    <w:r>
      <w:rPr>
        <w:rFonts w:cs="Fonte Ecológica Spranq"/>
        <w:bCs/>
        <w:color w:val="4472C4" w:themeColor="accent1"/>
        <w:sz w:val="14"/>
        <w:szCs w:val="20"/>
      </w:rPr>
      <w:t>12/01/2024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730F" w14:textId="77777777" w:rsidR="007C3437" w:rsidRDefault="007C3437">
      <w:r>
        <w:separator/>
      </w:r>
    </w:p>
  </w:footnote>
  <w:footnote w:type="continuationSeparator" w:id="0">
    <w:p w14:paraId="345E0CA0" w14:textId="77777777" w:rsidR="007C3437" w:rsidRDefault="007C3437">
      <w:r>
        <w:continuationSeparator/>
      </w:r>
    </w:p>
  </w:footnote>
  <w:footnote w:type="continuationNotice" w:id="1">
    <w:p w14:paraId="6BB83504" w14:textId="77777777" w:rsidR="007C3437" w:rsidRDefault="007C3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F747" w14:textId="1221F239" w:rsidR="001625C0" w:rsidRDefault="001625C0" w:rsidP="00973E47">
    <w:pPr>
      <w:pStyle w:val="Cabealho"/>
      <w:tabs>
        <w:tab w:val="clear" w:pos="4252"/>
        <w:tab w:val="center" w:pos="4536"/>
      </w:tabs>
      <w:jc w:val="center"/>
    </w:pPr>
    <w:r>
      <w:rPr>
        <w:noProof/>
      </w:rPr>
      <w:drawing>
        <wp:inline distT="0" distB="0" distL="0" distR="0" wp14:anchorId="5AD9FF12" wp14:editId="781B3153">
          <wp:extent cx="659892" cy="673359"/>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892" cy="673359"/>
                  </a:xfrm>
                  <a:prstGeom prst="rect">
                    <a:avLst/>
                  </a:prstGeom>
                </pic:spPr>
              </pic:pic>
            </a:graphicData>
          </a:graphic>
        </wp:inline>
      </w:drawing>
    </w:r>
  </w:p>
  <w:p w14:paraId="3B5635E5" w14:textId="690CB89A" w:rsidR="001625C0" w:rsidRPr="0053043A" w:rsidRDefault="001625C0" w:rsidP="00973E47">
    <w:pPr>
      <w:pStyle w:val="Cabealho"/>
      <w:jc w:val="center"/>
    </w:pPr>
    <w:r>
      <w:rPr>
        <w:noProof/>
      </w:rPr>
      <w:drawing>
        <wp:inline distT="0" distB="0" distL="0" distR="0" wp14:anchorId="2812CABB" wp14:editId="73F83927">
          <wp:extent cx="1663761" cy="314602"/>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63761" cy="31460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NAD8qetF" int2:invalidationBookmarkName="" int2:hashCode="9Ylzw+EINmV5am" int2:id="fOyqTHL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360" w:hanging="360"/>
      </w:pPr>
      <w:rPr>
        <w:rFonts w:ascii="Fonte Ecológica Spranq" w:hAnsi="Fonte Ecológica Spranq" w:cs="Fonte Ecológica Spranq"/>
        <w:b w:val="0"/>
        <w:bCs w:val="0"/>
        <w:i w:val="0"/>
        <w:iCs w:val="0"/>
        <w:strike w:val="0"/>
        <w:color w:val="auto"/>
        <w:sz w:val="20"/>
        <w:szCs w:val="20"/>
        <w:u w:val="none"/>
      </w:rPr>
    </w:lvl>
    <w:lvl w:ilvl="1">
      <w:start w:val="1"/>
      <w:numFmt w:val="lowerLetter"/>
      <w:lvlText w:val="%2)"/>
      <w:lvlJc w:val="left"/>
      <w:pPr>
        <w:ind w:left="720" w:hanging="360"/>
      </w:pPr>
      <w:rPr>
        <w:rFonts w:ascii="Fonte Ecológica Spranq" w:hAnsi="Fonte Ecológica Spranq" w:cs="Fonte Ecológica Spranq"/>
        <w:b w:val="0"/>
        <w:bCs w:val="0"/>
        <w:i w:val="0"/>
        <w:iCs w:val="0"/>
        <w:strike w:val="0"/>
        <w:color w:val="auto"/>
        <w:sz w:val="20"/>
        <w:szCs w:val="20"/>
        <w:u w:val="none"/>
      </w:rPr>
    </w:lvl>
    <w:lvl w:ilvl="2">
      <w:start w:val="1"/>
      <w:numFmt w:val="lowerLetter"/>
      <w:lvlText w:val="%3)"/>
      <w:lvlJc w:val="left"/>
      <w:pPr>
        <w:ind w:left="56" w:firstLine="765"/>
      </w:pPr>
      <w:rPr>
        <w:rFonts w:ascii="Fonte Ecológica Spranq" w:hAnsi="Fonte Ecológica Spranq" w:cs="Fonte Ecológica Spranq"/>
        <w:b w:val="0"/>
        <w:bCs w:val="0"/>
        <w:i w:val="0"/>
        <w:iCs w:val="0"/>
        <w:strike w:val="0"/>
        <w:color w:val="auto"/>
        <w:sz w:val="20"/>
        <w:szCs w:val="20"/>
        <w:u w:val="none"/>
      </w:rPr>
    </w:lvl>
    <w:lvl w:ilvl="3">
      <w:start w:val="1"/>
      <w:numFmt w:val="lowerLetter"/>
      <w:lvlText w:val="%4)"/>
      <w:lvlJc w:val="left"/>
      <w:pPr>
        <w:ind w:left="1440" w:hanging="360"/>
      </w:pPr>
      <w:rPr>
        <w:rFonts w:ascii="Fonte Ecológica Spranq" w:hAnsi="Fonte Ecológica Spranq" w:cs="Fonte Ecológica Spranq"/>
        <w:b w:val="0"/>
        <w:bCs w:val="0"/>
        <w:i w:val="0"/>
        <w:iCs w:val="0"/>
        <w:strike w:val="0"/>
        <w:color w:val="auto"/>
        <w:sz w:val="20"/>
        <w:szCs w:val="20"/>
        <w:u w:val="none"/>
      </w:rPr>
    </w:lvl>
    <w:lvl w:ilvl="4">
      <w:start w:val="1"/>
      <w:numFmt w:val="lowerLetter"/>
      <w:lvlText w:val="%5)"/>
      <w:lvlJc w:val="left"/>
      <w:pPr>
        <w:ind w:left="1800" w:hanging="360"/>
      </w:pPr>
      <w:rPr>
        <w:rFonts w:ascii="Fonte Ecológica Spranq" w:hAnsi="Fonte Ecológica Spranq" w:cs="Fonte Ecológica Spranq"/>
        <w:b w:val="0"/>
        <w:bCs w:val="0"/>
        <w:i w:val="0"/>
        <w:iCs w:val="0"/>
        <w:strike w:val="0"/>
        <w:color w:val="auto"/>
        <w:sz w:val="20"/>
        <w:szCs w:val="20"/>
        <w:u w:val="none"/>
      </w:rPr>
    </w:lvl>
    <w:lvl w:ilvl="5">
      <w:start w:val="1"/>
      <w:numFmt w:val="lowerLetter"/>
      <w:lvlText w:val="%6)"/>
      <w:lvlJc w:val="left"/>
      <w:pPr>
        <w:ind w:left="2160" w:hanging="360"/>
      </w:pPr>
      <w:rPr>
        <w:rFonts w:ascii="Fonte Ecológica Spranq" w:hAnsi="Fonte Ecológica Spranq" w:cs="Fonte Ecológica Spranq"/>
        <w:b w:val="0"/>
        <w:bCs w:val="0"/>
        <w:i w:val="0"/>
        <w:iCs w:val="0"/>
        <w:strike w:val="0"/>
        <w:color w:val="auto"/>
        <w:sz w:val="20"/>
        <w:szCs w:val="20"/>
        <w:u w:val="none"/>
      </w:rPr>
    </w:lvl>
    <w:lvl w:ilvl="6">
      <w:start w:val="1"/>
      <w:numFmt w:val="lowerLetter"/>
      <w:lvlText w:val="%7)"/>
      <w:lvlJc w:val="left"/>
      <w:pPr>
        <w:ind w:left="2520" w:hanging="360"/>
      </w:pPr>
      <w:rPr>
        <w:rFonts w:ascii="Fonte Ecológica Spranq" w:hAnsi="Fonte Ecológica Spranq" w:cs="Fonte Ecológica Spranq"/>
        <w:b w:val="0"/>
        <w:bCs w:val="0"/>
        <w:i w:val="0"/>
        <w:iCs w:val="0"/>
        <w:strike w:val="0"/>
        <w:color w:val="auto"/>
        <w:sz w:val="20"/>
        <w:szCs w:val="20"/>
        <w:u w:val="none"/>
      </w:rPr>
    </w:lvl>
    <w:lvl w:ilvl="7">
      <w:start w:val="1"/>
      <w:numFmt w:val="lowerLetter"/>
      <w:lvlText w:val="%8)"/>
      <w:lvlJc w:val="left"/>
      <w:pPr>
        <w:ind w:left="2880" w:hanging="360"/>
      </w:pPr>
      <w:rPr>
        <w:rFonts w:ascii="Fonte Ecológica Spranq" w:hAnsi="Fonte Ecológica Spranq" w:cs="Fonte Ecológica Spranq"/>
        <w:b w:val="0"/>
        <w:bCs w:val="0"/>
        <w:i w:val="0"/>
        <w:iCs w:val="0"/>
        <w:strike w:val="0"/>
        <w:color w:val="auto"/>
        <w:sz w:val="20"/>
        <w:szCs w:val="20"/>
        <w:u w:val="none"/>
      </w:rPr>
    </w:lvl>
    <w:lvl w:ilvl="8">
      <w:start w:val="1"/>
      <w:numFmt w:val="lowerLetter"/>
      <w:lvlText w:val="%9)"/>
      <w:lvlJc w:val="left"/>
      <w:pPr>
        <w:ind w:left="3240" w:hanging="360"/>
      </w:pPr>
      <w:rPr>
        <w:rFonts w:ascii="Fonte Ecológica Spranq" w:hAnsi="Fonte Ecológica Spranq" w:cs="Fonte Ecológica Spranq"/>
        <w:b w:val="0"/>
        <w:bCs w:val="0"/>
        <w:i w:val="0"/>
        <w:iCs w:val="0"/>
        <w:strike w:val="0"/>
        <w:color w:val="auto"/>
        <w:sz w:val="20"/>
        <w:szCs w:val="20"/>
        <w:u w:val="none"/>
      </w:rPr>
    </w:lvl>
  </w:abstractNum>
  <w:abstractNum w:abstractNumId="1" w15:restartNumberingAfterBreak="0">
    <w:nsid w:val="023B2E6C"/>
    <w:multiLevelType w:val="multilevel"/>
    <w:tmpl w:val="55D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F385A"/>
    <w:multiLevelType w:val="hybridMultilevel"/>
    <w:tmpl w:val="31F86C38"/>
    <w:lvl w:ilvl="0" w:tplc="32B0E14C">
      <w:numFmt w:val="bullet"/>
      <w:lvlText w:val=""/>
      <w:lvlJc w:val="left"/>
      <w:pPr>
        <w:ind w:left="429" w:hanging="360"/>
      </w:pPr>
      <w:rPr>
        <w:rFonts w:ascii="Symbol" w:eastAsia="Symbol" w:hAnsi="Symbol" w:cs="Symbol" w:hint="default"/>
        <w:w w:val="100"/>
        <w:sz w:val="16"/>
        <w:szCs w:val="16"/>
        <w:lang w:val="pt-PT" w:eastAsia="en-US" w:bidi="ar-SA"/>
      </w:rPr>
    </w:lvl>
    <w:lvl w:ilvl="1" w:tplc="AFEC8A18">
      <w:numFmt w:val="bullet"/>
      <w:lvlText w:val="•"/>
      <w:lvlJc w:val="left"/>
      <w:pPr>
        <w:ind w:left="1412" w:hanging="360"/>
      </w:pPr>
      <w:rPr>
        <w:rFonts w:hint="default"/>
        <w:lang w:val="pt-PT" w:eastAsia="en-US" w:bidi="ar-SA"/>
      </w:rPr>
    </w:lvl>
    <w:lvl w:ilvl="2" w:tplc="4650E7AC">
      <w:numFmt w:val="bullet"/>
      <w:lvlText w:val="•"/>
      <w:lvlJc w:val="left"/>
      <w:pPr>
        <w:ind w:left="2405" w:hanging="360"/>
      </w:pPr>
      <w:rPr>
        <w:rFonts w:hint="default"/>
        <w:lang w:val="pt-PT" w:eastAsia="en-US" w:bidi="ar-SA"/>
      </w:rPr>
    </w:lvl>
    <w:lvl w:ilvl="3" w:tplc="3AD2DDBE">
      <w:numFmt w:val="bullet"/>
      <w:lvlText w:val="•"/>
      <w:lvlJc w:val="left"/>
      <w:pPr>
        <w:ind w:left="3398" w:hanging="360"/>
      </w:pPr>
      <w:rPr>
        <w:rFonts w:hint="default"/>
        <w:lang w:val="pt-PT" w:eastAsia="en-US" w:bidi="ar-SA"/>
      </w:rPr>
    </w:lvl>
    <w:lvl w:ilvl="4" w:tplc="70D4EB06">
      <w:numFmt w:val="bullet"/>
      <w:lvlText w:val="•"/>
      <w:lvlJc w:val="left"/>
      <w:pPr>
        <w:ind w:left="4391" w:hanging="360"/>
      </w:pPr>
      <w:rPr>
        <w:rFonts w:hint="default"/>
        <w:lang w:val="pt-PT" w:eastAsia="en-US" w:bidi="ar-SA"/>
      </w:rPr>
    </w:lvl>
    <w:lvl w:ilvl="5" w:tplc="FBA2FF16">
      <w:numFmt w:val="bullet"/>
      <w:lvlText w:val="•"/>
      <w:lvlJc w:val="left"/>
      <w:pPr>
        <w:ind w:left="5384" w:hanging="360"/>
      </w:pPr>
      <w:rPr>
        <w:rFonts w:hint="default"/>
        <w:lang w:val="pt-PT" w:eastAsia="en-US" w:bidi="ar-SA"/>
      </w:rPr>
    </w:lvl>
    <w:lvl w:ilvl="6" w:tplc="BDD8A5F4">
      <w:numFmt w:val="bullet"/>
      <w:lvlText w:val="•"/>
      <w:lvlJc w:val="left"/>
      <w:pPr>
        <w:ind w:left="6377" w:hanging="360"/>
      </w:pPr>
      <w:rPr>
        <w:rFonts w:hint="default"/>
        <w:lang w:val="pt-PT" w:eastAsia="en-US" w:bidi="ar-SA"/>
      </w:rPr>
    </w:lvl>
    <w:lvl w:ilvl="7" w:tplc="32D68A6A">
      <w:numFmt w:val="bullet"/>
      <w:lvlText w:val="•"/>
      <w:lvlJc w:val="left"/>
      <w:pPr>
        <w:ind w:left="7370" w:hanging="360"/>
      </w:pPr>
      <w:rPr>
        <w:rFonts w:hint="default"/>
        <w:lang w:val="pt-PT" w:eastAsia="en-US" w:bidi="ar-SA"/>
      </w:rPr>
    </w:lvl>
    <w:lvl w:ilvl="8" w:tplc="A63A9034">
      <w:numFmt w:val="bullet"/>
      <w:lvlText w:val="•"/>
      <w:lvlJc w:val="left"/>
      <w:pPr>
        <w:ind w:left="8363" w:hanging="360"/>
      </w:pPr>
      <w:rPr>
        <w:rFonts w:hint="default"/>
        <w:lang w:val="pt-PT" w:eastAsia="en-US" w:bidi="ar-SA"/>
      </w:rPr>
    </w:lvl>
  </w:abstractNum>
  <w:abstractNum w:abstractNumId="3" w15:restartNumberingAfterBreak="0">
    <w:nsid w:val="0FF260E1"/>
    <w:multiLevelType w:val="hybridMultilevel"/>
    <w:tmpl w:val="65DC1B76"/>
    <w:lvl w:ilvl="0" w:tplc="A372BC9C">
      <w:start w:val="1"/>
      <w:numFmt w:val="lowerLetter"/>
      <w:lvlText w:val="%1)"/>
      <w:lvlJc w:val="left"/>
      <w:pPr>
        <w:ind w:left="75" w:hanging="360"/>
      </w:pPr>
      <w:rPr>
        <w:rFonts w:hint="default"/>
      </w:rPr>
    </w:lvl>
    <w:lvl w:ilvl="1" w:tplc="04160019" w:tentative="1">
      <w:start w:val="1"/>
      <w:numFmt w:val="lowerLetter"/>
      <w:lvlText w:val="%2."/>
      <w:lvlJc w:val="left"/>
      <w:pPr>
        <w:ind w:left="795" w:hanging="360"/>
      </w:pPr>
    </w:lvl>
    <w:lvl w:ilvl="2" w:tplc="0416001B" w:tentative="1">
      <w:start w:val="1"/>
      <w:numFmt w:val="lowerRoman"/>
      <w:lvlText w:val="%3."/>
      <w:lvlJc w:val="right"/>
      <w:pPr>
        <w:ind w:left="1515" w:hanging="180"/>
      </w:pPr>
    </w:lvl>
    <w:lvl w:ilvl="3" w:tplc="0416000F" w:tentative="1">
      <w:start w:val="1"/>
      <w:numFmt w:val="decimal"/>
      <w:lvlText w:val="%4."/>
      <w:lvlJc w:val="left"/>
      <w:pPr>
        <w:ind w:left="2235" w:hanging="360"/>
      </w:pPr>
    </w:lvl>
    <w:lvl w:ilvl="4" w:tplc="04160019" w:tentative="1">
      <w:start w:val="1"/>
      <w:numFmt w:val="lowerLetter"/>
      <w:lvlText w:val="%5."/>
      <w:lvlJc w:val="left"/>
      <w:pPr>
        <w:ind w:left="2955" w:hanging="360"/>
      </w:pPr>
    </w:lvl>
    <w:lvl w:ilvl="5" w:tplc="0416001B" w:tentative="1">
      <w:start w:val="1"/>
      <w:numFmt w:val="lowerRoman"/>
      <w:lvlText w:val="%6."/>
      <w:lvlJc w:val="right"/>
      <w:pPr>
        <w:ind w:left="3675" w:hanging="180"/>
      </w:pPr>
    </w:lvl>
    <w:lvl w:ilvl="6" w:tplc="0416000F" w:tentative="1">
      <w:start w:val="1"/>
      <w:numFmt w:val="decimal"/>
      <w:lvlText w:val="%7."/>
      <w:lvlJc w:val="left"/>
      <w:pPr>
        <w:ind w:left="4395" w:hanging="360"/>
      </w:pPr>
    </w:lvl>
    <w:lvl w:ilvl="7" w:tplc="04160019" w:tentative="1">
      <w:start w:val="1"/>
      <w:numFmt w:val="lowerLetter"/>
      <w:lvlText w:val="%8."/>
      <w:lvlJc w:val="left"/>
      <w:pPr>
        <w:ind w:left="5115" w:hanging="360"/>
      </w:pPr>
    </w:lvl>
    <w:lvl w:ilvl="8" w:tplc="0416001B" w:tentative="1">
      <w:start w:val="1"/>
      <w:numFmt w:val="lowerRoman"/>
      <w:lvlText w:val="%9."/>
      <w:lvlJc w:val="right"/>
      <w:pPr>
        <w:ind w:left="5835" w:hanging="180"/>
      </w:pPr>
    </w:lvl>
  </w:abstractNum>
  <w:abstractNum w:abstractNumId="4" w15:restartNumberingAfterBreak="0">
    <w:nsid w:val="113D0B2B"/>
    <w:multiLevelType w:val="hybridMultilevel"/>
    <w:tmpl w:val="74B00358"/>
    <w:lvl w:ilvl="0" w:tplc="9E00D454">
      <w:start w:val="1"/>
      <w:numFmt w:val="lowerLetter"/>
      <w:pStyle w:val="EDTIAL-ABC"/>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D77EAE"/>
    <w:multiLevelType w:val="multilevel"/>
    <w:tmpl w:val="7DE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F7653"/>
    <w:multiLevelType w:val="multilevel"/>
    <w:tmpl w:val="2F04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64045C"/>
    <w:multiLevelType w:val="multilevel"/>
    <w:tmpl w:val="C4B251FA"/>
    <w:lvl w:ilvl="0">
      <w:start w:val="2"/>
      <w:numFmt w:val="decimal"/>
      <w:lvlText w:val="%1"/>
      <w:lvlJc w:val="left"/>
      <w:pPr>
        <w:ind w:left="360" w:hanging="360"/>
      </w:pPr>
      <w:rPr>
        <w:rFonts w:hint="default"/>
        <w:color w:val="FF0000"/>
      </w:rPr>
    </w:lvl>
    <w:lvl w:ilvl="1">
      <w:start w:val="5"/>
      <w:numFmt w:val="decimal"/>
      <w:lvlText w:val="%1.%2"/>
      <w:lvlJc w:val="left"/>
      <w:pPr>
        <w:ind w:left="345" w:hanging="360"/>
      </w:pPr>
      <w:rPr>
        <w:rFonts w:hint="default"/>
        <w:color w:val="FF0000"/>
      </w:rPr>
    </w:lvl>
    <w:lvl w:ilvl="2">
      <w:start w:val="1"/>
      <w:numFmt w:val="decimal"/>
      <w:lvlText w:val="%1.%2.%3"/>
      <w:lvlJc w:val="left"/>
      <w:pPr>
        <w:ind w:left="690" w:hanging="720"/>
      </w:pPr>
      <w:rPr>
        <w:rFonts w:hint="default"/>
        <w:color w:val="FF0000"/>
      </w:rPr>
    </w:lvl>
    <w:lvl w:ilvl="3">
      <w:start w:val="1"/>
      <w:numFmt w:val="decimal"/>
      <w:lvlText w:val="%1.%2.%3.%4"/>
      <w:lvlJc w:val="left"/>
      <w:pPr>
        <w:ind w:left="675" w:hanging="720"/>
      </w:pPr>
      <w:rPr>
        <w:rFonts w:hint="default"/>
        <w:color w:val="FF0000"/>
      </w:rPr>
    </w:lvl>
    <w:lvl w:ilvl="4">
      <w:start w:val="1"/>
      <w:numFmt w:val="decimal"/>
      <w:lvlText w:val="%1.%2.%3.%4.%5"/>
      <w:lvlJc w:val="left"/>
      <w:pPr>
        <w:ind w:left="1020" w:hanging="1080"/>
      </w:pPr>
      <w:rPr>
        <w:rFonts w:hint="default"/>
        <w:color w:val="FF0000"/>
      </w:rPr>
    </w:lvl>
    <w:lvl w:ilvl="5">
      <w:start w:val="1"/>
      <w:numFmt w:val="decimal"/>
      <w:lvlText w:val="%1.%2.%3.%4.%5.%6"/>
      <w:lvlJc w:val="left"/>
      <w:pPr>
        <w:ind w:left="1005" w:hanging="1080"/>
      </w:pPr>
      <w:rPr>
        <w:rFonts w:hint="default"/>
        <w:color w:val="FF0000"/>
      </w:rPr>
    </w:lvl>
    <w:lvl w:ilvl="6">
      <w:start w:val="1"/>
      <w:numFmt w:val="decimal"/>
      <w:lvlText w:val="%1.%2.%3.%4.%5.%6.%7"/>
      <w:lvlJc w:val="left"/>
      <w:pPr>
        <w:ind w:left="1350" w:hanging="1440"/>
      </w:pPr>
      <w:rPr>
        <w:rFonts w:hint="default"/>
        <w:color w:val="FF0000"/>
      </w:rPr>
    </w:lvl>
    <w:lvl w:ilvl="7">
      <w:start w:val="1"/>
      <w:numFmt w:val="decimal"/>
      <w:lvlText w:val="%1.%2.%3.%4.%5.%6.%7.%8"/>
      <w:lvlJc w:val="left"/>
      <w:pPr>
        <w:ind w:left="1335" w:hanging="1440"/>
      </w:pPr>
      <w:rPr>
        <w:rFonts w:hint="default"/>
        <w:color w:val="FF0000"/>
      </w:rPr>
    </w:lvl>
    <w:lvl w:ilvl="8">
      <w:start w:val="1"/>
      <w:numFmt w:val="decimal"/>
      <w:lvlText w:val="%1.%2.%3.%4.%5.%6.%7.%8.%9"/>
      <w:lvlJc w:val="left"/>
      <w:pPr>
        <w:ind w:left="1320" w:hanging="1440"/>
      </w:pPr>
      <w:rPr>
        <w:rFonts w:hint="default"/>
        <w:color w:val="FF0000"/>
      </w:rPr>
    </w:lvl>
  </w:abstractNum>
  <w:abstractNum w:abstractNumId="8" w15:restartNumberingAfterBreak="0">
    <w:nsid w:val="203D74F3"/>
    <w:multiLevelType w:val="hybridMultilevel"/>
    <w:tmpl w:val="6A8621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690F9E"/>
    <w:multiLevelType w:val="multilevel"/>
    <w:tmpl w:val="BFE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C762A"/>
    <w:multiLevelType w:val="multilevel"/>
    <w:tmpl w:val="F7BE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C3358"/>
    <w:multiLevelType w:val="multilevel"/>
    <w:tmpl w:val="CF2C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800FD8"/>
    <w:multiLevelType w:val="hybridMultilevel"/>
    <w:tmpl w:val="B8B0CFE8"/>
    <w:lvl w:ilvl="0" w:tplc="A45022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EC77D8"/>
    <w:multiLevelType w:val="multilevel"/>
    <w:tmpl w:val="B93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9A5E9B"/>
    <w:multiLevelType w:val="multilevel"/>
    <w:tmpl w:val="40F6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9725BD"/>
    <w:multiLevelType w:val="multilevel"/>
    <w:tmpl w:val="058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C5893"/>
    <w:multiLevelType w:val="multilevel"/>
    <w:tmpl w:val="0E74BC9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C20341"/>
    <w:multiLevelType w:val="multilevel"/>
    <w:tmpl w:val="0744177A"/>
    <w:lvl w:ilvl="0">
      <w:start w:val="2"/>
      <w:numFmt w:val="decimal"/>
      <w:lvlText w:val="%1"/>
      <w:lvlJc w:val="left"/>
      <w:pPr>
        <w:ind w:left="360" w:hanging="360"/>
      </w:pPr>
      <w:rPr>
        <w:rFonts w:hint="default"/>
        <w:color w:val="FF0000"/>
      </w:rPr>
    </w:lvl>
    <w:lvl w:ilvl="1">
      <w:start w:val="5"/>
      <w:numFmt w:val="decimal"/>
      <w:lvlText w:val="%1.%2"/>
      <w:lvlJc w:val="left"/>
      <w:pPr>
        <w:ind w:left="345" w:hanging="360"/>
      </w:pPr>
      <w:rPr>
        <w:rFonts w:hint="default"/>
        <w:color w:val="FF0000"/>
      </w:rPr>
    </w:lvl>
    <w:lvl w:ilvl="2">
      <w:start w:val="1"/>
      <w:numFmt w:val="decimal"/>
      <w:lvlText w:val="%1.%2.%3"/>
      <w:lvlJc w:val="left"/>
      <w:pPr>
        <w:ind w:left="690" w:hanging="720"/>
      </w:pPr>
      <w:rPr>
        <w:rFonts w:hint="default"/>
        <w:color w:val="FF0000"/>
      </w:rPr>
    </w:lvl>
    <w:lvl w:ilvl="3">
      <w:start w:val="1"/>
      <w:numFmt w:val="decimal"/>
      <w:lvlText w:val="%1.%2.%3.%4"/>
      <w:lvlJc w:val="left"/>
      <w:pPr>
        <w:ind w:left="675" w:hanging="720"/>
      </w:pPr>
      <w:rPr>
        <w:rFonts w:hint="default"/>
        <w:color w:val="FF0000"/>
      </w:rPr>
    </w:lvl>
    <w:lvl w:ilvl="4">
      <w:start w:val="1"/>
      <w:numFmt w:val="decimal"/>
      <w:lvlText w:val="%1.%2.%3.%4.%5"/>
      <w:lvlJc w:val="left"/>
      <w:pPr>
        <w:ind w:left="1020" w:hanging="1080"/>
      </w:pPr>
      <w:rPr>
        <w:rFonts w:hint="default"/>
        <w:color w:val="FF0000"/>
      </w:rPr>
    </w:lvl>
    <w:lvl w:ilvl="5">
      <w:start w:val="1"/>
      <w:numFmt w:val="decimal"/>
      <w:lvlText w:val="%1.%2.%3.%4.%5.%6"/>
      <w:lvlJc w:val="left"/>
      <w:pPr>
        <w:ind w:left="1005" w:hanging="1080"/>
      </w:pPr>
      <w:rPr>
        <w:rFonts w:hint="default"/>
        <w:color w:val="FF0000"/>
      </w:rPr>
    </w:lvl>
    <w:lvl w:ilvl="6">
      <w:start w:val="1"/>
      <w:numFmt w:val="decimal"/>
      <w:lvlText w:val="%1.%2.%3.%4.%5.%6.%7"/>
      <w:lvlJc w:val="left"/>
      <w:pPr>
        <w:ind w:left="1350" w:hanging="1440"/>
      </w:pPr>
      <w:rPr>
        <w:rFonts w:hint="default"/>
        <w:color w:val="FF0000"/>
      </w:rPr>
    </w:lvl>
    <w:lvl w:ilvl="7">
      <w:start w:val="1"/>
      <w:numFmt w:val="decimal"/>
      <w:lvlText w:val="%1.%2.%3.%4.%5.%6.%7.%8"/>
      <w:lvlJc w:val="left"/>
      <w:pPr>
        <w:ind w:left="1335" w:hanging="1440"/>
      </w:pPr>
      <w:rPr>
        <w:rFonts w:hint="default"/>
        <w:color w:val="FF0000"/>
      </w:rPr>
    </w:lvl>
    <w:lvl w:ilvl="8">
      <w:start w:val="1"/>
      <w:numFmt w:val="decimal"/>
      <w:lvlText w:val="%1.%2.%3.%4.%5.%6.%7.%8.%9"/>
      <w:lvlJc w:val="left"/>
      <w:pPr>
        <w:ind w:left="1320" w:hanging="1440"/>
      </w:pPr>
      <w:rPr>
        <w:rFonts w:hint="default"/>
        <w:color w:val="FF0000"/>
      </w:rPr>
    </w:lvl>
  </w:abstractNum>
  <w:abstractNum w:abstractNumId="18" w15:restartNumberingAfterBreak="0">
    <w:nsid w:val="4FD96F21"/>
    <w:multiLevelType w:val="hybridMultilevel"/>
    <w:tmpl w:val="9BCC8104"/>
    <w:lvl w:ilvl="0" w:tplc="FB244FF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1824E0"/>
    <w:multiLevelType w:val="hybridMultilevel"/>
    <w:tmpl w:val="D606300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15:restartNumberingAfterBreak="0">
    <w:nsid w:val="7DE80D7D"/>
    <w:multiLevelType w:val="hybridMultilevel"/>
    <w:tmpl w:val="BFE08EE6"/>
    <w:lvl w:ilvl="0" w:tplc="46D6F1C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734DCF"/>
    <w:multiLevelType w:val="multilevel"/>
    <w:tmpl w:val="63729950"/>
    <w:lvl w:ilvl="0">
      <w:start w:val="2"/>
      <w:numFmt w:val="decimal"/>
      <w:lvlText w:val="%1"/>
      <w:lvlJc w:val="left"/>
      <w:pPr>
        <w:ind w:left="360" w:hanging="360"/>
      </w:pPr>
      <w:rPr>
        <w:rFonts w:hint="default"/>
        <w:color w:val="FF0000"/>
      </w:rPr>
    </w:lvl>
    <w:lvl w:ilvl="1">
      <w:start w:val="5"/>
      <w:numFmt w:val="decimal"/>
      <w:lvlText w:val="%1.%2"/>
      <w:lvlJc w:val="left"/>
      <w:pPr>
        <w:ind w:left="345" w:hanging="360"/>
      </w:pPr>
      <w:rPr>
        <w:rFonts w:hint="default"/>
        <w:color w:val="FF0000"/>
      </w:rPr>
    </w:lvl>
    <w:lvl w:ilvl="2">
      <w:start w:val="1"/>
      <w:numFmt w:val="decimal"/>
      <w:lvlText w:val="%1.%2.%3"/>
      <w:lvlJc w:val="left"/>
      <w:pPr>
        <w:ind w:left="690" w:hanging="720"/>
      </w:pPr>
      <w:rPr>
        <w:rFonts w:hint="default"/>
        <w:color w:val="FF0000"/>
      </w:rPr>
    </w:lvl>
    <w:lvl w:ilvl="3">
      <w:start w:val="1"/>
      <w:numFmt w:val="decimal"/>
      <w:lvlText w:val="%1.%2.%3.%4"/>
      <w:lvlJc w:val="left"/>
      <w:pPr>
        <w:ind w:left="675" w:hanging="720"/>
      </w:pPr>
      <w:rPr>
        <w:rFonts w:hint="default"/>
        <w:color w:val="FF0000"/>
      </w:rPr>
    </w:lvl>
    <w:lvl w:ilvl="4">
      <w:start w:val="1"/>
      <w:numFmt w:val="decimal"/>
      <w:lvlText w:val="%1.%2.%3.%4.%5"/>
      <w:lvlJc w:val="left"/>
      <w:pPr>
        <w:ind w:left="1020" w:hanging="1080"/>
      </w:pPr>
      <w:rPr>
        <w:rFonts w:hint="default"/>
        <w:color w:val="FF0000"/>
      </w:rPr>
    </w:lvl>
    <w:lvl w:ilvl="5">
      <w:start w:val="1"/>
      <w:numFmt w:val="decimal"/>
      <w:lvlText w:val="%1.%2.%3.%4.%5.%6"/>
      <w:lvlJc w:val="left"/>
      <w:pPr>
        <w:ind w:left="1005" w:hanging="1080"/>
      </w:pPr>
      <w:rPr>
        <w:rFonts w:hint="default"/>
        <w:color w:val="FF0000"/>
      </w:rPr>
    </w:lvl>
    <w:lvl w:ilvl="6">
      <w:start w:val="1"/>
      <w:numFmt w:val="decimal"/>
      <w:lvlText w:val="%1.%2.%3.%4.%5.%6.%7"/>
      <w:lvlJc w:val="left"/>
      <w:pPr>
        <w:ind w:left="1350" w:hanging="1440"/>
      </w:pPr>
      <w:rPr>
        <w:rFonts w:hint="default"/>
        <w:color w:val="FF0000"/>
      </w:rPr>
    </w:lvl>
    <w:lvl w:ilvl="7">
      <w:start w:val="1"/>
      <w:numFmt w:val="decimal"/>
      <w:lvlText w:val="%1.%2.%3.%4.%5.%6.%7.%8"/>
      <w:lvlJc w:val="left"/>
      <w:pPr>
        <w:ind w:left="1335" w:hanging="1440"/>
      </w:pPr>
      <w:rPr>
        <w:rFonts w:hint="default"/>
        <w:color w:val="FF0000"/>
      </w:rPr>
    </w:lvl>
    <w:lvl w:ilvl="8">
      <w:start w:val="1"/>
      <w:numFmt w:val="decimal"/>
      <w:lvlText w:val="%1.%2.%3.%4.%5.%6.%7.%8.%9"/>
      <w:lvlJc w:val="left"/>
      <w:pPr>
        <w:ind w:left="1320" w:hanging="1440"/>
      </w:pPr>
      <w:rPr>
        <w:rFonts w:hint="default"/>
        <w:color w:val="FF0000"/>
      </w:rPr>
    </w:lvl>
  </w:abstractNum>
  <w:num w:numId="1">
    <w:abstractNumId w:val="0"/>
  </w:num>
  <w:num w:numId="2">
    <w:abstractNumId w:val="2"/>
  </w:num>
  <w:num w:numId="3">
    <w:abstractNumId w:val="19"/>
  </w:num>
  <w:num w:numId="4">
    <w:abstractNumId w:val="8"/>
  </w:num>
  <w:num w:numId="5">
    <w:abstractNumId w:val="16"/>
  </w:num>
  <w:num w:numId="6">
    <w:abstractNumId w:val="4"/>
  </w:num>
  <w:num w:numId="7">
    <w:abstractNumId w:val="12"/>
  </w:num>
  <w:num w:numId="8">
    <w:abstractNumId w:val="18"/>
  </w:num>
  <w:num w:numId="9">
    <w:abstractNumId w:val="20"/>
  </w:num>
  <w:num w:numId="10">
    <w:abstractNumId w:val="14"/>
  </w:num>
  <w:num w:numId="11">
    <w:abstractNumId w:val="13"/>
  </w:num>
  <w:num w:numId="12">
    <w:abstractNumId w:val="5"/>
  </w:num>
  <w:num w:numId="13">
    <w:abstractNumId w:val="1"/>
  </w:num>
  <w:num w:numId="14">
    <w:abstractNumId w:val="10"/>
  </w:num>
  <w:num w:numId="15">
    <w:abstractNumId w:val="15"/>
  </w:num>
  <w:num w:numId="16">
    <w:abstractNumId w:val="9"/>
  </w:num>
  <w:num w:numId="17">
    <w:abstractNumId w:val="6"/>
  </w:num>
  <w:num w:numId="18">
    <w:abstractNumId w:val="11"/>
  </w:num>
  <w:num w:numId="19">
    <w:abstractNumId w:val="17"/>
  </w:num>
  <w:num w:numId="20">
    <w:abstractNumId w:val="21"/>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69"/>
    <w:rsid w:val="00006E59"/>
    <w:rsid w:val="00012314"/>
    <w:rsid w:val="000173F7"/>
    <w:rsid w:val="00033669"/>
    <w:rsid w:val="0003656A"/>
    <w:rsid w:val="000377F8"/>
    <w:rsid w:val="00042E1D"/>
    <w:rsid w:val="00044160"/>
    <w:rsid w:val="00055475"/>
    <w:rsid w:val="00067F4C"/>
    <w:rsid w:val="0007613E"/>
    <w:rsid w:val="00086144"/>
    <w:rsid w:val="000879B9"/>
    <w:rsid w:val="000B0CD9"/>
    <w:rsid w:val="000B12C2"/>
    <w:rsid w:val="000C38BB"/>
    <w:rsid w:val="000C670E"/>
    <w:rsid w:val="000E2D13"/>
    <w:rsid w:val="000E3061"/>
    <w:rsid w:val="000E7ED7"/>
    <w:rsid w:val="000F2078"/>
    <w:rsid w:val="000F7247"/>
    <w:rsid w:val="00101ED8"/>
    <w:rsid w:val="001041E5"/>
    <w:rsid w:val="00110B90"/>
    <w:rsid w:val="001131B2"/>
    <w:rsid w:val="00120007"/>
    <w:rsid w:val="0012119A"/>
    <w:rsid w:val="00140E1F"/>
    <w:rsid w:val="00151CC5"/>
    <w:rsid w:val="00160B73"/>
    <w:rsid w:val="001625C0"/>
    <w:rsid w:val="00162744"/>
    <w:rsid w:val="001679F5"/>
    <w:rsid w:val="00171475"/>
    <w:rsid w:val="00187429"/>
    <w:rsid w:val="001877EF"/>
    <w:rsid w:val="00187CB6"/>
    <w:rsid w:val="00191774"/>
    <w:rsid w:val="00193AE7"/>
    <w:rsid w:val="00195825"/>
    <w:rsid w:val="001975CE"/>
    <w:rsid w:val="001A4861"/>
    <w:rsid w:val="001B266C"/>
    <w:rsid w:val="001C28F6"/>
    <w:rsid w:val="001C686D"/>
    <w:rsid w:val="001E0D58"/>
    <w:rsid w:val="001E128D"/>
    <w:rsid w:val="001E1792"/>
    <w:rsid w:val="001E3BF4"/>
    <w:rsid w:val="001F0E08"/>
    <w:rsid w:val="001F6130"/>
    <w:rsid w:val="00200419"/>
    <w:rsid w:val="00200BCF"/>
    <w:rsid w:val="00201419"/>
    <w:rsid w:val="002027A4"/>
    <w:rsid w:val="00205D2B"/>
    <w:rsid w:val="00212E3A"/>
    <w:rsid w:val="0021712D"/>
    <w:rsid w:val="00227DBF"/>
    <w:rsid w:val="002330EE"/>
    <w:rsid w:val="00237FE2"/>
    <w:rsid w:val="002430D4"/>
    <w:rsid w:val="00250FF0"/>
    <w:rsid w:val="00252F19"/>
    <w:rsid w:val="0025666D"/>
    <w:rsid w:val="00270389"/>
    <w:rsid w:val="00273D48"/>
    <w:rsid w:val="00281866"/>
    <w:rsid w:val="00281CE7"/>
    <w:rsid w:val="0028505C"/>
    <w:rsid w:val="00291E2E"/>
    <w:rsid w:val="002927D3"/>
    <w:rsid w:val="002B1D36"/>
    <w:rsid w:val="002B7CCB"/>
    <w:rsid w:val="002C46A7"/>
    <w:rsid w:val="002D01BF"/>
    <w:rsid w:val="002D040C"/>
    <w:rsid w:val="002D0AC2"/>
    <w:rsid w:val="002D245C"/>
    <w:rsid w:val="002D2782"/>
    <w:rsid w:val="002D29FE"/>
    <w:rsid w:val="002D33B3"/>
    <w:rsid w:val="002E276E"/>
    <w:rsid w:val="002E5067"/>
    <w:rsid w:val="002E600E"/>
    <w:rsid w:val="002E7AD3"/>
    <w:rsid w:val="00305097"/>
    <w:rsid w:val="0031135D"/>
    <w:rsid w:val="003135CB"/>
    <w:rsid w:val="00315C3B"/>
    <w:rsid w:val="00317BC8"/>
    <w:rsid w:val="00327989"/>
    <w:rsid w:val="00332D69"/>
    <w:rsid w:val="003403E0"/>
    <w:rsid w:val="003415FC"/>
    <w:rsid w:val="00341D74"/>
    <w:rsid w:val="003431A5"/>
    <w:rsid w:val="00343269"/>
    <w:rsid w:val="00355EE6"/>
    <w:rsid w:val="00356E5D"/>
    <w:rsid w:val="00361F1F"/>
    <w:rsid w:val="00362C0E"/>
    <w:rsid w:val="00365508"/>
    <w:rsid w:val="0037476B"/>
    <w:rsid w:val="00384824"/>
    <w:rsid w:val="00387DA6"/>
    <w:rsid w:val="003908A1"/>
    <w:rsid w:val="0039582B"/>
    <w:rsid w:val="003A23F9"/>
    <w:rsid w:val="003B170F"/>
    <w:rsid w:val="003B3D4B"/>
    <w:rsid w:val="003D1396"/>
    <w:rsid w:val="003D3875"/>
    <w:rsid w:val="003E6970"/>
    <w:rsid w:val="003E7FF2"/>
    <w:rsid w:val="003F1D2D"/>
    <w:rsid w:val="003F4303"/>
    <w:rsid w:val="00400361"/>
    <w:rsid w:val="00402A57"/>
    <w:rsid w:val="004036B0"/>
    <w:rsid w:val="0040523E"/>
    <w:rsid w:val="004071C6"/>
    <w:rsid w:val="00407FC8"/>
    <w:rsid w:val="00411F9B"/>
    <w:rsid w:val="0041211E"/>
    <w:rsid w:val="00414DDD"/>
    <w:rsid w:val="00415BE1"/>
    <w:rsid w:val="0042525D"/>
    <w:rsid w:val="00425907"/>
    <w:rsid w:val="0042776C"/>
    <w:rsid w:val="004317CD"/>
    <w:rsid w:val="00437C1A"/>
    <w:rsid w:val="004403AE"/>
    <w:rsid w:val="0044270E"/>
    <w:rsid w:val="0044492D"/>
    <w:rsid w:val="00444B1D"/>
    <w:rsid w:val="00450408"/>
    <w:rsid w:val="00452A1B"/>
    <w:rsid w:val="00457BCB"/>
    <w:rsid w:val="004742E7"/>
    <w:rsid w:val="0047693D"/>
    <w:rsid w:val="004809D5"/>
    <w:rsid w:val="00482988"/>
    <w:rsid w:val="00483C59"/>
    <w:rsid w:val="00487182"/>
    <w:rsid w:val="004A0310"/>
    <w:rsid w:val="004A4351"/>
    <w:rsid w:val="004B7E2D"/>
    <w:rsid w:val="004C1C8D"/>
    <w:rsid w:val="004C2C69"/>
    <w:rsid w:val="004C4A30"/>
    <w:rsid w:val="004C6ED5"/>
    <w:rsid w:val="004D3FC1"/>
    <w:rsid w:val="004E4139"/>
    <w:rsid w:val="004F16F6"/>
    <w:rsid w:val="004F2AFF"/>
    <w:rsid w:val="004F7488"/>
    <w:rsid w:val="00501620"/>
    <w:rsid w:val="00504FB0"/>
    <w:rsid w:val="005167E1"/>
    <w:rsid w:val="00520C1E"/>
    <w:rsid w:val="00524760"/>
    <w:rsid w:val="0053043A"/>
    <w:rsid w:val="00565853"/>
    <w:rsid w:val="00565BE3"/>
    <w:rsid w:val="00566A80"/>
    <w:rsid w:val="00567A4B"/>
    <w:rsid w:val="00567C3D"/>
    <w:rsid w:val="005753F2"/>
    <w:rsid w:val="0057709C"/>
    <w:rsid w:val="0058413E"/>
    <w:rsid w:val="00587D4E"/>
    <w:rsid w:val="00587F86"/>
    <w:rsid w:val="005A18E6"/>
    <w:rsid w:val="005A1F9A"/>
    <w:rsid w:val="005A48E5"/>
    <w:rsid w:val="005A5159"/>
    <w:rsid w:val="005A614C"/>
    <w:rsid w:val="005B33B8"/>
    <w:rsid w:val="005B488E"/>
    <w:rsid w:val="005C0130"/>
    <w:rsid w:val="005C24B4"/>
    <w:rsid w:val="005C429E"/>
    <w:rsid w:val="005C44F0"/>
    <w:rsid w:val="005C648B"/>
    <w:rsid w:val="005C7991"/>
    <w:rsid w:val="005D487C"/>
    <w:rsid w:val="005E167A"/>
    <w:rsid w:val="005E1AA2"/>
    <w:rsid w:val="005E2689"/>
    <w:rsid w:val="005E5B48"/>
    <w:rsid w:val="00601C3B"/>
    <w:rsid w:val="006050BE"/>
    <w:rsid w:val="006072F9"/>
    <w:rsid w:val="006211B3"/>
    <w:rsid w:val="00635266"/>
    <w:rsid w:val="006421BD"/>
    <w:rsid w:val="006430C8"/>
    <w:rsid w:val="0065031E"/>
    <w:rsid w:val="00660690"/>
    <w:rsid w:val="00660BD7"/>
    <w:rsid w:val="00663481"/>
    <w:rsid w:val="006764CE"/>
    <w:rsid w:val="006805DA"/>
    <w:rsid w:val="006A2EE9"/>
    <w:rsid w:val="006A682D"/>
    <w:rsid w:val="006A6B06"/>
    <w:rsid w:val="006B6CDB"/>
    <w:rsid w:val="006B6FC8"/>
    <w:rsid w:val="006C19FE"/>
    <w:rsid w:val="006C20AB"/>
    <w:rsid w:val="006C2384"/>
    <w:rsid w:val="006C3212"/>
    <w:rsid w:val="006C4B54"/>
    <w:rsid w:val="006C58CF"/>
    <w:rsid w:val="006C659E"/>
    <w:rsid w:val="006D6EC3"/>
    <w:rsid w:val="006E6371"/>
    <w:rsid w:val="006E65EC"/>
    <w:rsid w:val="006F449A"/>
    <w:rsid w:val="0070010E"/>
    <w:rsid w:val="00721463"/>
    <w:rsid w:val="00730575"/>
    <w:rsid w:val="0073279D"/>
    <w:rsid w:val="00741690"/>
    <w:rsid w:val="007420A2"/>
    <w:rsid w:val="00743E99"/>
    <w:rsid w:val="007447E4"/>
    <w:rsid w:val="00744F58"/>
    <w:rsid w:val="00745F72"/>
    <w:rsid w:val="0075086F"/>
    <w:rsid w:val="00751189"/>
    <w:rsid w:val="007553F7"/>
    <w:rsid w:val="0077334E"/>
    <w:rsid w:val="00776BEA"/>
    <w:rsid w:val="007778EB"/>
    <w:rsid w:val="00777ACA"/>
    <w:rsid w:val="00782405"/>
    <w:rsid w:val="007936F0"/>
    <w:rsid w:val="0079558B"/>
    <w:rsid w:val="0079679D"/>
    <w:rsid w:val="007B3FF0"/>
    <w:rsid w:val="007C3437"/>
    <w:rsid w:val="007D05D0"/>
    <w:rsid w:val="007D5CCE"/>
    <w:rsid w:val="007E1011"/>
    <w:rsid w:val="007E2108"/>
    <w:rsid w:val="007E215B"/>
    <w:rsid w:val="007E2F24"/>
    <w:rsid w:val="007E67B3"/>
    <w:rsid w:val="007E6869"/>
    <w:rsid w:val="007F1E9F"/>
    <w:rsid w:val="007F32E3"/>
    <w:rsid w:val="007F33EA"/>
    <w:rsid w:val="00807491"/>
    <w:rsid w:val="0081201B"/>
    <w:rsid w:val="00815C64"/>
    <w:rsid w:val="008176AD"/>
    <w:rsid w:val="00821016"/>
    <w:rsid w:val="00821639"/>
    <w:rsid w:val="0082259C"/>
    <w:rsid w:val="00823179"/>
    <w:rsid w:val="0082688D"/>
    <w:rsid w:val="00827B75"/>
    <w:rsid w:val="00834470"/>
    <w:rsid w:val="008350EC"/>
    <w:rsid w:val="008401AE"/>
    <w:rsid w:val="0084696C"/>
    <w:rsid w:val="00846F95"/>
    <w:rsid w:val="00846FD9"/>
    <w:rsid w:val="00862EEC"/>
    <w:rsid w:val="00863412"/>
    <w:rsid w:val="008715F3"/>
    <w:rsid w:val="00874A36"/>
    <w:rsid w:val="00877D93"/>
    <w:rsid w:val="008858DF"/>
    <w:rsid w:val="008866B1"/>
    <w:rsid w:val="0089213A"/>
    <w:rsid w:val="008924DC"/>
    <w:rsid w:val="008945DC"/>
    <w:rsid w:val="008958A0"/>
    <w:rsid w:val="008A0344"/>
    <w:rsid w:val="008A51F0"/>
    <w:rsid w:val="008C05C4"/>
    <w:rsid w:val="008D0F8E"/>
    <w:rsid w:val="008D3155"/>
    <w:rsid w:val="008D43A5"/>
    <w:rsid w:val="008F0C58"/>
    <w:rsid w:val="008F2C63"/>
    <w:rsid w:val="00920F5F"/>
    <w:rsid w:val="00922470"/>
    <w:rsid w:val="009262B0"/>
    <w:rsid w:val="009310FE"/>
    <w:rsid w:val="00935960"/>
    <w:rsid w:val="009359CB"/>
    <w:rsid w:val="0094076B"/>
    <w:rsid w:val="00942C53"/>
    <w:rsid w:val="00945B02"/>
    <w:rsid w:val="00950663"/>
    <w:rsid w:val="00951F77"/>
    <w:rsid w:val="00956911"/>
    <w:rsid w:val="009660DD"/>
    <w:rsid w:val="00967C0D"/>
    <w:rsid w:val="00973E47"/>
    <w:rsid w:val="0097730A"/>
    <w:rsid w:val="00980D9F"/>
    <w:rsid w:val="00993217"/>
    <w:rsid w:val="00995894"/>
    <w:rsid w:val="009C3C1B"/>
    <w:rsid w:val="009C6B07"/>
    <w:rsid w:val="009D3C06"/>
    <w:rsid w:val="009E0748"/>
    <w:rsid w:val="009F281C"/>
    <w:rsid w:val="009F4DF8"/>
    <w:rsid w:val="00A23487"/>
    <w:rsid w:val="00A26CB7"/>
    <w:rsid w:val="00A32F72"/>
    <w:rsid w:val="00A35078"/>
    <w:rsid w:val="00A41992"/>
    <w:rsid w:val="00A504E6"/>
    <w:rsid w:val="00A50CBB"/>
    <w:rsid w:val="00A51852"/>
    <w:rsid w:val="00A52529"/>
    <w:rsid w:val="00A53C94"/>
    <w:rsid w:val="00A54596"/>
    <w:rsid w:val="00A55838"/>
    <w:rsid w:val="00A6320D"/>
    <w:rsid w:val="00A7466B"/>
    <w:rsid w:val="00A827CF"/>
    <w:rsid w:val="00A85D01"/>
    <w:rsid w:val="00A87118"/>
    <w:rsid w:val="00A90F2D"/>
    <w:rsid w:val="00A94E25"/>
    <w:rsid w:val="00A964F4"/>
    <w:rsid w:val="00A97786"/>
    <w:rsid w:val="00AA7DE5"/>
    <w:rsid w:val="00AB3AC2"/>
    <w:rsid w:val="00AB761F"/>
    <w:rsid w:val="00AC2772"/>
    <w:rsid w:val="00AC43BF"/>
    <w:rsid w:val="00AC522A"/>
    <w:rsid w:val="00AE1F5A"/>
    <w:rsid w:val="00AE30E8"/>
    <w:rsid w:val="00AE55C9"/>
    <w:rsid w:val="00AE6F24"/>
    <w:rsid w:val="00B10776"/>
    <w:rsid w:val="00B10DE0"/>
    <w:rsid w:val="00B132B3"/>
    <w:rsid w:val="00B16E0A"/>
    <w:rsid w:val="00B257B8"/>
    <w:rsid w:val="00B36CD8"/>
    <w:rsid w:val="00B4003D"/>
    <w:rsid w:val="00B5254C"/>
    <w:rsid w:val="00B533FB"/>
    <w:rsid w:val="00B567AB"/>
    <w:rsid w:val="00B61B5F"/>
    <w:rsid w:val="00B71E87"/>
    <w:rsid w:val="00B83BFA"/>
    <w:rsid w:val="00B91DDA"/>
    <w:rsid w:val="00BA17DD"/>
    <w:rsid w:val="00BB3C30"/>
    <w:rsid w:val="00BC52E3"/>
    <w:rsid w:val="00BD1969"/>
    <w:rsid w:val="00BF20B7"/>
    <w:rsid w:val="00BF49E6"/>
    <w:rsid w:val="00BF52F1"/>
    <w:rsid w:val="00C1186A"/>
    <w:rsid w:val="00C11909"/>
    <w:rsid w:val="00C11F54"/>
    <w:rsid w:val="00C12FAC"/>
    <w:rsid w:val="00C13DA8"/>
    <w:rsid w:val="00C16B2A"/>
    <w:rsid w:val="00C17079"/>
    <w:rsid w:val="00C1779A"/>
    <w:rsid w:val="00C1797C"/>
    <w:rsid w:val="00C216A7"/>
    <w:rsid w:val="00C236D1"/>
    <w:rsid w:val="00C333CD"/>
    <w:rsid w:val="00C36A66"/>
    <w:rsid w:val="00C4224E"/>
    <w:rsid w:val="00C4498B"/>
    <w:rsid w:val="00C45AF4"/>
    <w:rsid w:val="00C529CA"/>
    <w:rsid w:val="00C53EF9"/>
    <w:rsid w:val="00C5544A"/>
    <w:rsid w:val="00C61D85"/>
    <w:rsid w:val="00C620A0"/>
    <w:rsid w:val="00C67527"/>
    <w:rsid w:val="00C73D5F"/>
    <w:rsid w:val="00C83543"/>
    <w:rsid w:val="00C9131C"/>
    <w:rsid w:val="00C92349"/>
    <w:rsid w:val="00C9236A"/>
    <w:rsid w:val="00C95E5C"/>
    <w:rsid w:val="00CA75A8"/>
    <w:rsid w:val="00CB368F"/>
    <w:rsid w:val="00CB7D9F"/>
    <w:rsid w:val="00CD05DC"/>
    <w:rsid w:val="00CD1347"/>
    <w:rsid w:val="00CE198D"/>
    <w:rsid w:val="00CF3CFB"/>
    <w:rsid w:val="00D05A5D"/>
    <w:rsid w:val="00D25103"/>
    <w:rsid w:val="00D32DD0"/>
    <w:rsid w:val="00D34187"/>
    <w:rsid w:val="00D34286"/>
    <w:rsid w:val="00D35040"/>
    <w:rsid w:val="00D423D2"/>
    <w:rsid w:val="00D44207"/>
    <w:rsid w:val="00D4561E"/>
    <w:rsid w:val="00D469C0"/>
    <w:rsid w:val="00D60F27"/>
    <w:rsid w:val="00D66BBB"/>
    <w:rsid w:val="00D801CF"/>
    <w:rsid w:val="00D8382E"/>
    <w:rsid w:val="00DB0F29"/>
    <w:rsid w:val="00DC42A6"/>
    <w:rsid w:val="00DD62A0"/>
    <w:rsid w:val="00DE1162"/>
    <w:rsid w:val="00DE1B8B"/>
    <w:rsid w:val="00DE5D3D"/>
    <w:rsid w:val="00DE75AA"/>
    <w:rsid w:val="00DE7B47"/>
    <w:rsid w:val="00DF79A0"/>
    <w:rsid w:val="00E01199"/>
    <w:rsid w:val="00E2139F"/>
    <w:rsid w:val="00E2343E"/>
    <w:rsid w:val="00E24CB6"/>
    <w:rsid w:val="00E43C72"/>
    <w:rsid w:val="00E51642"/>
    <w:rsid w:val="00E51BEA"/>
    <w:rsid w:val="00E533F7"/>
    <w:rsid w:val="00E53B11"/>
    <w:rsid w:val="00E53BF7"/>
    <w:rsid w:val="00E614A5"/>
    <w:rsid w:val="00E64880"/>
    <w:rsid w:val="00E72304"/>
    <w:rsid w:val="00E72352"/>
    <w:rsid w:val="00E76413"/>
    <w:rsid w:val="00E76E9C"/>
    <w:rsid w:val="00E843AD"/>
    <w:rsid w:val="00E97827"/>
    <w:rsid w:val="00E97F4A"/>
    <w:rsid w:val="00EC217D"/>
    <w:rsid w:val="00ED0566"/>
    <w:rsid w:val="00ED25E2"/>
    <w:rsid w:val="00ED50BC"/>
    <w:rsid w:val="00EE1C78"/>
    <w:rsid w:val="00F05A23"/>
    <w:rsid w:val="00F0659C"/>
    <w:rsid w:val="00F12690"/>
    <w:rsid w:val="00F13743"/>
    <w:rsid w:val="00F23CF0"/>
    <w:rsid w:val="00F34B69"/>
    <w:rsid w:val="00F45C1A"/>
    <w:rsid w:val="00F46013"/>
    <w:rsid w:val="00F471C1"/>
    <w:rsid w:val="00F50CC8"/>
    <w:rsid w:val="00F5539B"/>
    <w:rsid w:val="00F57BCF"/>
    <w:rsid w:val="00F61C98"/>
    <w:rsid w:val="00F74C21"/>
    <w:rsid w:val="00F76B0B"/>
    <w:rsid w:val="00F8065A"/>
    <w:rsid w:val="00F80967"/>
    <w:rsid w:val="00F92D30"/>
    <w:rsid w:val="00FA0B91"/>
    <w:rsid w:val="00FA0DCA"/>
    <w:rsid w:val="00FA1768"/>
    <w:rsid w:val="00FA7876"/>
    <w:rsid w:val="00FB3BB3"/>
    <w:rsid w:val="00FB5F7D"/>
    <w:rsid w:val="00FB6185"/>
    <w:rsid w:val="00FB7A8C"/>
    <w:rsid w:val="00FC197B"/>
    <w:rsid w:val="00FC40C6"/>
    <w:rsid w:val="00FD01D1"/>
    <w:rsid w:val="00FD0A84"/>
    <w:rsid w:val="00FD0D7E"/>
    <w:rsid w:val="00FD18A0"/>
    <w:rsid w:val="00FD3BD1"/>
    <w:rsid w:val="00FD5E4D"/>
    <w:rsid w:val="00FD7056"/>
    <w:rsid w:val="00FE49E1"/>
    <w:rsid w:val="00FE50C6"/>
    <w:rsid w:val="00FF6197"/>
    <w:rsid w:val="00FF705B"/>
    <w:rsid w:val="00FF751C"/>
    <w:rsid w:val="029C4954"/>
    <w:rsid w:val="0309ECFE"/>
    <w:rsid w:val="0587AE87"/>
    <w:rsid w:val="05B0804B"/>
    <w:rsid w:val="06FD3213"/>
    <w:rsid w:val="07EE528B"/>
    <w:rsid w:val="08DFC767"/>
    <w:rsid w:val="0A590336"/>
    <w:rsid w:val="0BEE44EB"/>
    <w:rsid w:val="0D71AAEB"/>
    <w:rsid w:val="110CC8AB"/>
    <w:rsid w:val="12044F35"/>
    <w:rsid w:val="12891436"/>
    <w:rsid w:val="140264D2"/>
    <w:rsid w:val="1488A6A5"/>
    <w:rsid w:val="14E0605D"/>
    <w:rsid w:val="15510620"/>
    <w:rsid w:val="15AD9B89"/>
    <w:rsid w:val="167DD8D3"/>
    <w:rsid w:val="1772FB96"/>
    <w:rsid w:val="1896AEC5"/>
    <w:rsid w:val="1A22DD39"/>
    <w:rsid w:val="1AE8D7CD"/>
    <w:rsid w:val="1D13296E"/>
    <w:rsid w:val="1DF2212F"/>
    <w:rsid w:val="1E78180B"/>
    <w:rsid w:val="1F1DE368"/>
    <w:rsid w:val="1FDC84C1"/>
    <w:rsid w:val="2041EBAA"/>
    <w:rsid w:val="2176B2C6"/>
    <w:rsid w:val="218776AA"/>
    <w:rsid w:val="233260D1"/>
    <w:rsid w:val="23410AB2"/>
    <w:rsid w:val="23944E89"/>
    <w:rsid w:val="23B085B3"/>
    <w:rsid w:val="2404C830"/>
    <w:rsid w:val="24C01566"/>
    <w:rsid w:val="24ED9B81"/>
    <w:rsid w:val="25B9CE9D"/>
    <w:rsid w:val="2664CF6C"/>
    <w:rsid w:val="27107EF0"/>
    <w:rsid w:val="2719FC87"/>
    <w:rsid w:val="2849DFB7"/>
    <w:rsid w:val="28D8871B"/>
    <w:rsid w:val="29CC33E1"/>
    <w:rsid w:val="2AD09F1C"/>
    <w:rsid w:val="2BA4DE8A"/>
    <w:rsid w:val="2C9BEFDB"/>
    <w:rsid w:val="2D1C6A71"/>
    <w:rsid w:val="2E083FDE"/>
    <w:rsid w:val="2F5207EF"/>
    <w:rsid w:val="3059C7C6"/>
    <w:rsid w:val="316F60FE"/>
    <w:rsid w:val="33848589"/>
    <w:rsid w:val="338BABF5"/>
    <w:rsid w:val="33D59FF7"/>
    <w:rsid w:val="34A701C0"/>
    <w:rsid w:val="353149BE"/>
    <w:rsid w:val="362766FD"/>
    <w:rsid w:val="36869A20"/>
    <w:rsid w:val="368812E3"/>
    <w:rsid w:val="36D56D5D"/>
    <w:rsid w:val="37ABDF54"/>
    <w:rsid w:val="38744583"/>
    <w:rsid w:val="39F87FDF"/>
    <w:rsid w:val="3A5383C4"/>
    <w:rsid w:val="3D7AA2FF"/>
    <w:rsid w:val="3DDC63AA"/>
    <w:rsid w:val="3DEC939D"/>
    <w:rsid w:val="3EA5B147"/>
    <w:rsid w:val="3EBC932B"/>
    <w:rsid w:val="3EFA909C"/>
    <w:rsid w:val="410B6B04"/>
    <w:rsid w:val="432942AF"/>
    <w:rsid w:val="44CB986B"/>
    <w:rsid w:val="45376357"/>
    <w:rsid w:val="45A62C01"/>
    <w:rsid w:val="4606FBEC"/>
    <w:rsid w:val="477CF636"/>
    <w:rsid w:val="47B90144"/>
    <w:rsid w:val="48485DD5"/>
    <w:rsid w:val="485093E9"/>
    <w:rsid w:val="48AD353F"/>
    <w:rsid w:val="49A34104"/>
    <w:rsid w:val="4A003160"/>
    <w:rsid w:val="4AD09B74"/>
    <w:rsid w:val="4D246D5C"/>
    <w:rsid w:val="4D495FB9"/>
    <w:rsid w:val="4DF8E574"/>
    <w:rsid w:val="50279A83"/>
    <w:rsid w:val="5132BB05"/>
    <w:rsid w:val="5473793F"/>
    <w:rsid w:val="54755951"/>
    <w:rsid w:val="54EEA4E9"/>
    <w:rsid w:val="56163109"/>
    <w:rsid w:val="581AD38E"/>
    <w:rsid w:val="58D56D9C"/>
    <w:rsid w:val="5921D2EA"/>
    <w:rsid w:val="5A40F4CC"/>
    <w:rsid w:val="5B475C16"/>
    <w:rsid w:val="5B553B4D"/>
    <w:rsid w:val="5E018D29"/>
    <w:rsid w:val="5F5D2639"/>
    <w:rsid w:val="5F9D5D8A"/>
    <w:rsid w:val="60AFDB5C"/>
    <w:rsid w:val="60F88417"/>
    <w:rsid w:val="611CAEF6"/>
    <w:rsid w:val="61AABE87"/>
    <w:rsid w:val="624BABBD"/>
    <w:rsid w:val="62DC5225"/>
    <w:rsid w:val="64544FB8"/>
    <w:rsid w:val="649BCC54"/>
    <w:rsid w:val="64AE2A2D"/>
    <w:rsid w:val="6564E49E"/>
    <w:rsid w:val="694E5D46"/>
    <w:rsid w:val="6BB7542F"/>
    <w:rsid w:val="6CDF17E2"/>
    <w:rsid w:val="6E33F776"/>
    <w:rsid w:val="6F6DF6C4"/>
    <w:rsid w:val="71EE0060"/>
    <w:rsid w:val="729122F0"/>
    <w:rsid w:val="74726108"/>
    <w:rsid w:val="74B65176"/>
    <w:rsid w:val="74C0F4FD"/>
    <w:rsid w:val="75181448"/>
    <w:rsid w:val="751C0798"/>
    <w:rsid w:val="7580C266"/>
    <w:rsid w:val="76A05316"/>
    <w:rsid w:val="771D7525"/>
    <w:rsid w:val="773E2055"/>
    <w:rsid w:val="777ECADF"/>
    <w:rsid w:val="7A4A67CB"/>
    <w:rsid w:val="7D16540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B6F29"/>
  <w14:defaultImageDpi w14:val="96"/>
  <w15:docId w15:val="{C047944B-0C79-47D1-B7DE-12BA7BBF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C5"/>
  </w:style>
  <w:style w:type="paragraph" w:styleId="Ttulo1">
    <w:name w:val="heading 1"/>
    <w:basedOn w:val="TTULO10"/>
    <w:next w:val="Normal"/>
    <w:link w:val="Ttulo1Char"/>
    <w:uiPriority w:val="9"/>
    <w:qFormat/>
    <w:rsid w:val="006A6B06"/>
    <w:pPr>
      <w:keepNext/>
      <w:keepLines/>
      <w:spacing w:before="240"/>
      <w:outlineLvl w:val="0"/>
    </w:pPr>
    <w:rPr>
      <w:rFonts w:asciiTheme="majorHAnsi" w:eastAsiaTheme="majorEastAsia" w:hAnsiTheme="majorHAnsi" w:cstheme="majorBidi"/>
      <w:color w:val="262626" w:themeColor="text1" w:themeTint="D9"/>
      <w:szCs w:val="32"/>
    </w:rPr>
  </w:style>
  <w:style w:type="paragraph" w:styleId="Ttulo2">
    <w:name w:val="heading 2"/>
    <w:basedOn w:val="Normal"/>
    <w:next w:val="Normal"/>
    <w:link w:val="Ttulo2Char"/>
    <w:uiPriority w:val="9"/>
    <w:unhideWhenUsed/>
    <w:qFormat/>
    <w:rsid w:val="00151C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har"/>
    <w:uiPriority w:val="9"/>
    <w:unhideWhenUsed/>
    <w:qFormat/>
    <w:rsid w:val="00151C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har"/>
    <w:uiPriority w:val="9"/>
    <w:unhideWhenUsed/>
    <w:qFormat/>
    <w:rsid w:val="00151C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har"/>
    <w:uiPriority w:val="9"/>
    <w:semiHidden/>
    <w:unhideWhenUsed/>
    <w:qFormat/>
    <w:rsid w:val="00151CC5"/>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har"/>
    <w:uiPriority w:val="9"/>
    <w:semiHidden/>
    <w:unhideWhenUsed/>
    <w:qFormat/>
    <w:rsid w:val="00151CC5"/>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har"/>
    <w:uiPriority w:val="9"/>
    <w:semiHidden/>
    <w:unhideWhenUsed/>
    <w:qFormat/>
    <w:rsid w:val="00151CC5"/>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151C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rsid w:val="00151C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Corpodetexto">
    <w:name w:val="Body Text"/>
    <w:basedOn w:val="Normal"/>
    <w:link w:val="CorpodetextoChar"/>
    <w:uiPriority w:val="99"/>
    <w:pPr>
      <w:ind w:left="119" w:firstLine="566"/>
      <w:jc w:val="both"/>
    </w:pPr>
    <w:rPr>
      <w:rFonts w:ascii="Gill Sans MT" w:hAnsi="Gill Sans MT" w:cs="Gill Sans MT"/>
      <w:sz w:val="20"/>
      <w:szCs w:val="20"/>
    </w:rPr>
  </w:style>
  <w:style w:type="character" w:customStyle="1" w:styleId="CorpodetextoChar">
    <w:name w:val="Corpo de texto Char"/>
    <w:basedOn w:val="Fontepargpadro"/>
    <w:link w:val="Corpodetexto"/>
    <w:uiPriority w:val="99"/>
    <w:semiHidden/>
    <w:rPr>
      <w:rFonts w:ascii="Times New Roman" w:hAnsi="Times New Roman" w:cs="Times New Roman"/>
      <w:sz w:val="24"/>
      <w:szCs w:val="24"/>
    </w:rPr>
  </w:style>
  <w:style w:type="character" w:customStyle="1" w:styleId="Ttulo2Char">
    <w:name w:val="Título 2 Char"/>
    <w:basedOn w:val="Fontepargpadro"/>
    <w:link w:val="Ttulo2"/>
    <w:uiPriority w:val="9"/>
    <w:rsid w:val="00151CC5"/>
    <w:rPr>
      <w:rFonts w:asciiTheme="majorHAnsi" w:eastAsiaTheme="majorEastAsia" w:hAnsiTheme="majorHAnsi" w:cstheme="majorBidi"/>
      <w:color w:val="262626" w:themeColor="text1" w:themeTint="D9"/>
      <w:sz w:val="28"/>
      <w:szCs w:val="28"/>
    </w:rPr>
  </w:style>
  <w:style w:type="character" w:customStyle="1" w:styleId="Ttulo3Char">
    <w:name w:val="Título 3 Char"/>
    <w:basedOn w:val="Fontepargpadro"/>
    <w:link w:val="Ttulo3"/>
    <w:uiPriority w:val="9"/>
    <w:rsid w:val="00151CC5"/>
    <w:rPr>
      <w:rFonts w:asciiTheme="majorHAnsi" w:eastAsiaTheme="majorEastAsia" w:hAnsiTheme="majorHAnsi" w:cstheme="majorBidi"/>
      <w:color w:val="0D0D0D" w:themeColor="text1" w:themeTint="F2"/>
      <w:sz w:val="24"/>
      <w:szCs w:val="24"/>
    </w:rPr>
  </w:style>
  <w:style w:type="paragraph" w:styleId="PargrafodaLista">
    <w:name w:val="List Paragraph"/>
    <w:basedOn w:val="Normal"/>
    <w:link w:val="PargrafodaListaChar"/>
    <w:uiPriority w:val="34"/>
    <w:qFormat/>
    <w:pPr>
      <w:ind w:left="720"/>
      <w:contextualSpacing/>
    </w:pPr>
  </w:style>
  <w:style w:type="paragraph" w:customStyle="1" w:styleId="xmsonormal">
    <w:name w:val="x_msonormal"/>
    <w:basedOn w:val="Normal"/>
    <w:uiPriority w:val="99"/>
  </w:style>
  <w:style w:type="character" w:customStyle="1" w:styleId="Ttulo1Char">
    <w:name w:val="Título 1 Char"/>
    <w:basedOn w:val="Fontepargpadro"/>
    <w:link w:val="Ttulo1"/>
    <w:uiPriority w:val="9"/>
    <w:rsid w:val="006A6B06"/>
    <w:rPr>
      <w:rFonts w:asciiTheme="majorHAnsi" w:eastAsiaTheme="majorEastAsia" w:hAnsiTheme="majorHAnsi" w:cstheme="majorBidi"/>
      <w:b/>
      <w:color w:val="262626" w:themeColor="text1" w:themeTint="D9"/>
      <w:szCs w:val="32"/>
      <w:shd w:val="clear" w:color="auto" w:fill="E7E6E6" w:themeFill="background2"/>
    </w:rPr>
  </w:style>
  <w:style w:type="paragraph" w:styleId="NormalWeb">
    <w:name w:val="Normal (Web)"/>
    <w:basedOn w:val="Normal"/>
    <w:uiPriority w:val="99"/>
    <w:pPr>
      <w:spacing w:before="100" w:after="100"/>
    </w:pPr>
  </w:style>
  <w:style w:type="paragraph" w:customStyle="1" w:styleId="xmsolistparagraph">
    <w:name w:val="x_msolistparagraph"/>
    <w:basedOn w:val="Normal"/>
    <w:uiPriority w:val="99"/>
  </w:style>
  <w:style w:type="character" w:styleId="Hyperlink">
    <w:name w:val="Hyperlink"/>
    <w:basedOn w:val="Fontepargpadro"/>
    <w:uiPriority w:val="99"/>
    <w:rPr>
      <w:color w:val="983738"/>
      <w:u w:val="single"/>
    </w:rPr>
  </w:style>
  <w:style w:type="character" w:customStyle="1" w:styleId="ncoradanotadefim">
    <w:name w:val="Âncora da nota de fim"/>
    <w:basedOn w:val="Fontepargpadro"/>
    <w:uiPriority w:val="99"/>
    <w:rPr>
      <w:position w:val="6"/>
    </w:rPr>
  </w:style>
  <w:style w:type="character" w:styleId="Forte">
    <w:name w:val="Strong"/>
    <w:basedOn w:val="Fontepargpadro"/>
    <w:uiPriority w:val="22"/>
    <w:qFormat/>
    <w:rsid w:val="00151CC5"/>
    <w:rPr>
      <w:b/>
      <w:bCs/>
      <w:color w:val="auto"/>
    </w:rPr>
  </w:style>
  <w:style w:type="character" w:customStyle="1" w:styleId="LinkdaInternet">
    <w:name w:val="Link da Internet"/>
    <w:basedOn w:val="Fontepargpadro"/>
    <w:uiPriority w:val="99"/>
    <w:rPr>
      <w:color w:val="0563C1"/>
      <w:u w:val="single"/>
    </w:rPr>
  </w:style>
  <w:style w:type="paragraph" w:styleId="Cabealho">
    <w:name w:val="header"/>
    <w:basedOn w:val="Normal"/>
    <w:link w:val="CabealhoChar"/>
    <w:uiPriority w:val="99"/>
    <w:unhideWhenUsed/>
    <w:rsid w:val="00FA0B91"/>
    <w:pPr>
      <w:tabs>
        <w:tab w:val="center" w:pos="4252"/>
        <w:tab w:val="right" w:pos="8504"/>
      </w:tabs>
    </w:pPr>
  </w:style>
  <w:style w:type="character" w:customStyle="1" w:styleId="CabealhoChar">
    <w:name w:val="Cabeçalho Char"/>
    <w:basedOn w:val="Fontepargpadro"/>
    <w:link w:val="Cabealho"/>
    <w:uiPriority w:val="99"/>
    <w:rsid w:val="00FA0B91"/>
    <w:rPr>
      <w:rFonts w:ascii="Times New Roman" w:hAnsi="Times New Roman" w:cs="Times New Roman"/>
      <w:sz w:val="24"/>
      <w:szCs w:val="24"/>
    </w:rPr>
  </w:style>
  <w:style w:type="paragraph" w:styleId="Rodap">
    <w:name w:val="footer"/>
    <w:basedOn w:val="Normal"/>
    <w:link w:val="RodapChar"/>
    <w:uiPriority w:val="99"/>
    <w:unhideWhenUsed/>
    <w:rsid w:val="00FA0B91"/>
    <w:pPr>
      <w:tabs>
        <w:tab w:val="center" w:pos="4252"/>
        <w:tab w:val="right" w:pos="8504"/>
      </w:tabs>
    </w:pPr>
  </w:style>
  <w:style w:type="character" w:customStyle="1" w:styleId="RodapChar">
    <w:name w:val="Rodapé Char"/>
    <w:basedOn w:val="Fontepargpadro"/>
    <w:link w:val="Rodap"/>
    <w:uiPriority w:val="99"/>
    <w:rsid w:val="00FA0B91"/>
    <w:rPr>
      <w:rFonts w:ascii="Times New Roman" w:hAnsi="Times New Roman" w:cs="Times New Roman"/>
      <w:sz w:val="24"/>
      <w:szCs w:val="24"/>
    </w:rPr>
  </w:style>
  <w:style w:type="character" w:customStyle="1" w:styleId="MenoPendente1">
    <w:name w:val="Menção Pendente1"/>
    <w:basedOn w:val="Fontepargpadro"/>
    <w:uiPriority w:val="99"/>
    <w:semiHidden/>
    <w:unhideWhenUsed/>
    <w:rsid w:val="002B7CCB"/>
    <w:rPr>
      <w:color w:val="605E5C"/>
      <w:shd w:val="clear" w:color="auto" w:fill="E1DFDD"/>
    </w:rPr>
  </w:style>
  <w:style w:type="character" w:customStyle="1" w:styleId="MenoPendente2">
    <w:name w:val="Menção Pendente2"/>
    <w:basedOn w:val="Fontepargpadro"/>
    <w:uiPriority w:val="99"/>
    <w:semiHidden/>
    <w:unhideWhenUsed/>
    <w:rsid w:val="00951F77"/>
    <w:rPr>
      <w:color w:val="605E5C"/>
      <w:shd w:val="clear" w:color="auto" w:fill="E1DFDD"/>
    </w:rPr>
  </w:style>
  <w:style w:type="character" w:customStyle="1" w:styleId="Ttulo4Char">
    <w:name w:val="Título 4 Char"/>
    <w:basedOn w:val="Fontepargpadro"/>
    <w:link w:val="Ttulo4"/>
    <w:uiPriority w:val="9"/>
    <w:rsid w:val="00151CC5"/>
    <w:rPr>
      <w:rFonts w:asciiTheme="majorHAnsi" w:eastAsiaTheme="majorEastAsia" w:hAnsiTheme="majorHAnsi" w:cstheme="majorBidi"/>
      <w:i/>
      <w:iCs/>
      <w:color w:val="404040" w:themeColor="text1" w:themeTint="BF"/>
    </w:rPr>
  </w:style>
  <w:style w:type="character" w:customStyle="1" w:styleId="Ttulo5Char">
    <w:name w:val="Título 5 Char"/>
    <w:basedOn w:val="Fontepargpadro"/>
    <w:link w:val="Ttulo5"/>
    <w:uiPriority w:val="9"/>
    <w:semiHidden/>
    <w:rsid w:val="00151CC5"/>
    <w:rPr>
      <w:rFonts w:asciiTheme="majorHAnsi" w:eastAsiaTheme="majorEastAsia" w:hAnsiTheme="majorHAnsi" w:cstheme="majorBidi"/>
      <w:color w:val="404040" w:themeColor="text1" w:themeTint="BF"/>
    </w:rPr>
  </w:style>
  <w:style w:type="character" w:customStyle="1" w:styleId="Ttulo6Char">
    <w:name w:val="Título 6 Char"/>
    <w:basedOn w:val="Fontepargpadro"/>
    <w:link w:val="Ttulo6"/>
    <w:uiPriority w:val="9"/>
    <w:semiHidden/>
    <w:rsid w:val="00151CC5"/>
    <w:rPr>
      <w:rFonts w:asciiTheme="majorHAnsi" w:eastAsiaTheme="majorEastAsia" w:hAnsiTheme="majorHAnsi" w:cstheme="majorBidi"/>
    </w:rPr>
  </w:style>
  <w:style w:type="character" w:customStyle="1" w:styleId="Ttulo7Char">
    <w:name w:val="Título 7 Char"/>
    <w:basedOn w:val="Fontepargpadro"/>
    <w:link w:val="Ttulo7"/>
    <w:uiPriority w:val="9"/>
    <w:semiHidden/>
    <w:rsid w:val="00151CC5"/>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151CC5"/>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rsid w:val="00151CC5"/>
    <w:rPr>
      <w:rFonts w:asciiTheme="majorHAnsi" w:eastAsiaTheme="majorEastAsia" w:hAnsiTheme="majorHAnsi" w:cstheme="majorBidi"/>
      <w:i/>
      <w:iCs/>
      <w:color w:val="262626" w:themeColor="text1" w:themeTint="D9"/>
      <w:sz w:val="21"/>
      <w:szCs w:val="21"/>
    </w:rPr>
  </w:style>
  <w:style w:type="paragraph" w:styleId="Legenda">
    <w:name w:val="caption"/>
    <w:basedOn w:val="Normal"/>
    <w:next w:val="Normal"/>
    <w:uiPriority w:val="35"/>
    <w:semiHidden/>
    <w:unhideWhenUsed/>
    <w:qFormat/>
    <w:rsid w:val="00151CC5"/>
    <w:pPr>
      <w:spacing w:after="200" w:line="240" w:lineRule="auto"/>
    </w:pPr>
    <w:rPr>
      <w:i/>
      <w:iCs/>
      <w:color w:val="44546A" w:themeColor="text2"/>
      <w:sz w:val="18"/>
      <w:szCs w:val="18"/>
    </w:rPr>
  </w:style>
  <w:style w:type="paragraph" w:styleId="Ttulo">
    <w:name w:val="Title"/>
    <w:basedOn w:val="Normal"/>
    <w:next w:val="Normal"/>
    <w:link w:val="TtuloChar"/>
    <w:uiPriority w:val="10"/>
    <w:qFormat/>
    <w:rsid w:val="00151CC5"/>
    <w:pPr>
      <w:spacing w:after="0" w:line="240" w:lineRule="auto"/>
      <w:contextualSpacing/>
    </w:pPr>
    <w:rPr>
      <w:rFonts w:asciiTheme="majorHAnsi" w:eastAsiaTheme="majorEastAsia" w:hAnsiTheme="majorHAnsi" w:cstheme="majorBidi"/>
      <w:spacing w:val="-10"/>
      <w:sz w:val="56"/>
      <w:szCs w:val="56"/>
    </w:rPr>
  </w:style>
  <w:style w:type="character" w:customStyle="1" w:styleId="TtuloChar">
    <w:name w:val="Título Char"/>
    <w:basedOn w:val="Fontepargpadro"/>
    <w:link w:val="Ttulo"/>
    <w:uiPriority w:val="10"/>
    <w:rsid w:val="00151CC5"/>
    <w:rPr>
      <w:rFonts w:asciiTheme="majorHAnsi" w:eastAsiaTheme="majorEastAsia" w:hAnsiTheme="majorHAnsi" w:cstheme="majorBidi"/>
      <w:spacing w:val="-10"/>
      <w:sz w:val="56"/>
      <w:szCs w:val="56"/>
    </w:rPr>
  </w:style>
  <w:style w:type="paragraph" w:styleId="Subttulo">
    <w:name w:val="Subtitle"/>
    <w:basedOn w:val="Normal"/>
    <w:next w:val="Normal"/>
    <w:link w:val="SubttuloChar"/>
    <w:uiPriority w:val="11"/>
    <w:qFormat/>
    <w:rsid w:val="00151CC5"/>
    <w:pPr>
      <w:numPr>
        <w:ilvl w:val="1"/>
      </w:numPr>
    </w:pPr>
    <w:rPr>
      <w:color w:val="5A5A5A" w:themeColor="text1" w:themeTint="A5"/>
      <w:spacing w:val="15"/>
    </w:rPr>
  </w:style>
  <w:style w:type="character" w:customStyle="1" w:styleId="SubttuloChar">
    <w:name w:val="Subtítulo Char"/>
    <w:basedOn w:val="Fontepargpadro"/>
    <w:link w:val="Subttulo"/>
    <w:uiPriority w:val="11"/>
    <w:rsid w:val="00151CC5"/>
    <w:rPr>
      <w:color w:val="5A5A5A" w:themeColor="text1" w:themeTint="A5"/>
      <w:spacing w:val="15"/>
    </w:rPr>
  </w:style>
  <w:style w:type="character" w:styleId="nfase">
    <w:name w:val="Emphasis"/>
    <w:basedOn w:val="Fontepargpadro"/>
    <w:uiPriority w:val="20"/>
    <w:qFormat/>
    <w:rsid w:val="00151CC5"/>
    <w:rPr>
      <w:i/>
      <w:iCs/>
      <w:color w:val="auto"/>
    </w:rPr>
  </w:style>
  <w:style w:type="paragraph" w:styleId="SemEspaamento">
    <w:name w:val="No Spacing"/>
    <w:uiPriority w:val="1"/>
    <w:qFormat/>
    <w:rsid w:val="00151CC5"/>
    <w:pPr>
      <w:spacing w:after="0" w:line="240" w:lineRule="auto"/>
    </w:pPr>
  </w:style>
  <w:style w:type="paragraph" w:styleId="Citao">
    <w:name w:val="Quote"/>
    <w:basedOn w:val="Normal"/>
    <w:next w:val="Normal"/>
    <w:link w:val="CitaoChar"/>
    <w:uiPriority w:val="29"/>
    <w:qFormat/>
    <w:rsid w:val="00151CC5"/>
    <w:pPr>
      <w:spacing w:before="200"/>
      <w:ind w:left="864" w:right="864"/>
    </w:pPr>
    <w:rPr>
      <w:i/>
      <w:iCs/>
      <w:color w:val="404040" w:themeColor="text1" w:themeTint="BF"/>
    </w:rPr>
  </w:style>
  <w:style w:type="character" w:customStyle="1" w:styleId="CitaoChar">
    <w:name w:val="Citação Char"/>
    <w:basedOn w:val="Fontepargpadro"/>
    <w:link w:val="Citao"/>
    <w:uiPriority w:val="29"/>
    <w:rsid w:val="00151CC5"/>
    <w:rPr>
      <w:i/>
      <w:iCs/>
      <w:color w:val="404040" w:themeColor="text1" w:themeTint="BF"/>
    </w:rPr>
  </w:style>
  <w:style w:type="paragraph" w:styleId="CitaoIntensa">
    <w:name w:val="Intense Quote"/>
    <w:basedOn w:val="Normal"/>
    <w:next w:val="Normal"/>
    <w:link w:val="CitaoIntensaChar"/>
    <w:uiPriority w:val="30"/>
    <w:qFormat/>
    <w:rsid w:val="00151C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oIntensaChar">
    <w:name w:val="Citação Intensa Char"/>
    <w:basedOn w:val="Fontepargpadro"/>
    <w:link w:val="CitaoIntensa"/>
    <w:uiPriority w:val="30"/>
    <w:rsid w:val="00151CC5"/>
    <w:rPr>
      <w:i/>
      <w:iCs/>
      <w:color w:val="404040" w:themeColor="text1" w:themeTint="BF"/>
    </w:rPr>
  </w:style>
  <w:style w:type="character" w:styleId="nfaseSutil">
    <w:name w:val="Subtle Emphasis"/>
    <w:basedOn w:val="Fontepargpadro"/>
    <w:uiPriority w:val="19"/>
    <w:qFormat/>
    <w:rsid w:val="00151CC5"/>
    <w:rPr>
      <w:i/>
      <w:iCs/>
      <w:color w:val="404040" w:themeColor="text1" w:themeTint="BF"/>
    </w:rPr>
  </w:style>
  <w:style w:type="character" w:styleId="nfaseIntensa">
    <w:name w:val="Intense Emphasis"/>
    <w:basedOn w:val="Fontepargpadro"/>
    <w:uiPriority w:val="21"/>
    <w:qFormat/>
    <w:rsid w:val="00151CC5"/>
    <w:rPr>
      <w:b/>
      <w:bCs/>
      <w:i/>
      <w:iCs/>
      <w:color w:val="auto"/>
    </w:rPr>
  </w:style>
  <w:style w:type="character" w:styleId="RefernciaSutil">
    <w:name w:val="Subtle Reference"/>
    <w:basedOn w:val="Fontepargpadro"/>
    <w:uiPriority w:val="31"/>
    <w:qFormat/>
    <w:rsid w:val="00151CC5"/>
    <w:rPr>
      <w:smallCaps/>
      <w:color w:val="404040" w:themeColor="text1" w:themeTint="BF"/>
    </w:rPr>
  </w:style>
  <w:style w:type="character" w:styleId="RefernciaIntensa">
    <w:name w:val="Intense Reference"/>
    <w:basedOn w:val="Fontepargpadro"/>
    <w:uiPriority w:val="32"/>
    <w:qFormat/>
    <w:rsid w:val="00151CC5"/>
    <w:rPr>
      <w:b/>
      <w:bCs/>
      <w:smallCaps/>
      <w:color w:val="404040" w:themeColor="text1" w:themeTint="BF"/>
      <w:spacing w:val="5"/>
    </w:rPr>
  </w:style>
  <w:style w:type="character" w:styleId="TtulodoLivro">
    <w:name w:val="Book Title"/>
    <w:basedOn w:val="Fontepargpadro"/>
    <w:uiPriority w:val="33"/>
    <w:qFormat/>
    <w:rsid w:val="00151CC5"/>
    <w:rPr>
      <w:b/>
      <w:bCs/>
      <w:i/>
      <w:iCs/>
      <w:spacing w:val="5"/>
    </w:rPr>
  </w:style>
  <w:style w:type="paragraph" w:styleId="CabealhodoSumrio">
    <w:name w:val="TOC Heading"/>
    <w:basedOn w:val="Ttulo1"/>
    <w:next w:val="Normal"/>
    <w:uiPriority w:val="39"/>
    <w:unhideWhenUsed/>
    <w:qFormat/>
    <w:rsid w:val="00151CC5"/>
    <w:pPr>
      <w:outlineLvl w:val="9"/>
    </w:pPr>
  </w:style>
  <w:style w:type="paragraph" w:styleId="Textodebalo">
    <w:name w:val="Balloon Text"/>
    <w:basedOn w:val="Normal"/>
    <w:link w:val="TextodebaloChar"/>
    <w:uiPriority w:val="99"/>
    <w:semiHidden/>
    <w:unhideWhenUsed/>
    <w:rsid w:val="00A964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64F4"/>
    <w:rPr>
      <w:rFonts w:ascii="Segoe UI" w:hAnsi="Segoe UI" w:cs="Segoe UI"/>
      <w:sz w:val="18"/>
      <w:szCs w:val="18"/>
    </w:rPr>
  </w:style>
  <w:style w:type="character" w:styleId="HiperlinkVisitado">
    <w:name w:val="FollowedHyperlink"/>
    <w:basedOn w:val="Fontepargpadro"/>
    <w:uiPriority w:val="99"/>
    <w:semiHidden/>
    <w:unhideWhenUsed/>
    <w:rsid w:val="00A964F4"/>
    <w:rPr>
      <w:color w:val="954F72" w:themeColor="followed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basedOn w:val="Fontepargpadro"/>
    <w:uiPriority w:val="99"/>
    <w:unhideWhenUsed/>
    <w:rsid w:val="001E128D"/>
  </w:style>
  <w:style w:type="table" w:customStyle="1" w:styleId="NormalTable0">
    <w:name w:val="Normal Table0"/>
    <w:uiPriority w:val="2"/>
    <w:semiHidden/>
    <w:unhideWhenUsed/>
    <w:qFormat/>
    <w:rsid w:val="007967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679D"/>
    <w:pPr>
      <w:widowControl w:val="0"/>
      <w:autoSpaceDE w:val="0"/>
      <w:autoSpaceDN w:val="0"/>
      <w:spacing w:after="0" w:line="240" w:lineRule="auto"/>
      <w:ind w:left="69"/>
    </w:pPr>
    <w:rPr>
      <w:rFonts w:ascii="Arial MT" w:eastAsia="Arial MT" w:hAnsi="Arial MT" w:cs="Arial MT"/>
      <w:lang w:val="pt-PT" w:eastAsia="en-US"/>
    </w:rPr>
  </w:style>
  <w:style w:type="paragraph" w:customStyle="1" w:styleId="Default">
    <w:name w:val="Default"/>
    <w:rsid w:val="00C1779A"/>
    <w:pPr>
      <w:autoSpaceDE w:val="0"/>
      <w:autoSpaceDN w:val="0"/>
      <w:adjustRightInd w:val="0"/>
      <w:spacing w:after="0" w:line="240" w:lineRule="auto"/>
    </w:pPr>
    <w:rPr>
      <w:rFonts w:ascii="Calibri" w:hAnsi="Calibri" w:cs="Calibri"/>
      <w:color w:val="000000"/>
      <w:sz w:val="24"/>
      <w:szCs w:val="24"/>
    </w:rPr>
  </w:style>
  <w:style w:type="paragraph" w:customStyle="1" w:styleId="TTULO10">
    <w:name w:val="TÍTULO 1"/>
    <w:link w:val="TTULO1Char0"/>
    <w:qFormat/>
    <w:rsid w:val="0021712D"/>
    <w:pPr>
      <w:shd w:val="clear" w:color="auto" w:fill="E7E6E6" w:themeFill="background2"/>
      <w:spacing w:after="0" w:line="240" w:lineRule="auto"/>
      <w:ind w:left="-567" w:right="-522"/>
      <w:jc w:val="both"/>
    </w:pPr>
    <w:rPr>
      <w:rFonts w:cstheme="minorHAnsi"/>
      <w:b/>
      <w:szCs w:val="24"/>
    </w:rPr>
  </w:style>
  <w:style w:type="paragraph" w:styleId="Sumrio1">
    <w:name w:val="toc 1"/>
    <w:basedOn w:val="Normal"/>
    <w:next w:val="Normal"/>
    <w:autoRedefine/>
    <w:uiPriority w:val="39"/>
    <w:unhideWhenUsed/>
    <w:rsid w:val="00E64880"/>
    <w:pPr>
      <w:tabs>
        <w:tab w:val="right" w:leader="dot" w:pos="8204"/>
      </w:tabs>
      <w:spacing w:after="0"/>
    </w:pPr>
    <w:rPr>
      <w:rFonts w:asciiTheme="majorHAnsi" w:hAnsiTheme="majorHAnsi"/>
      <w:b/>
      <w:bCs/>
      <w:caps/>
      <w:sz w:val="24"/>
      <w:szCs w:val="24"/>
    </w:rPr>
  </w:style>
  <w:style w:type="paragraph" w:customStyle="1" w:styleId="EDITAL-Normal">
    <w:name w:val="EDITAL - Normal"/>
    <w:link w:val="EDITAL-NormalChar"/>
    <w:qFormat/>
    <w:rsid w:val="005E1AA2"/>
    <w:pPr>
      <w:spacing w:after="0" w:line="360" w:lineRule="auto"/>
      <w:ind w:left="-567" w:right="-524"/>
      <w:jc w:val="both"/>
    </w:pPr>
    <w:rPr>
      <w:rFonts w:cstheme="minorHAnsi"/>
      <w:sz w:val="24"/>
      <w:szCs w:val="24"/>
    </w:rPr>
  </w:style>
  <w:style w:type="character" w:customStyle="1" w:styleId="TTULO1Char0">
    <w:name w:val="TÍTULO 1 Char"/>
    <w:basedOn w:val="Fontepargpadro"/>
    <w:link w:val="TTULO10"/>
    <w:rsid w:val="0021712D"/>
    <w:rPr>
      <w:rFonts w:cstheme="minorHAnsi"/>
      <w:b/>
      <w:szCs w:val="24"/>
      <w:shd w:val="clear" w:color="auto" w:fill="E7E6E6" w:themeFill="background2"/>
    </w:rPr>
  </w:style>
  <w:style w:type="paragraph" w:styleId="Sumrio2">
    <w:name w:val="toc 2"/>
    <w:basedOn w:val="Normal"/>
    <w:next w:val="Normal"/>
    <w:autoRedefine/>
    <w:uiPriority w:val="39"/>
    <w:unhideWhenUsed/>
    <w:rsid w:val="00BC52E3"/>
    <w:pPr>
      <w:spacing w:before="240" w:after="0"/>
    </w:pPr>
    <w:rPr>
      <w:b/>
      <w:bCs/>
      <w:sz w:val="20"/>
      <w:szCs w:val="20"/>
    </w:rPr>
  </w:style>
  <w:style w:type="character" w:customStyle="1" w:styleId="EDITAL-NormalChar">
    <w:name w:val="EDITAL - Normal Char"/>
    <w:basedOn w:val="Fontepargpadro"/>
    <w:link w:val="EDITAL-Normal"/>
    <w:rsid w:val="005E1AA2"/>
    <w:rPr>
      <w:rFonts w:cstheme="minorHAnsi"/>
      <w:sz w:val="24"/>
      <w:szCs w:val="24"/>
    </w:rPr>
  </w:style>
  <w:style w:type="paragraph" w:styleId="Sumrio3">
    <w:name w:val="toc 3"/>
    <w:basedOn w:val="Normal"/>
    <w:next w:val="Normal"/>
    <w:autoRedefine/>
    <w:uiPriority w:val="39"/>
    <w:unhideWhenUsed/>
    <w:rsid w:val="00BC52E3"/>
    <w:pPr>
      <w:spacing w:after="0"/>
      <w:ind w:left="220"/>
    </w:pPr>
    <w:rPr>
      <w:sz w:val="20"/>
      <w:szCs w:val="20"/>
    </w:rPr>
  </w:style>
  <w:style w:type="paragraph" w:styleId="Sumrio4">
    <w:name w:val="toc 4"/>
    <w:basedOn w:val="Normal"/>
    <w:next w:val="Normal"/>
    <w:autoRedefine/>
    <w:uiPriority w:val="39"/>
    <w:unhideWhenUsed/>
    <w:rsid w:val="00BC52E3"/>
    <w:pPr>
      <w:spacing w:after="0"/>
      <w:ind w:left="440"/>
    </w:pPr>
    <w:rPr>
      <w:sz w:val="20"/>
      <w:szCs w:val="20"/>
    </w:rPr>
  </w:style>
  <w:style w:type="paragraph" w:styleId="Sumrio5">
    <w:name w:val="toc 5"/>
    <w:basedOn w:val="Normal"/>
    <w:next w:val="Normal"/>
    <w:autoRedefine/>
    <w:uiPriority w:val="39"/>
    <w:unhideWhenUsed/>
    <w:rsid w:val="00BC52E3"/>
    <w:pPr>
      <w:spacing w:after="0"/>
      <w:ind w:left="660"/>
    </w:pPr>
    <w:rPr>
      <w:sz w:val="20"/>
      <w:szCs w:val="20"/>
    </w:rPr>
  </w:style>
  <w:style w:type="paragraph" w:styleId="Sumrio6">
    <w:name w:val="toc 6"/>
    <w:basedOn w:val="Normal"/>
    <w:next w:val="Normal"/>
    <w:autoRedefine/>
    <w:uiPriority w:val="39"/>
    <w:unhideWhenUsed/>
    <w:rsid w:val="00BC52E3"/>
    <w:pPr>
      <w:spacing w:after="0"/>
      <w:ind w:left="880"/>
    </w:pPr>
    <w:rPr>
      <w:sz w:val="20"/>
      <w:szCs w:val="20"/>
    </w:rPr>
  </w:style>
  <w:style w:type="paragraph" w:styleId="Sumrio7">
    <w:name w:val="toc 7"/>
    <w:basedOn w:val="Normal"/>
    <w:next w:val="Normal"/>
    <w:autoRedefine/>
    <w:uiPriority w:val="39"/>
    <w:unhideWhenUsed/>
    <w:rsid w:val="00BC52E3"/>
    <w:pPr>
      <w:spacing w:after="0"/>
      <w:ind w:left="1100"/>
    </w:pPr>
    <w:rPr>
      <w:sz w:val="20"/>
      <w:szCs w:val="20"/>
    </w:rPr>
  </w:style>
  <w:style w:type="paragraph" w:styleId="Sumrio8">
    <w:name w:val="toc 8"/>
    <w:basedOn w:val="Normal"/>
    <w:next w:val="Normal"/>
    <w:autoRedefine/>
    <w:uiPriority w:val="39"/>
    <w:unhideWhenUsed/>
    <w:rsid w:val="00BC52E3"/>
    <w:pPr>
      <w:spacing w:after="0"/>
      <w:ind w:left="1320"/>
    </w:pPr>
    <w:rPr>
      <w:sz w:val="20"/>
      <w:szCs w:val="20"/>
    </w:rPr>
  </w:style>
  <w:style w:type="paragraph" w:styleId="Sumrio9">
    <w:name w:val="toc 9"/>
    <w:basedOn w:val="Normal"/>
    <w:next w:val="Normal"/>
    <w:autoRedefine/>
    <w:uiPriority w:val="39"/>
    <w:unhideWhenUsed/>
    <w:rsid w:val="00BC52E3"/>
    <w:pPr>
      <w:spacing w:after="0"/>
      <w:ind w:left="1540"/>
    </w:pPr>
    <w:rPr>
      <w:sz w:val="20"/>
      <w:szCs w:val="20"/>
    </w:rPr>
  </w:style>
  <w:style w:type="paragraph" w:customStyle="1" w:styleId="EDTIAL-ABC">
    <w:name w:val="EDTIAL - A)B)C)"/>
    <w:link w:val="EDTIAL-ABCChar"/>
    <w:qFormat/>
    <w:rsid w:val="005E1AA2"/>
    <w:pPr>
      <w:numPr>
        <w:numId w:val="6"/>
      </w:numPr>
      <w:spacing w:after="0" w:line="360" w:lineRule="auto"/>
      <w:ind w:left="142" w:right="-524" w:hanging="709"/>
      <w:jc w:val="both"/>
    </w:pPr>
    <w:rPr>
      <w:rFonts w:cstheme="minorHAnsi"/>
      <w:sz w:val="24"/>
      <w:szCs w:val="24"/>
    </w:rPr>
  </w:style>
  <w:style w:type="character" w:customStyle="1" w:styleId="PargrafodaListaChar">
    <w:name w:val="Parágrafo da Lista Char"/>
    <w:basedOn w:val="Fontepargpadro"/>
    <w:link w:val="PargrafodaLista"/>
    <w:uiPriority w:val="34"/>
    <w:rsid w:val="00F0659C"/>
  </w:style>
  <w:style w:type="character" w:customStyle="1" w:styleId="EDTIAL-ABCChar">
    <w:name w:val="EDTIAL - A)B)C) Char"/>
    <w:basedOn w:val="PargrafodaListaChar"/>
    <w:link w:val="EDTIAL-ABC"/>
    <w:rsid w:val="005E1AA2"/>
    <w:rPr>
      <w:rFonts w:cstheme="minorHAnsi"/>
      <w:sz w:val="24"/>
      <w:szCs w:val="24"/>
    </w:rPr>
  </w:style>
  <w:style w:type="paragraph" w:customStyle="1" w:styleId="NotasExplicativas">
    <w:name w:val="Notas Explicativas"/>
    <w:basedOn w:val="Normal"/>
    <w:next w:val="SemEspaamento"/>
    <w:link w:val="NotasExplicativasChar"/>
    <w:autoRedefine/>
    <w:qFormat/>
    <w:rsid w:val="00BF20B7"/>
    <w:pPr>
      <w:tabs>
        <w:tab w:val="left" w:pos="-426"/>
        <w:tab w:val="left" w:pos="708"/>
        <w:tab w:val="left" w:pos="1416"/>
        <w:tab w:val="left" w:pos="2124"/>
        <w:tab w:val="left" w:pos="2832"/>
        <w:tab w:val="left" w:pos="3540"/>
        <w:tab w:val="left" w:pos="4248"/>
        <w:tab w:val="left" w:pos="4956"/>
        <w:tab w:val="left" w:pos="5664"/>
        <w:tab w:val="left" w:pos="6372"/>
        <w:tab w:val="left" w:pos="7088"/>
        <w:tab w:val="left" w:pos="8496"/>
        <w:tab w:val="left" w:pos="9204"/>
      </w:tabs>
      <w:spacing w:after="0" w:line="240" w:lineRule="auto"/>
      <w:ind w:right="135"/>
      <w:jc w:val="both"/>
    </w:pPr>
    <w:rPr>
      <w:rFonts w:ascii="Calibri" w:hAnsi="Calibri" w:cs="Calibri"/>
      <w:iCs/>
      <w:color w:val="0070C0"/>
      <w:sz w:val="20"/>
      <w:szCs w:val="20"/>
    </w:rPr>
  </w:style>
  <w:style w:type="character" w:customStyle="1" w:styleId="NotasExplicativasChar">
    <w:name w:val="Notas Explicativas Char"/>
    <w:basedOn w:val="Fontepargpadro"/>
    <w:link w:val="NotasExplicativas"/>
    <w:rsid w:val="00BF20B7"/>
    <w:rPr>
      <w:rFonts w:ascii="Calibri" w:hAnsi="Calibri" w:cs="Calibri"/>
      <w:iCs/>
      <w:color w:val="0070C0"/>
      <w:sz w:val="20"/>
      <w:szCs w:val="20"/>
    </w:rPr>
  </w:style>
  <w:style w:type="character" w:customStyle="1" w:styleId="normaltextrun">
    <w:name w:val="normaltextrun"/>
    <w:basedOn w:val="Fontepargpadro"/>
    <w:rsid w:val="009F4DF8"/>
  </w:style>
  <w:style w:type="character" w:customStyle="1" w:styleId="eop">
    <w:name w:val="eop"/>
    <w:basedOn w:val="Fontepargpadro"/>
    <w:rsid w:val="009F4DF8"/>
  </w:style>
  <w:style w:type="character" w:styleId="Refdecomentrio">
    <w:name w:val="annotation reference"/>
    <w:basedOn w:val="Fontepargpadro"/>
    <w:uiPriority w:val="99"/>
    <w:semiHidden/>
    <w:unhideWhenUsed/>
    <w:rsid w:val="007F32E3"/>
    <w:rPr>
      <w:sz w:val="16"/>
      <w:szCs w:val="16"/>
    </w:rPr>
  </w:style>
  <w:style w:type="paragraph" w:styleId="Textodecomentrio">
    <w:name w:val="annotation text"/>
    <w:basedOn w:val="Normal"/>
    <w:link w:val="TextodecomentrioChar"/>
    <w:uiPriority w:val="99"/>
    <w:semiHidden/>
    <w:unhideWhenUsed/>
    <w:rsid w:val="007F32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32E3"/>
    <w:rPr>
      <w:sz w:val="20"/>
      <w:szCs w:val="20"/>
    </w:rPr>
  </w:style>
  <w:style w:type="paragraph" w:styleId="Assuntodocomentrio">
    <w:name w:val="annotation subject"/>
    <w:basedOn w:val="Textodecomentrio"/>
    <w:next w:val="Textodecomentrio"/>
    <w:link w:val="AssuntodocomentrioChar"/>
    <w:uiPriority w:val="99"/>
    <w:semiHidden/>
    <w:unhideWhenUsed/>
    <w:rsid w:val="007F32E3"/>
    <w:rPr>
      <w:b/>
      <w:bCs/>
    </w:rPr>
  </w:style>
  <w:style w:type="character" w:customStyle="1" w:styleId="AssuntodocomentrioChar">
    <w:name w:val="Assunto do comentário Char"/>
    <w:basedOn w:val="TextodecomentrioChar"/>
    <w:link w:val="Assuntodocomentrio"/>
    <w:uiPriority w:val="99"/>
    <w:semiHidden/>
    <w:rsid w:val="007F32E3"/>
    <w:rPr>
      <w:b/>
      <w:bCs/>
      <w:sz w:val="20"/>
      <w:szCs w:val="20"/>
    </w:rPr>
  </w:style>
  <w:style w:type="character" w:customStyle="1" w:styleId="MenoPendente3">
    <w:name w:val="Menção Pendente3"/>
    <w:basedOn w:val="Fontepargpadro"/>
    <w:uiPriority w:val="99"/>
    <w:semiHidden/>
    <w:unhideWhenUsed/>
    <w:rsid w:val="00995894"/>
    <w:rPr>
      <w:color w:val="605E5C"/>
      <w:shd w:val="clear" w:color="auto" w:fill="E1DFDD"/>
    </w:rPr>
  </w:style>
  <w:style w:type="paragraph" w:customStyle="1" w:styleId="textocentralizado">
    <w:name w:val="texto_centralizado"/>
    <w:basedOn w:val="Normal"/>
    <w:rsid w:val="00120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Fontepargpadro"/>
    <w:rsid w:val="001975CE"/>
  </w:style>
  <w:style w:type="paragraph" w:customStyle="1" w:styleId="paragraph">
    <w:name w:val="paragraph"/>
    <w:basedOn w:val="Normal"/>
    <w:rsid w:val="00777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2D0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Fontepargpadro"/>
    <w:rsid w:val="002D01BF"/>
  </w:style>
  <w:style w:type="character" w:customStyle="1" w:styleId="linebreakblob">
    <w:name w:val="linebreakblob"/>
    <w:basedOn w:val="Fontepargpadro"/>
    <w:rsid w:val="002D01BF"/>
  </w:style>
  <w:style w:type="character" w:customStyle="1" w:styleId="scxw33205099">
    <w:name w:val="scxw33205099"/>
    <w:basedOn w:val="Fontepargpadro"/>
    <w:rsid w:val="002D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1202">
      <w:bodyDiv w:val="1"/>
      <w:marLeft w:val="0"/>
      <w:marRight w:val="0"/>
      <w:marTop w:val="0"/>
      <w:marBottom w:val="0"/>
      <w:divBdr>
        <w:top w:val="none" w:sz="0" w:space="0" w:color="auto"/>
        <w:left w:val="none" w:sz="0" w:space="0" w:color="auto"/>
        <w:bottom w:val="none" w:sz="0" w:space="0" w:color="auto"/>
        <w:right w:val="none" w:sz="0" w:space="0" w:color="auto"/>
      </w:divBdr>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557976954">
      <w:bodyDiv w:val="1"/>
      <w:marLeft w:val="0"/>
      <w:marRight w:val="0"/>
      <w:marTop w:val="0"/>
      <w:marBottom w:val="0"/>
      <w:divBdr>
        <w:top w:val="none" w:sz="0" w:space="0" w:color="auto"/>
        <w:left w:val="none" w:sz="0" w:space="0" w:color="auto"/>
        <w:bottom w:val="none" w:sz="0" w:space="0" w:color="auto"/>
        <w:right w:val="none" w:sz="0" w:space="0" w:color="auto"/>
      </w:divBdr>
    </w:div>
    <w:div w:id="956721866">
      <w:bodyDiv w:val="1"/>
      <w:marLeft w:val="0"/>
      <w:marRight w:val="0"/>
      <w:marTop w:val="0"/>
      <w:marBottom w:val="0"/>
      <w:divBdr>
        <w:top w:val="none" w:sz="0" w:space="0" w:color="auto"/>
        <w:left w:val="none" w:sz="0" w:space="0" w:color="auto"/>
        <w:bottom w:val="none" w:sz="0" w:space="0" w:color="auto"/>
        <w:right w:val="none" w:sz="0" w:space="0" w:color="auto"/>
      </w:divBdr>
      <w:divsChild>
        <w:div w:id="1623000065">
          <w:marLeft w:val="0"/>
          <w:marRight w:val="0"/>
          <w:marTop w:val="0"/>
          <w:marBottom w:val="0"/>
          <w:divBdr>
            <w:top w:val="none" w:sz="0" w:space="0" w:color="auto"/>
            <w:left w:val="none" w:sz="0" w:space="0" w:color="auto"/>
            <w:bottom w:val="none" w:sz="0" w:space="0" w:color="auto"/>
            <w:right w:val="none" w:sz="0" w:space="0" w:color="auto"/>
          </w:divBdr>
        </w:div>
        <w:div w:id="519591635">
          <w:marLeft w:val="0"/>
          <w:marRight w:val="0"/>
          <w:marTop w:val="0"/>
          <w:marBottom w:val="0"/>
          <w:divBdr>
            <w:top w:val="none" w:sz="0" w:space="0" w:color="auto"/>
            <w:left w:val="none" w:sz="0" w:space="0" w:color="auto"/>
            <w:bottom w:val="none" w:sz="0" w:space="0" w:color="auto"/>
            <w:right w:val="none" w:sz="0" w:space="0" w:color="auto"/>
          </w:divBdr>
        </w:div>
        <w:div w:id="161165691">
          <w:marLeft w:val="0"/>
          <w:marRight w:val="0"/>
          <w:marTop w:val="0"/>
          <w:marBottom w:val="0"/>
          <w:divBdr>
            <w:top w:val="none" w:sz="0" w:space="0" w:color="auto"/>
            <w:left w:val="none" w:sz="0" w:space="0" w:color="auto"/>
            <w:bottom w:val="none" w:sz="0" w:space="0" w:color="auto"/>
            <w:right w:val="none" w:sz="0" w:space="0" w:color="auto"/>
          </w:divBdr>
        </w:div>
        <w:div w:id="1671372553">
          <w:marLeft w:val="0"/>
          <w:marRight w:val="0"/>
          <w:marTop w:val="0"/>
          <w:marBottom w:val="0"/>
          <w:divBdr>
            <w:top w:val="none" w:sz="0" w:space="0" w:color="auto"/>
            <w:left w:val="none" w:sz="0" w:space="0" w:color="auto"/>
            <w:bottom w:val="none" w:sz="0" w:space="0" w:color="auto"/>
            <w:right w:val="none" w:sz="0" w:space="0" w:color="auto"/>
          </w:divBdr>
        </w:div>
        <w:div w:id="754211694">
          <w:marLeft w:val="0"/>
          <w:marRight w:val="0"/>
          <w:marTop w:val="0"/>
          <w:marBottom w:val="0"/>
          <w:divBdr>
            <w:top w:val="none" w:sz="0" w:space="0" w:color="auto"/>
            <w:left w:val="none" w:sz="0" w:space="0" w:color="auto"/>
            <w:bottom w:val="none" w:sz="0" w:space="0" w:color="auto"/>
            <w:right w:val="none" w:sz="0" w:space="0" w:color="auto"/>
          </w:divBdr>
        </w:div>
        <w:div w:id="1008827621">
          <w:marLeft w:val="0"/>
          <w:marRight w:val="0"/>
          <w:marTop w:val="0"/>
          <w:marBottom w:val="0"/>
          <w:divBdr>
            <w:top w:val="none" w:sz="0" w:space="0" w:color="auto"/>
            <w:left w:val="none" w:sz="0" w:space="0" w:color="auto"/>
            <w:bottom w:val="none" w:sz="0" w:space="0" w:color="auto"/>
            <w:right w:val="none" w:sz="0" w:space="0" w:color="auto"/>
          </w:divBdr>
        </w:div>
        <w:div w:id="297298794">
          <w:marLeft w:val="0"/>
          <w:marRight w:val="0"/>
          <w:marTop w:val="0"/>
          <w:marBottom w:val="0"/>
          <w:divBdr>
            <w:top w:val="none" w:sz="0" w:space="0" w:color="auto"/>
            <w:left w:val="none" w:sz="0" w:space="0" w:color="auto"/>
            <w:bottom w:val="none" w:sz="0" w:space="0" w:color="auto"/>
            <w:right w:val="none" w:sz="0" w:space="0" w:color="auto"/>
          </w:divBdr>
        </w:div>
        <w:div w:id="1506820622">
          <w:marLeft w:val="0"/>
          <w:marRight w:val="0"/>
          <w:marTop w:val="0"/>
          <w:marBottom w:val="0"/>
          <w:divBdr>
            <w:top w:val="none" w:sz="0" w:space="0" w:color="auto"/>
            <w:left w:val="none" w:sz="0" w:space="0" w:color="auto"/>
            <w:bottom w:val="none" w:sz="0" w:space="0" w:color="auto"/>
            <w:right w:val="none" w:sz="0" w:space="0" w:color="auto"/>
          </w:divBdr>
        </w:div>
        <w:div w:id="1020863175">
          <w:marLeft w:val="0"/>
          <w:marRight w:val="0"/>
          <w:marTop w:val="0"/>
          <w:marBottom w:val="0"/>
          <w:divBdr>
            <w:top w:val="none" w:sz="0" w:space="0" w:color="auto"/>
            <w:left w:val="none" w:sz="0" w:space="0" w:color="auto"/>
            <w:bottom w:val="none" w:sz="0" w:space="0" w:color="auto"/>
            <w:right w:val="none" w:sz="0" w:space="0" w:color="auto"/>
          </w:divBdr>
        </w:div>
        <w:div w:id="984427999">
          <w:marLeft w:val="0"/>
          <w:marRight w:val="0"/>
          <w:marTop w:val="0"/>
          <w:marBottom w:val="0"/>
          <w:divBdr>
            <w:top w:val="none" w:sz="0" w:space="0" w:color="auto"/>
            <w:left w:val="none" w:sz="0" w:space="0" w:color="auto"/>
            <w:bottom w:val="none" w:sz="0" w:space="0" w:color="auto"/>
            <w:right w:val="none" w:sz="0" w:space="0" w:color="auto"/>
          </w:divBdr>
        </w:div>
        <w:div w:id="1268002107">
          <w:marLeft w:val="0"/>
          <w:marRight w:val="0"/>
          <w:marTop w:val="0"/>
          <w:marBottom w:val="0"/>
          <w:divBdr>
            <w:top w:val="none" w:sz="0" w:space="0" w:color="auto"/>
            <w:left w:val="none" w:sz="0" w:space="0" w:color="auto"/>
            <w:bottom w:val="none" w:sz="0" w:space="0" w:color="auto"/>
            <w:right w:val="none" w:sz="0" w:space="0" w:color="auto"/>
          </w:divBdr>
        </w:div>
        <w:div w:id="1471820181">
          <w:marLeft w:val="0"/>
          <w:marRight w:val="0"/>
          <w:marTop w:val="0"/>
          <w:marBottom w:val="0"/>
          <w:divBdr>
            <w:top w:val="none" w:sz="0" w:space="0" w:color="auto"/>
            <w:left w:val="none" w:sz="0" w:space="0" w:color="auto"/>
            <w:bottom w:val="none" w:sz="0" w:space="0" w:color="auto"/>
            <w:right w:val="none" w:sz="0" w:space="0" w:color="auto"/>
          </w:divBdr>
        </w:div>
        <w:div w:id="984239467">
          <w:marLeft w:val="0"/>
          <w:marRight w:val="0"/>
          <w:marTop w:val="0"/>
          <w:marBottom w:val="0"/>
          <w:divBdr>
            <w:top w:val="none" w:sz="0" w:space="0" w:color="auto"/>
            <w:left w:val="none" w:sz="0" w:space="0" w:color="auto"/>
            <w:bottom w:val="none" w:sz="0" w:space="0" w:color="auto"/>
            <w:right w:val="none" w:sz="0" w:space="0" w:color="auto"/>
          </w:divBdr>
        </w:div>
        <w:div w:id="605573983">
          <w:marLeft w:val="0"/>
          <w:marRight w:val="0"/>
          <w:marTop w:val="0"/>
          <w:marBottom w:val="0"/>
          <w:divBdr>
            <w:top w:val="none" w:sz="0" w:space="0" w:color="auto"/>
            <w:left w:val="none" w:sz="0" w:space="0" w:color="auto"/>
            <w:bottom w:val="none" w:sz="0" w:space="0" w:color="auto"/>
            <w:right w:val="none" w:sz="0" w:space="0" w:color="auto"/>
          </w:divBdr>
        </w:div>
        <w:div w:id="322397575">
          <w:marLeft w:val="0"/>
          <w:marRight w:val="0"/>
          <w:marTop w:val="0"/>
          <w:marBottom w:val="0"/>
          <w:divBdr>
            <w:top w:val="none" w:sz="0" w:space="0" w:color="auto"/>
            <w:left w:val="none" w:sz="0" w:space="0" w:color="auto"/>
            <w:bottom w:val="none" w:sz="0" w:space="0" w:color="auto"/>
            <w:right w:val="none" w:sz="0" w:space="0" w:color="auto"/>
          </w:divBdr>
        </w:div>
        <w:div w:id="578251023">
          <w:marLeft w:val="0"/>
          <w:marRight w:val="0"/>
          <w:marTop w:val="0"/>
          <w:marBottom w:val="0"/>
          <w:divBdr>
            <w:top w:val="none" w:sz="0" w:space="0" w:color="auto"/>
            <w:left w:val="none" w:sz="0" w:space="0" w:color="auto"/>
            <w:bottom w:val="none" w:sz="0" w:space="0" w:color="auto"/>
            <w:right w:val="none" w:sz="0" w:space="0" w:color="auto"/>
          </w:divBdr>
        </w:div>
        <w:div w:id="26372232">
          <w:marLeft w:val="0"/>
          <w:marRight w:val="0"/>
          <w:marTop w:val="0"/>
          <w:marBottom w:val="0"/>
          <w:divBdr>
            <w:top w:val="none" w:sz="0" w:space="0" w:color="auto"/>
            <w:left w:val="none" w:sz="0" w:space="0" w:color="auto"/>
            <w:bottom w:val="none" w:sz="0" w:space="0" w:color="auto"/>
            <w:right w:val="none" w:sz="0" w:space="0" w:color="auto"/>
          </w:divBdr>
        </w:div>
        <w:div w:id="1641184688">
          <w:marLeft w:val="0"/>
          <w:marRight w:val="0"/>
          <w:marTop w:val="0"/>
          <w:marBottom w:val="0"/>
          <w:divBdr>
            <w:top w:val="none" w:sz="0" w:space="0" w:color="auto"/>
            <w:left w:val="none" w:sz="0" w:space="0" w:color="auto"/>
            <w:bottom w:val="none" w:sz="0" w:space="0" w:color="auto"/>
            <w:right w:val="none" w:sz="0" w:space="0" w:color="auto"/>
          </w:divBdr>
        </w:div>
        <w:div w:id="2118675810">
          <w:marLeft w:val="0"/>
          <w:marRight w:val="0"/>
          <w:marTop w:val="0"/>
          <w:marBottom w:val="0"/>
          <w:divBdr>
            <w:top w:val="none" w:sz="0" w:space="0" w:color="auto"/>
            <w:left w:val="none" w:sz="0" w:space="0" w:color="auto"/>
            <w:bottom w:val="none" w:sz="0" w:space="0" w:color="auto"/>
            <w:right w:val="none" w:sz="0" w:space="0" w:color="auto"/>
          </w:divBdr>
        </w:div>
        <w:div w:id="1968705126">
          <w:marLeft w:val="0"/>
          <w:marRight w:val="0"/>
          <w:marTop w:val="0"/>
          <w:marBottom w:val="0"/>
          <w:divBdr>
            <w:top w:val="none" w:sz="0" w:space="0" w:color="auto"/>
            <w:left w:val="none" w:sz="0" w:space="0" w:color="auto"/>
            <w:bottom w:val="none" w:sz="0" w:space="0" w:color="auto"/>
            <w:right w:val="none" w:sz="0" w:space="0" w:color="auto"/>
          </w:divBdr>
        </w:div>
        <w:div w:id="1425028043">
          <w:marLeft w:val="0"/>
          <w:marRight w:val="0"/>
          <w:marTop w:val="0"/>
          <w:marBottom w:val="0"/>
          <w:divBdr>
            <w:top w:val="none" w:sz="0" w:space="0" w:color="auto"/>
            <w:left w:val="none" w:sz="0" w:space="0" w:color="auto"/>
            <w:bottom w:val="none" w:sz="0" w:space="0" w:color="auto"/>
            <w:right w:val="none" w:sz="0" w:space="0" w:color="auto"/>
          </w:divBdr>
          <w:divsChild>
            <w:div w:id="2108963663">
              <w:marLeft w:val="0"/>
              <w:marRight w:val="0"/>
              <w:marTop w:val="0"/>
              <w:marBottom w:val="0"/>
              <w:divBdr>
                <w:top w:val="none" w:sz="0" w:space="0" w:color="auto"/>
                <w:left w:val="none" w:sz="0" w:space="0" w:color="auto"/>
                <w:bottom w:val="none" w:sz="0" w:space="0" w:color="auto"/>
                <w:right w:val="none" w:sz="0" w:space="0" w:color="auto"/>
              </w:divBdr>
            </w:div>
            <w:div w:id="1422215573">
              <w:marLeft w:val="0"/>
              <w:marRight w:val="0"/>
              <w:marTop w:val="0"/>
              <w:marBottom w:val="0"/>
              <w:divBdr>
                <w:top w:val="none" w:sz="0" w:space="0" w:color="auto"/>
                <w:left w:val="none" w:sz="0" w:space="0" w:color="auto"/>
                <w:bottom w:val="none" w:sz="0" w:space="0" w:color="auto"/>
                <w:right w:val="none" w:sz="0" w:space="0" w:color="auto"/>
              </w:divBdr>
            </w:div>
            <w:div w:id="1677221287">
              <w:marLeft w:val="0"/>
              <w:marRight w:val="0"/>
              <w:marTop w:val="0"/>
              <w:marBottom w:val="0"/>
              <w:divBdr>
                <w:top w:val="none" w:sz="0" w:space="0" w:color="auto"/>
                <w:left w:val="none" w:sz="0" w:space="0" w:color="auto"/>
                <w:bottom w:val="none" w:sz="0" w:space="0" w:color="auto"/>
                <w:right w:val="none" w:sz="0" w:space="0" w:color="auto"/>
              </w:divBdr>
            </w:div>
            <w:div w:id="1620448864">
              <w:marLeft w:val="0"/>
              <w:marRight w:val="0"/>
              <w:marTop w:val="0"/>
              <w:marBottom w:val="0"/>
              <w:divBdr>
                <w:top w:val="none" w:sz="0" w:space="0" w:color="auto"/>
                <w:left w:val="none" w:sz="0" w:space="0" w:color="auto"/>
                <w:bottom w:val="none" w:sz="0" w:space="0" w:color="auto"/>
                <w:right w:val="none" w:sz="0" w:space="0" w:color="auto"/>
              </w:divBdr>
            </w:div>
            <w:div w:id="1993899251">
              <w:marLeft w:val="0"/>
              <w:marRight w:val="0"/>
              <w:marTop w:val="0"/>
              <w:marBottom w:val="0"/>
              <w:divBdr>
                <w:top w:val="none" w:sz="0" w:space="0" w:color="auto"/>
                <w:left w:val="none" w:sz="0" w:space="0" w:color="auto"/>
                <w:bottom w:val="none" w:sz="0" w:space="0" w:color="auto"/>
                <w:right w:val="none" w:sz="0" w:space="0" w:color="auto"/>
              </w:divBdr>
            </w:div>
            <w:div w:id="740370312">
              <w:marLeft w:val="0"/>
              <w:marRight w:val="0"/>
              <w:marTop w:val="0"/>
              <w:marBottom w:val="0"/>
              <w:divBdr>
                <w:top w:val="none" w:sz="0" w:space="0" w:color="auto"/>
                <w:left w:val="none" w:sz="0" w:space="0" w:color="auto"/>
                <w:bottom w:val="none" w:sz="0" w:space="0" w:color="auto"/>
                <w:right w:val="none" w:sz="0" w:space="0" w:color="auto"/>
              </w:divBdr>
            </w:div>
            <w:div w:id="782574770">
              <w:marLeft w:val="0"/>
              <w:marRight w:val="0"/>
              <w:marTop w:val="0"/>
              <w:marBottom w:val="0"/>
              <w:divBdr>
                <w:top w:val="none" w:sz="0" w:space="0" w:color="auto"/>
                <w:left w:val="none" w:sz="0" w:space="0" w:color="auto"/>
                <w:bottom w:val="none" w:sz="0" w:space="0" w:color="auto"/>
                <w:right w:val="none" w:sz="0" w:space="0" w:color="auto"/>
              </w:divBdr>
            </w:div>
            <w:div w:id="1377853551">
              <w:marLeft w:val="0"/>
              <w:marRight w:val="0"/>
              <w:marTop w:val="0"/>
              <w:marBottom w:val="0"/>
              <w:divBdr>
                <w:top w:val="none" w:sz="0" w:space="0" w:color="auto"/>
                <w:left w:val="none" w:sz="0" w:space="0" w:color="auto"/>
                <w:bottom w:val="none" w:sz="0" w:space="0" w:color="auto"/>
                <w:right w:val="none" w:sz="0" w:space="0" w:color="auto"/>
              </w:divBdr>
            </w:div>
            <w:div w:id="820388979">
              <w:marLeft w:val="0"/>
              <w:marRight w:val="0"/>
              <w:marTop w:val="0"/>
              <w:marBottom w:val="0"/>
              <w:divBdr>
                <w:top w:val="none" w:sz="0" w:space="0" w:color="auto"/>
                <w:left w:val="none" w:sz="0" w:space="0" w:color="auto"/>
                <w:bottom w:val="none" w:sz="0" w:space="0" w:color="auto"/>
                <w:right w:val="none" w:sz="0" w:space="0" w:color="auto"/>
              </w:divBdr>
            </w:div>
            <w:div w:id="1355034899">
              <w:marLeft w:val="0"/>
              <w:marRight w:val="0"/>
              <w:marTop w:val="0"/>
              <w:marBottom w:val="0"/>
              <w:divBdr>
                <w:top w:val="none" w:sz="0" w:space="0" w:color="auto"/>
                <w:left w:val="none" w:sz="0" w:space="0" w:color="auto"/>
                <w:bottom w:val="none" w:sz="0" w:space="0" w:color="auto"/>
                <w:right w:val="none" w:sz="0" w:space="0" w:color="auto"/>
              </w:divBdr>
            </w:div>
            <w:div w:id="70544493">
              <w:marLeft w:val="0"/>
              <w:marRight w:val="0"/>
              <w:marTop w:val="0"/>
              <w:marBottom w:val="0"/>
              <w:divBdr>
                <w:top w:val="none" w:sz="0" w:space="0" w:color="auto"/>
                <w:left w:val="none" w:sz="0" w:space="0" w:color="auto"/>
                <w:bottom w:val="none" w:sz="0" w:space="0" w:color="auto"/>
                <w:right w:val="none" w:sz="0" w:space="0" w:color="auto"/>
              </w:divBdr>
            </w:div>
            <w:div w:id="1149832113">
              <w:marLeft w:val="0"/>
              <w:marRight w:val="0"/>
              <w:marTop w:val="0"/>
              <w:marBottom w:val="0"/>
              <w:divBdr>
                <w:top w:val="none" w:sz="0" w:space="0" w:color="auto"/>
                <w:left w:val="none" w:sz="0" w:space="0" w:color="auto"/>
                <w:bottom w:val="none" w:sz="0" w:space="0" w:color="auto"/>
                <w:right w:val="none" w:sz="0" w:space="0" w:color="auto"/>
              </w:divBdr>
            </w:div>
            <w:div w:id="1490753604">
              <w:marLeft w:val="0"/>
              <w:marRight w:val="0"/>
              <w:marTop w:val="0"/>
              <w:marBottom w:val="0"/>
              <w:divBdr>
                <w:top w:val="none" w:sz="0" w:space="0" w:color="auto"/>
                <w:left w:val="none" w:sz="0" w:space="0" w:color="auto"/>
                <w:bottom w:val="none" w:sz="0" w:space="0" w:color="auto"/>
                <w:right w:val="none" w:sz="0" w:space="0" w:color="auto"/>
              </w:divBdr>
            </w:div>
            <w:div w:id="1960143996">
              <w:marLeft w:val="0"/>
              <w:marRight w:val="0"/>
              <w:marTop w:val="0"/>
              <w:marBottom w:val="0"/>
              <w:divBdr>
                <w:top w:val="none" w:sz="0" w:space="0" w:color="auto"/>
                <w:left w:val="none" w:sz="0" w:space="0" w:color="auto"/>
                <w:bottom w:val="none" w:sz="0" w:space="0" w:color="auto"/>
                <w:right w:val="none" w:sz="0" w:space="0" w:color="auto"/>
              </w:divBdr>
            </w:div>
            <w:div w:id="31660872">
              <w:marLeft w:val="0"/>
              <w:marRight w:val="0"/>
              <w:marTop w:val="0"/>
              <w:marBottom w:val="0"/>
              <w:divBdr>
                <w:top w:val="none" w:sz="0" w:space="0" w:color="auto"/>
                <w:left w:val="none" w:sz="0" w:space="0" w:color="auto"/>
                <w:bottom w:val="none" w:sz="0" w:space="0" w:color="auto"/>
                <w:right w:val="none" w:sz="0" w:space="0" w:color="auto"/>
              </w:divBdr>
            </w:div>
            <w:div w:id="796796983">
              <w:marLeft w:val="0"/>
              <w:marRight w:val="0"/>
              <w:marTop w:val="0"/>
              <w:marBottom w:val="0"/>
              <w:divBdr>
                <w:top w:val="none" w:sz="0" w:space="0" w:color="auto"/>
                <w:left w:val="none" w:sz="0" w:space="0" w:color="auto"/>
                <w:bottom w:val="none" w:sz="0" w:space="0" w:color="auto"/>
                <w:right w:val="none" w:sz="0" w:space="0" w:color="auto"/>
              </w:divBdr>
            </w:div>
            <w:div w:id="1793088434">
              <w:marLeft w:val="0"/>
              <w:marRight w:val="0"/>
              <w:marTop w:val="0"/>
              <w:marBottom w:val="0"/>
              <w:divBdr>
                <w:top w:val="none" w:sz="0" w:space="0" w:color="auto"/>
                <w:left w:val="none" w:sz="0" w:space="0" w:color="auto"/>
                <w:bottom w:val="none" w:sz="0" w:space="0" w:color="auto"/>
                <w:right w:val="none" w:sz="0" w:space="0" w:color="auto"/>
              </w:divBdr>
            </w:div>
            <w:div w:id="1659383361">
              <w:marLeft w:val="0"/>
              <w:marRight w:val="0"/>
              <w:marTop w:val="0"/>
              <w:marBottom w:val="0"/>
              <w:divBdr>
                <w:top w:val="none" w:sz="0" w:space="0" w:color="auto"/>
                <w:left w:val="none" w:sz="0" w:space="0" w:color="auto"/>
                <w:bottom w:val="none" w:sz="0" w:space="0" w:color="auto"/>
                <w:right w:val="none" w:sz="0" w:space="0" w:color="auto"/>
              </w:divBdr>
            </w:div>
            <w:div w:id="2007632100">
              <w:marLeft w:val="0"/>
              <w:marRight w:val="0"/>
              <w:marTop w:val="0"/>
              <w:marBottom w:val="0"/>
              <w:divBdr>
                <w:top w:val="none" w:sz="0" w:space="0" w:color="auto"/>
                <w:left w:val="none" w:sz="0" w:space="0" w:color="auto"/>
                <w:bottom w:val="none" w:sz="0" w:space="0" w:color="auto"/>
                <w:right w:val="none" w:sz="0" w:space="0" w:color="auto"/>
              </w:divBdr>
            </w:div>
            <w:div w:id="419065509">
              <w:marLeft w:val="0"/>
              <w:marRight w:val="0"/>
              <w:marTop w:val="0"/>
              <w:marBottom w:val="0"/>
              <w:divBdr>
                <w:top w:val="none" w:sz="0" w:space="0" w:color="auto"/>
                <w:left w:val="none" w:sz="0" w:space="0" w:color="auto"/>
                <w:bottom w:val="none" w:sz="0" w:space="0" w:color="auto"/>
                <w:right w:val="none" w:sz="0" w:space="0" w:color="auto"/>
              </w:divBdr>
            </w:div>
          </w:divsChild>
        </w:div>
        <w:div w:id="327632309">
          <w:marLeft w:val="0"/>
          <w:marRight w:val="0"/>
          <w:marTop w:val="0"/>
          <w:marBottom w:val="0"/>
          <w:divBdr>
            <w:top w:val="none" w:sz="0" w:space="0" w:color="auto"/>
            <w:left w:val="none" w:sz="0" w:space="0" w:color="auto"/>
            <w:bottom w:val="none" w:sz="0" w:space="0" w:color="auto"/>
            <w:right w:val="none" w:sz="0" w:space="0" w:color="auto"/>
          </w:divBdr>
        </w:div>
        <w:div w:id="991985076">
          <w:marLeft w:val="0"/>
          <w:marRight w:val="0"/>
          <w:marTop w:val="0"/>
          <w:marBottom w:val="0"/>
          <w:divBdr>
            <w:top w:val="none" w:sz="0" w:space="0" w:color="auto"/>
            <w:left w:val="none" w:sz="0" w:space="0" w:color="auto"/>
            <w:bottom w:val="none" w:sz="0" w:space="0" w:color="auto"/>
            <w:right w:val="none" w:sz="0" w:space="0" w:color="auto"/>
          </w:divBdr>
        </w:div>
        <w:div w:id="560023187">
          <w:marLeft w:val="0"/>
          <w:marRight w:val="0"/>
          <w:marTop w:val="0"/>
          <w:marBottom w:val="0"/>
          <w:divBdr>
            <w:top w:val="none" w:sz="0" w:space="0" w:color="auto"/>
            <w:left w:val="none" w:sz="0" w:space="0" w:color="auto"/>
            <w:bottom w:val="none" w:sz="0" w:space="0" w:color="auto"/>
            <w:right w:val="none" w:sz="0" w:space="0" w:color="auto"/>
          </w:divBdr>
        </w:div>
        <w:div w:id="53046632">
          <w:marLeft w:val="0"/>
          <w:marRight w:val="0"/>
          <w:marTop w:val="0"/>
          <w:marBottom w:val="0"/>
          <w:divBdr>
            <w:top w:val="none" w:sz="0" w:space="0" w:color="auto"/>
            <w:left w:val="none" w:sz="0" w:space="0" w:color="auto"/>
            <w:bottom w:val="none" w:sz="0" w:space="0" w:color="auto"/>
            <w:right w:val="none" w:sz="0" w:space="0" w:color="auto"/>
          </w:divBdr>
        </w:div>
        <w:div w:id="1746610550">
          <w:marLeft w:val="0"/>
          <w:marRight w:val="0"/>
          <w:marTop w:val="0"/>
          <w:marBottom w:val="0"/>
          <w:divBdr>
            <w:top w:val="none" w:sz="0" w:space="0" w:color="auto"/>
            <w:left w:val="none" w:sz="0" w:space="0" w:color="auto"/>
            <w:bottom w:val="none" w:sz="0" w:space="0" w:color="auto"/>
            <w:right w:val="none" w:sz="0" w:space="0" w:color="auto"/>
          </w:divBdr>
        </w:div>
        <w:div w:id="772827024">
          <w:marLeft w:val="0"/>
          <w:marRight w:val="0"/>
          <w:marTop w:val="0"/>
          <w:marBottom w:val="0"/>
          <w:divBdr>
            <w:top w:val="none" w:sz="0" w:space="0" w:color="auto"/>
            <w:left w:val="none" w:sz="0" w:space="0" w:color="auto"/>
            <w:bottom w:val="none" w:sz="0" w:space="0" w:color="auto"/>
            <w:right w:val="none" w:sz="0" w:space="0" w:color="auto"/>
          </w:divBdr>
        </w:div>
        <w:div w:id="467935435">
          <w:marLeft w:val="0"/>
          <w:marRight w:val="0"/>
          <w:marTop w:val="0"/>
          <w:marBottom w:val="0"/>
          <w:divBdr>
            <w:top w:val="none" w:sz="0" w:space="0" w:color="auto"/>
            <w:left w:val="none" w:sz="0" w:space="0" w:color="auto"/>
            <w:bottom w:val="none" w:sz="0" w:space="0" w:color="auto"/>
            <w:right w:val="none" w:sz="0" w:space="0" w:color="auto"/>
          </w:divBdr>
        </w:div>
        <w:div w:id="385567462">
          <w:marLeft w:val="0"/>
          <w:marRight w:val="0"/>
          <w:marTop w:val="0"/>
          <w:marBottom w:val="0"/>
          <w:divBdr>
            <w:top w:val="none" w:sz="0" w:space="0" w:color="auto"/>
            <w:left w:val="none" w:sz="0" w:space="0" w:color="auto"/>
            <w:bottom w:val="none" w:sz="0" w:space="0" w:color="auto"/>
            <w:right w:val="none" w:sz="0" w:space="0" w:color="auto"/>
          </w:divBdr>
        </w:div>
        <w:div w:id="42563705">
          <w:marLeft w:val="0"/>
          <w:marRight w:val="0"/>
          <w:marTop w:val="0"/>
          <w:marBottom w:val="0"/>
          <w:divBdr>
            <w:top w:val="none" w:sz="0" w:space="0" w:color="auto"/>
            <w:left w:val="none" w:sz="0" w:space="0" w:color="auto"/>
            <w:bottom w:val="none" w:sz="0" w:space="0" w:color="auto"/>
            <w:right w:val="none" w:sz="0" w:space="0" w:color="auto"/>
          </w:divBdr>
        </w:div>
        <w:div w:id="1647785000">
          <w:marLeft w:val="0"/>
          <w:marRight w:val="0"/>
          <w:marTop w:val="0"/>
          <w:marBottom w:val="0"/>
          <w:divBdr>
            <w:top w:val="none" w:sz="0" w:space="0" w:color="auto"/>
            <w:left w:val="none" w:sz="0" w:space="0" w:color="auto"/>
            <w:bottom w:val="none" w:sz="0" w:space="0" w:color="auto"/>
            <w:right w:val="none" w:sz="0" w:space="0" w:color="auto"/>
          </w:divBdr>
        </w:div>
        <w:div w:id="1983193097">
          <w:marLeft w:val="0"/>
          <w:marRight w:val="0"/>
          <w:marTop w:val="0"/>
          <w:marBottom w:val="0"/>
          <w:divBdr>
            <w:top w:val="none" w:sz="0" w:space="0" w:color="auto"/>
            <w:left w:val="none" w:sz="0" w:space="0" w:color="auto"/>
            <w:bottom w:val="none" w:sz="0" w:space="0" w:color="auto"/>
            <w:right w:val="none" w:sz="0" w:space="0" w:color="auto"/>
          </w:divBdr>
        </w:div>
        <w:div w:id="179785501">
          <w:marLeft w:val="0"/>
          <w:marRight w:val="0"/>
          <w:marTop w:val="0"/>
          <w:marBottom w:val="0"/>
          <w:divBdr>
            <w:top w:val="none" w:sz="0" w:space="0" w:color="auto"/>
            <w:left w:val="none" w:sz="0" w:space="0" w:color="auto"/>
            <w:bottom w:val="none" w:sz="0" w:space="0" w:color="auto"/>
            <w:right w:val="none" w:sz="0" w:space="0" w:color="auto"/>
          </w:divBdr>
        </w:div>
        <w:div w:id="418599537">
          <w:marLeft w:val="0"/>
          <w:marRight w:val="0"/>
          <w:marTop w:val="0"/>
          <w:marBottom w:val="0"/>
          <w:divBdr>
            <w:top w:val="none" w:sz="0" w:space="0" w:color="auto"/>
            <w:left w:val="none" w:sz="0" w:space="0" w:color="auto"/>
            <w:bottom w:val="none" w:sz="0" w:space="0" w:color="auto"/>
            <w:right w:val="none" w:sz="0" w:space="0" w:color="auto"/>
          </w:divBdr>
        </w:div>
        <w:div w:id="1644307116">
          <w:marLeft w:val="0"/>
          <w:marRight w:val="0"/>
          <w:marTop w:val="0"/>
          <w:marBottom w:val="0"/>
          <w:divBdr>
            <w:top w:val="none" w:sz="0" w:space="0" w:color="auto"/>
            <w:left w:val="none" w:sz="0" w:space="0" w:color="auto"/>
            <w:bottom w:val="none" w:sz="0" w:space="0" w:color="auto"/>
            <w:right w:val="none" w:sz="0" w:space="0" w:color="auto"/>
          </w:divBdr>
        </w:div>
        <w:div w:id="734671571">
          <w:marLeft w:val="0"/>
          <w:marRight w:val="0"/>
          <w:marTop w:val="0"/>
          <w:marBottom w:val="0"/>
          <w:divBdr>
            <w:top w:val="none" w:sz="0" w:space="0" w:color="auto"/>
            <w:left w:val="none" w:sz="0" w:space="0" w:color="auto"/>
            <w:bottom w:val="none" w:sz="0" w:space="0" w:color="auto"/>
            <w:right w:val="none" w:sz="0" w:space="0" w:color="auto"/>
          </w:divBdr>
        </w:div>
        <w:div w:id="1375278475">
          <w:marLeft w:val="0"/>
          <w:marRight w:val="0"/>
          <w:marTop w:val="0"/>
          <w:marBottom w:val="0"/>
          <w:divBdr>
            <w:top w:val="none" w:sz="0" w:space="0" w:color="auto"/>
            <w:left w:val="none" w:sz="0" w:space="0" w:color="auto"/>
            <w:bottom w:val="none" w:sz="0" w:space="0" w:color="auto"/>
            <w:right w:val="none" w:sz="0" w:space="0" w:color="auto"/>
          </w:divBdr>
        </w:div>
        <w:div w:id="58525271">
          <w:marLeft w:val="0"/>
          <w:marRight w:val="0"/>
          <w:marTop w:val="0"/>
          <w:marBottom w:val="0"/>
          <w:divBdr>
            <w:top w:val="none" w:sz="0" w:space="0" w:color="auto"/>
            <w:left w:val="none" w:sz="0" w:space="0" w:color="auto"/>
            <w:bottom w:val="none" w:sz="0" w:space="0" w:color="auto"/>
            <w:right w:val="none" w:sz="0" w:space="0" w:color="auto"/>
          </w:divBdr>
        </w:div>
        <w:div w:id="1223176213">
          <w:marLeft w:val="0"/>
          <w:marRight w:val="0"/>
          <w:marTop w:val="0"/>
          <w:marBottom w:val="0"/>
          <w:divBdr>
            <w:top w:val="none" w:sz="0" w:space="0" w:color="auto"/>
            <w:left w:val="none" w:sz="0" w:space="0" w:color="auto"/>
            <w:bottom w:val="none" w:sz="0" w:space="0" w:color="auto"/>
            <w:right w:val="none" w:sz="0" w:space="0" w:color="auto"/>
          </w:divBdr>
        </w:div>
        <w:div w:id="729038419">
          <w:marLeft w:val="0"/>
          <w:marRight w:val="0"/>
          <w:marTop w:val="0"/>
          <w:marBottom w:val="0"/>
          <w:divBdr>
            <w:top w:val="none" w:sz="0" w:space="0" w:color="auto"/>
            <w:left w:val="none" w:sz="0" w:space="0" w:color="auto"/>
            <w:bottom w:val="none" w:sz="0" w:space="0" w:color="auto"/>
            <w:right w:val="none" w:sz="0" w:space="0" w:color="auto"/>
          </w:divBdr>
        </w:div>
        <w:div w:id="423038925">
          <w:marLeft w:val="0"/>
          <w:marRight w:val="0"/>
          <w:marTop w:val="0"/>
          <w:marBottom w:val="0"/>
          <w:divBdr>
            <w:top w:val="none" w:sz="0" w:space="0" w:color="auto"/>
            <w:left w:val="none" w:sz="0" w:space="0" w:color="auto"/>
            <w:bottom w:val="none" w:sz="0" w:space="0" w:color="auto"/>
            <w:right w:val="none" w:sz="0" w:space="0" w:color="auto"/>
          </w:divBdr>
        </w:div>
        <w:div w:id="911045252">
          <w:marLeft w:val="0"/>
          <w:marRight w:val="0"/>
          <w:marTop w:val="0"/>
          <w:marBottom w:val="0"/>
          <w:divBdr>
            <w:top w:val="none" w:sz="0" w:space="0" w:color="auto"/>
            <w:left w:val="none" w:sz="0" w:space="0" w:color="auto"/>
            <w:bottom w:val="none" w:sz="0" w:space="0" w:color="auto"/>
            <w:right w:val="none" w:sz="0" w:space="0" w:color="auto"/>
          </w:divBdr>
        </w:div>
        <w:div w:id="1796829699">
          <w:marLeft w:val="0"/>
          <w:marRight w:val="0"/>
          <w:marTop w:val="0"/>
          <w:marBottom w:val="0"/>
          <w:divBdr>
            <w:top w:val="none" w:sz="0" w:space="0" w:color="auto"/>
            <w:left w:val="none" w:sz="0" w:space="0" w:color="auto"/>
            <w:bottom w:val="none" w:sz="0" w:space="0" w:color="auto"/>
            <w:right w:val="none" w:sz="0" w:space="0" w:color="auto"/>
          </w:divBdr>
        </w:div>
        <w:div w:id="2006669820">
          <w:marLeft w:val="0"/>
          <w:marRight w:val="0"/>
          <w:marTop w:val="0"/>
          <w:marBottom w:val="0"/>
          <w:divBdr>
            <w:top w:val="none" w:sz="0" w:space="0" w:color="auto"/>
            <w:left w:val="none" w:sz="0" w:space="0" w:color="auto"/>
            <w:bottom w:val="none" w:sz="0" w:space="0" w:color="auto"/>
            <w:right w:val="none" w:sz="0" w:space="0" w:color="auto"/>
          </w:divBdr>
        </w:div>
        <w:div w:id="712539552">
          <w:marLeft w:val="0"/>
          <w:marRight w:val="0"/>
          <w:marTop w:val="0"/>
          <w:marBottom w:val="0"/>
          <w:divBdr>
            <w:top w:val="none" w:sz="0" w:space="0" w:color="auto"/>
            <w:left w:val="none" w:sz="0" w:space="0" w:color="auto"/>
            <w:bottom w:val="none" w:sz="0" w:space="0" w:color="auto"/>
            <w:right w:val="none" w:sz="0" w:space="0" w:color="auto"/>
          </w:divBdr>
        </w:div>
        <w:div w:id="355615248">
          <w:marLeft w:val="0"/>
          <w:marRight w:val="0"/>
          <w:marTop w:val="0"/>
          <w:marBottom w:val="0"/>
          <w:divBdr>
            <w:top w:val="none" w:sz="0" w:space="0" w:color="auto"/>
            <w:left w:val="none" w:sz="0" w:space="0" w:color="auto"/>
            <w:bottom w:val="none" w:sz="0" w:space="0" w:color="auto"/>
            <w:right w:val="none" w:sz="0" w:space="0" w:color="auto"/>
          </w:divBdr>
        </w:div>
        <w:div w:id="1880825026">
          <w:marLeft w:val="0"/>
          <w:marRight w:val="0"/>
          <w:marTop w:val="0"/>
          <w:marBottom w:val="0"/>
          <w:divBdr>
            <w:top w:val="none" w:sz="0" w:space="0" w:color="auto"/>
            <w:left w:val="none" w:sz="0" w:space="0" w:color="auto"/>
            <w:bottom w:val="none" w:sz="0" w:space="0" w:color="auto"/>
            <w:right w:val="none" w:sz="0" w:space="0" w:color="auto"/>
          </w:divBdr>
        </w:div>
        <w:div w:id="1330908983">
          <w:marLeft w:val="0"/>
          <w:marRight w:val="0"/>
          <w:marTop w:val="0"/>
          <w:marBottom w:val="0"/>
          <w:divBdr>
            <w:top w:val="none" w:sz="0" w:space="0" w:color="auto"/>
            <w:left w:val="none" w:sz="0" w:space="0" w:color="auto"/>
            <w:bottom w:val="none" w:sz="0" w:space="0" w:color="auto"/>
            <w:right w:val="none" w:sz="0" w:space="0" w:color="auto"/>
          </w:divBdr>
        </w:div>
        <w:div w:id="1126193500">
          <w:marLeft w:val="0"/>
          <w:marRight w:val="0"/>
          <w:marTop w:val="0"/>
          <w:marBottom w:val="0"/>
          <w:divBdr>
            <w:top w:val="none" w:sz="0" w:space="0" w:color="auto"/>
            <w:left w:val="none" w:sz="0" w:space="0" w:color="auto"/>
            <w:bottom w:val="none" w:sz="0" w:space="0" w:color="auto"/>
            <w:right w:val="none" w:sz="0" w:space="0" w:color="auto"/>
          </w:divBdr>
        </w:div>
        <w:div w:id="891305204">
          <w:marLeft w:val="0"/>
          <w:marRight w:val="0"/>
          <w:marTop w:val="0"/>
          <w:marBottom w:val="0"/>
          <w:divBdr>
            <w:top w:val="none" w:sz="0" w:space="0" w:color="auto"/>
            <w:left w:val="none" w:sz="0" w:space="0" w:color="auto"/>
            <w:bottom w:val="none" w:sz="0" w:space="0" w:color="auto"/>
            <w:right w:val="none" w:sz="0" w:space="0" w:color="auto"/>
          </w:divBdr>
        </w:div>
        <w:div w:id="1807505259">
          <w:marLeft w:val="0"/>
          <w:marRight w:val="0"/>
          <w:marTop w:val="0"/>
          <w:marBottom w:val="0"/>
          <w:divBdr>
            <w:top w:val="none" w:sz="0" w:space="0" w:color="auto"/>
            <w:left w:val="none" w:sz="0" w:space="0" w:color="auto"/>
            <w:bottom w:val="none" w:sz="0" w:space="0" w:color="auto"/>
            <w:right w:val="none" w:sz="0" w:space="0" w:color="auto"/>
          </w:divBdr>
        </w:div>
        <w:div w:id="1330255548">
          <w:marLeft w:val="0"/>
          <w:marRight w:val="0"/>
          <w:marTop w:val="0"/>
          <w:marBottom w:val="0"/>
          <w:divBdr>
            <w:top w:val="none" w:sz="0" w:space="0" w:color="auto"/>
            <w:left w:val="none" w:sz="0" w:space="0" w:color="auto"/>
            <w:bottom w:val="none" w:sz="0" w:space="0" w:color="auto"/>
            <w:right w:val="none" w:sz="0" w:space="0" w:color="auto"/>
          </w:divBdr>
        </w:div>
        <w:div w:id="1132481280">
          <w:marLeft w:val="0"/>
          <w:marRight w:val="0"/>
          <w:marTop w:val="0"/>
          <w:marBottom w:val="0"/>
          <w:divBdr>
            <w:top w:val="none" w:sz="0" w:space="0" w:color="auto"/>
            <w:left w:val="none" w:sz="0" w:space="0" w:color="auto"/>
            <w:bottom w:val="none" w:sz="0" w:space="0" w:color="auto"/>
            <w:right w:val="none" w:sz="0" w:space="0" w:color="auto"/>
          </w:divBdr>
        </w:div>
        <w:div w:id="1735202047">
          <w:marLeft w:val="0"/>
          <w:marRight w:val="0"/>
          <w:marTop w:val="0"/>
          <w:marBottom w:val="0"/>
          <w:divBdr>
            <w:top w:val="none" w:sz="0" w:space="0" w:color="auto"/>
            <w:left w:val="none" w:sz="0" w:space="0" w:color="auto"/>
            <w:bottom w:val="none" w:sz="0" w:space="0" w:color="auto"/>
            <w:right w:val="none" w:sz="0" w:space="0" w:color="auto"/>
          </w:divBdr>
        </w:div>
        <w:div w:id="2012442582">
          <w:marLeft w:val="0"/>
          <w:marRight w:val="0"/>
          <w:marTop w:val="0"/>
          <w:marBottom w:val="0"/>
          <w:divBdr>
            <w:top w:val="none" w:sz="0" w:space="0" w:color="auto"/>
            <w:left w:val="none" w:sz="0" w:space="0" w:color="auto"/>
            <w:bottom w:val="none" w:sz="0" w:space="0" w:color="auto"/>
            <w:right w:val="none" w:sz="0" w:space="0" w:color="auto"/>
          </w:divBdr>
        </w:div>
        <w:div w:id="143091195">
          <w:marLeft w:val="0"/>
          <w:marRight w:val="0"/>
          <w:marTop w:val="0"/>
          <w:marBottom w:val="0"/>
          <w:divBdr>
            <w:top w:val="none" w:sz="0" w:space="0" w:color="auto"/>
            <w:left w:val="none" w:sz="0" w:space="0" w:color="auto"/>
            <w:bottom w:val="none" w:sz="0" w:space="0" w:color="auto"/>
            <w:right w:val="none" w:sz="0" w:space="0" w:color="auto"/>
          </w:divBdr>
        </w:div>
        <w:div w:id="1761026000">
          <w:marLeft w:val="0"/>
          <w:marRight w:val="0"/>
          <w:marTop w:val="0"/>
          <w:marBottom w:val="0"/>
          <w:divBdr>
            <w:top w:val="none" w:sz="0" w:space="0" w:color="auto"/>
            <w:left w:val="none" w:sz="0" w:space="0" w:color="auto"/>
            <w:bottom w:val="none" w:sz="0" w:space="0" w:color="auto"/>
            <w:right w:val="none" w:sz="0" w:space="0" w:color="auto"/>
          </w:divBdr>
        </w:div>
        <w:div w:id="10493495">
          <w:marLeft w:val="0"/>
          <w:marRight w:val="0"/>
          <w:marTop w:val="0"/>
          <w:marBottom w:val="0"/>
          <w:divBdr>
            <w:top w:val="none" w:sz="0" w:space="0" w:color="auto"/>
            <w:left w:val="none" w:sz="0" w:space="0" w:color="auto"/>
            <w:bottom w:val="none" w:sz="0" w:space="0" w:color="auto"/>
            <w:right w:val="none" w:sz="0" w:space="0" w:color="auto"/>
          </w:divBdr>
        </w:div>
        <w:div w:id="1119492795">
          <w:marLeft w:val="0"/>
          <w:marRight w:val="0"/>
          <w:marTop w:val="0"/>
          <w:marBottom w:val="0"/>
          <w:divBdr>
            <w:top w:val="none" w:sz="0" w:space="0" w:color="auto"/>
            <w:left w:val="none" w:sz="0" w:space="0" w:color="auto"/>
            <w:bottom w:val="none" w:sz="0" w:space="0" w:color="auto"/>
            <w:right w:val="none" w:sz="0" w:space="0" w:color="auto"/>
          </w:divBdr>
        </w:div>
        <w:div w:id="2000425407">
          <w:marLeft w:val="0"/>
          <w:marRight w:val="0"/>
          <w:marTop w:val="0"/>
          <w:marBottom w:val="0"/>
          <w:divBdr>
            <w:top w:val="none" w:sz="0" w:space="0" w:color="auto"/>
            <w:left w:val="none" w:sz="0" w:space="0" w:color="auto"/>
            <w:bottom w:val="none" w:sz="0" w:space="0" w:color="auto"/>
            <w:right w:val="none" w:sz="0" w:space="0" w:color="auto"/>
          </w:divBdr>
        </w:div>
        <w:div w:id="1525366798">
          <w:marLeft w:val="0"/>
          <w:marRight w:val="0"/>
          <w:marTop w:val="0"/>
          <w:marBottom w:val="0"/>
          <w:divBdr>
            <w:top w:val="none" w:sz="0" w:space="0" w:color="auto"/>
            <w:left w:val="none" w:sz="0" w:space="0" w:color="auto"/>
            <w:bottom w:val="none" w:sz="0" w:space="0" w:color="auto"/>
            <w:right w:val="none" w:sz="0" w:space="0" w:color="auto"/>
          </w:divBdr>
        </w:div>
        <w:div w:id="1784230413">
          <w:marLeft w:val="0"/>
          <w:marRight w:val="0"/>
          <w:marTop w:val="0"/>
          <w:marBottom w:val="0"/>
          <w:divBdr>
            <w:top w:val="none" w:sz="0" w:space="0" w:color="auto"/>
            <w:left w:val="none" w:sz="0" w:space="0" w:color="auto"/>
            <w:bottom w:val="none" w:sz="0" w:space="0" w:color="auto"/>
            <w:right w:val="none" w:sz="0" w:space="0" w:color="auto"/>
          </w:divBdr>
        </w:div>
        <w:div w:id="863402181">
          <w:marLeft w:val="0"/>
          <w:marRight w:val="0"/>
          <w:marTop w:val="0"/>
          <w:marBottom w:val="0"/>
          <w:divBdr>
            <w:top w:val="none" w:sz="0" w:space="0" w:color="auto"/>
            <w:left w:val="none" w:sz="0" w:space="0" w:color="auto"/>
            <w:bottom w:val="none" w:sz="0" w:space="0" w:color="auto"/>
            <w:right w:val="none" w:sz="0" w:space="0" w:color="auto"/>
          </w:divBdr>
        </w:div>
        <w:div w:id="1476750980">
          <w:marLeft w:val="0"/>
          <w:marRight w:val="0"/>
          <w:marTop w:val="0"/>
          <w:marBottom w:val="0"/>
          <w:divBdr>
            <w:top w:val="none" w:sz="0" w:space="0" w:color="auto"/>
            <w:left w:val="none" w:sz="0" w:space="0" w:color="auto"/>
            <w:bottom w:val="none" w:sz="0" w:space="0" w:color="auto"/>
            <w:right w:val="none" w:sz="0" w:space="0" w:color="auto"/>
          </w:divBdr>
        </w:div>
        <w:div w:id="1713843800">
          <w:marLeft w:val="0"/>
          <w:marRight w:val="0"/>
          <w:marTop w:val="0"/>
          <w:marBottom w:val="0"/>
          <w:divBdr>
            <w:top w:val="none" w:sz="0" w:space="0" w:color="auto"/>
            <w:left w:val="none" w:sz="0" w:space="0" w:color="auto"/>
            <w:bottom w:val="none" w:sz="0" w:space="0" w:color="auto"/>
            <w:right w:val="none" w:sz="0" w:space="0" w:color="auto"/>
          </w:divBdr>
        </w:div>
        <w:div w:id="182717727">
          <w:marLeft w:val="0"/>
          <w:marRight w:val="0"/>
          <w:marTop w:val="0"/>
          <w:marBottom w:val="0"/>
          <w:divBdr>
            <w:top w:val="none" w:sz="0" w:space="0" w:color="auto"/>
            <w:left w:val="none" w:sz="0" w:space="0" w:color="auto"/>
            <w:bottom w:val="none" w:sz="0" w:space="0" w:color="auto"/>
            <w:right w:val="none" w:sz="0" w:space="0" w:color="auto"/>
          </w:divBdr>
        </w:div>
        <w:div w:id="1695571298">
          <w:marLeft w:val="0"/>
          <w:marRight w:val="0"/>
          <w:marTop w:val="0"/>
          <w:marBottom w:val="0"/>
          <w:divBdr>
            <w:top w:val="none" w:sz="0" w:space="0" w:color="auto"/>
            <w:left w:val="none" w:sz="0" w:space="0" w:color="auto"/>
            <w:bottom w:val="none" w:sz="0" w:space="0" w:color="auto"/>
            <w:right w:val="none" w:sz="0" w:space="0" w:color="auto"/>
          </w:divBdr>
        </w:div>
        <w:div w:id="387345906">
          <w:marLeft w:val="0"/>
          <w:marRight w:val="0"/>
          <w:marTop w:val="0"/>
          <w:marBottom w:val="0"/>
          <w:divBdr>
            <w:top w:val="none" w:sz="0" w:space="0" w:color="auto"/>
            <w:left w:val="none" w:sz="0" w:space="0" w:color="auto"/>
            <w:bottom w:val="none" w:sz="0" w:space="0" w:color="auto"/>
            <w:right w:val="none" w:sz="0" w:space="0" w:color="auto"/>
          </w:divBdr>
        </w:div>
        <w:div w:id="2085181709">
          <w:marLeft w:val="0"/>
          <w:marRight w:val="0"/>
          <w:marTop w:val="0"/>
          <w:marBottom w:val="0"/>
          <w:divBdr>
            <w:top w:val="none" w:sz="0" w:space="0" w:color="auto"/>
            <w:left w:val="none" w:sz="0" w:space="0" w:color="auto"/>
            <w:bottom w:val="none" w:sz="0" w:space="0" w:color="auto"/>
            <w:right w:val="none" w:sz="0" w:space="0" w:color="auto"/>
          </w:divBdr>
        </w:div>
        <w:div w:id="1715690869">
          <w:marLeft w:val="0"/>
          <w:marRight w:val="0"/>
          <w:marTop w:val="0"/>
          <w:marBottom w:val="0"/>
          <w:divBdr>
            <w:top w:val="none" w:sz="0" w:space="0" w:color="auto"/>
            <w:left w:val="none" w:sz="0" w:space="0" w:color="auto"/>
            <w:bottom w:val="none" w:sz="0" w:space="0" w:color="auto"/>
            <w:right w:val="none" w:sz="0" w:space="0" w:color="auto"/>
          </w:divBdr>
        </w:div>
        <w:div w:id="2082749882">
          <w:marLeft w:val="0"/>
          <w:marRight w:val="0"/>
          <w:marTop w:val="0"/>
          <w:marBottom w:val="0"/>
          <w:divBdr>
            <w:top w:val="none" w:sz="0" w:space="0" w:color="auto"/>
            <w:left w:val="none" w:sz="0" w:space="0" w:color="auto"/>
            <w:bottom w:val="none" w:sz="0" w:space="0" w:color="auto"/>
            <w:right w:val="none" w:sz="0" w:space="0" w:color="auto"/>
          </w:divBdr>
        </w:div>
        <w:div w:id="861481710">
          <w:marLeft w:val="0"/>
          <w:marRight w:val="0"/>
          <w:marTop w:val="0"/>
          <w:marBottom w:val="0"/>
          <w:divBdr>
            <w:top w:val="none" w:sz="0" w:space="0" w:color="auto"/>
            <w:left w:val="none" w:sz="0" w:space="0" w:color="auto"/>
            <w:bottom w:val="none" w:sz="0" w:space="0" w:color="auto"/>
            <w:right w:val="none" w:sz="0" w:space="0" w:color="auto"/>
          </w:divBdr>
        </w:div>
        <w:div w:id="114177756">
          <w:marLeft w:val="0"/>
          <w:marRight w:val="0"/>
          <w:marTop w:val="0"/>
          <w:marBottom w:val="0"/>
          <w:divBdr>
            <w:top w:val="none" w:sz="0" w:space="0" w:color="auto"/>
            <w:left w:val="none" w:sz="0" w:space="0" w:color="auto"/>
            <w:bottom w:val="none" w:sz="0" w:space="0" w:color="auto"/>
            <w:right w:val="none" w:sz="0" w:space="0" w:color="auto"/>
          </w:divBdr>
        </w:div>
        <w:div w:id="560597949">
          <w:marLeft w:val="0"/>
          <w:marRight w:val="0"/>
          <w:marTop w:val="0"/>
          <w:marBottom w:val="0"/>
          <w:divBdr>
            <w:top w:val="none" w:sz="0" w:space="0" w:color="auto"/>
            <w:left w:val="none" w:sz="0" w:space="0" w:color="auto"/>
            <w:bottom w:val="none" w:sz="0" w:space="0" w:color="auto"/>
            <w:right w:val="none" w:sz="0" w:space="0" w:color="auto"/>
          </w:divBdr>
        </w:div>
        <w:div w:id="1488743867">
          <w:marLeft w:val="0"/>
          <w:marRight w:val="0"/>
          <w:marTop w:val="0"/>
          <w:marBottom w:val="0"/>
          <w:divBdr>
            <w:top w:val="none" w:sz="0" w:space="0" w:color="auto"/>
            <w:left w:val="none" w:sz="0" w:space="0" w:color="auto"/>
            <w:bottom w:val="none" w:sz="0" w:space="0" w:color="auto"/>
            <w:right w:val="none" w:sz="0" w:space="0" w:color="auto"/>
          </w:divBdr>
        </w:div>
        <w:div w:id="983192539">
          <w:marLeft w:val="0"/>
          <w:marRight w:val="0"/>
          <w:marTop w:val="0"/>
          <w:marBottom w:val="0"/>
          <w:divBdr>
            <w:top w:val="none" w:sz="0" w:space="0" w:color="auto"/>
            <w:left w:val="none" w:sz="0" w:space="0" w:color="auto"/>
            <w:bottom w:val="none" w:sz="0" w:space="0" w:color="auto"/>
            <w:right w:val="none" w:sz="0" w:space="0" w:color="auto"/>
          </w:divBdr>
        </w:div>
        <w:div w:id="687677924">
          <w:marLeft w:val="0"/>
          <w:marRight w:val="0"/>
          <w:marTop w:val="0"/>
          <w:marBottom w:val="0"/>
          <w:divBdr>
            <w:top w:val="none" w:sz="0" w:space="0" w:color="auto"/>
            <w:left w:val="none" w:sz="0" w:space="0" w:color="auto"/>
            <w:bottom w:val="none" w:sz="0" w:space="0" w:color="auto"/>
            <w:right w:val="none" w:sz="0" w:space="0" w:color="auto"/>
          </w:divBdr>
        </w:div>
        <w:div w:id="1073040514">
          <w:marLeft w:val="0"/>
          <w:marRight w:val="0"/>
          <w:marTop w:val="0"/>
          <w:marBottom w:val="0"/>
          <w:divBdr>
            <w:top w:val="none" w:sz="0" w:space="0" w:color="auto"/>
            <w:left w:val="none" w:sz="0" w:space="0" w:color="auto"/>
            <w:bottom w:val="none" w:sz="0" w:space="0" w:color="auto"/>
            <w:right w:val="none" w:sz="0" w:space="0" w:color="auto"/>
          </w:divBdr>
        </w:div>
        <w:div w:id="828793362">
          <w:marLeft w:val="0"/>
          <w:marRight w:val="0"/>
          <w:marTop w:val="0"/>
          <w:marBottom w:val="0"/>
          <w:divBdr>
            <w:top w:val="none" w:sz="0" w:space="0" w:color="auto"/>
            <w:left w:val="none" w:sz="0" w:space="0" w:color="auto"/>
            <w:bottom w:val="none" w:sz="0" w:space="0" w:color="auto"/>
            <w:right w:val="none" w:sz="0" w:space="0" w:color="auto"/>
          </w:divBdr>
        </w:div>
        <w:div w:id="1663124920">
          <w:marLeft w:val="0"/>
          <w:marRight w:val="0"/>
          <w:marTop w:val="0"/>
          <w:marBottom w:val="0"/>
          <w:divBdr>
            <w:top w:val="none" w:sz="0" w:space="0" w:color="auto"/>
            <w:left w:val="none" w:sz="0" w:space="0" w:color="auto"/>
            <w:bottom w:val="none" w:sz="0" w:space="0" w:color="auto"/>
            <w:right w:val="none" w:sz="0" w:space="0" w:color="auto"/>
          </w:divBdr>
        </w:div>
        <w:div w:id="810361795">
          <w:marLeft w:val="0"/>
          <w:marRight w:val="0"/>
          <w:marTop w:val="0"/>
          <w:marBottom w:val="0"/>
          <w:divBdr>
            <w:top w:val="none" w:sz="0" w:space="0" w:color="auto"/>
            <w:left w:val="none" w:sz="0" w:space="0" w:color="auto"/>
            <w:bottom w:val="none" w:sz="0" w:space="0" w:color="auto"/>
            <w:right w:val="none" w:sz="0" w:space="0" w:color="auto"/>
          </w:divBdr>
        </w:div>
        <w:div w:id="114059578">
          <w:marLeft w:val="0"/>
          <w:marRight w:val="0"/>
          <w:marTop w:val="0"/>
          <w:marBottom w:val="0"/>
          <w:divBdr>
            <w:top w:val="none" w:sz="0" w:space="0" w:color="auto"/>
            <w:left w:val="none" w:sz="0" w:space="0" w:color="auto"/>
            <w:bottom w:val="none" w:sz="0" w:space="0" w:color="auto"/>
            <w:right w:val="none" w:sz="0" w:space="0" w:color="auto"/>
          </w:divBdr>
        </w:div>
        <w:div w:id="2025281437">
          <w:marLeft w:val="0"/>
          <w:marRight w:val="0"/>
          <w:marTop w:val="0"/>
          <w:marBottom w:val="0"/>
          <w:divBdr>
            <w:top w:val="none" w:sz="0" w:space="0" w:color="auto"/>
            <w:left w:val="none" w:sz="0" w:space="0" w:color="auto"/>
            <w:bottom w:val="none" w:sz="0" w:space="0" w:color="auto"/>
            <w:right w:val="none" w:sz="0" w:space="0" w:color="auto"/>
          </w:divBdr>
        </w:div>
        <w:div w:id="947468717">
          <w:marLeft w:val="0"/>
          <w:marRight w:val="0"/>
          <w:marTop w:val="0"/>
          <w:marBottom w:val="0"/>
          <w:divBdr>
            <w:top w:val="none" w:sz="0" w:space="0" w:color="auto"/>
            <w:left w:val="none" w:sz="0" w:space="0" w:color="auto"/>
            <w:bottom w:val="none" w:sz="0" w:space="0" w:color="auto"/>
            <w:right w:val="none" w:sz="0" w:space="0" w:color="auto"/>
          </w:divBdr>
        </w:div>
        <w:div w:id="1094784815">
          <w:marLeft w:val="0"/>
          <w:marRight w:val="0"/>
          <w:marTop w:val="0"/>
          <w:marBottom w:val="0"/>
          <w:divBdr>
            <w:top w:val="none" w:sz="0" w:space="0" w:color="auto"/>
            <w:left w:val="none" w:sz="0" w:space="0" w:color="auto"/>
            <w:bottom w:val="none" w:sz="0" w:space="0" w:color="auto"/>
            <w:right w:val="none" w:sz="0" w:space="0" w:color="auto"/>
          </w:divBdr>
        </w:div>
        <w:div w:id="96102647">
          <w:marLeft w:val="0"/>
          <w:marRight w:val="0"/>
          <w:marTop w:val="0"/>
          <w:marBottom w:val="0"/>
          <w:divBdr>
            <w:top w:val="none" w:sz="0" w:space="0" w:color="auto"/>
            <w:left w:val="none" w:sz="0" w:space="0" w:color="auto"/>
            <w:bottom w:val="none" w:sz="0" w:space="0" w:color="auto"/>
            <w:right w:val="none" w:sz="0" w:space="0" w:color="auto"/>
          </w:divBdr>
        </w:div>
        <w:div w:id="1930383815">
          <w:marLeft w:val="0"/>
          <w:marRight w:val="0"/>
          <w:marTop w:val="0"/>
          <w:marBottom w:val="0"/>
          <w:divBdr>
            <w:top w:val="none" w:sz="0" w:space="0" w:color="auto"/>
            <w:left w:val="none" w:sz="0" w:space="0" w:color="auto"/>
            <w:bottom w:val="none" w:sz="0" w:space="0" w:color="auto"/>
            <w:right w:val="none" w:sz="0" w:space="0" w:color="auto"/>
          </w:divBdr>
        </w:div>
        <w:div w:id="1925917882">
          <w:marLeft w:val="0"/>
          <w:marRight w:val="0"/>
          <w:marTop w:val="0"/>
          <w:marBottom w:val="0"/>
          <w:divBdr>
            <w:top w:val="none" w:sz="0" w:space="0" w:color="auto"/>
            <w:left w:val="none" w:sz="0" w:space="0" w:color="auto"/>
            <w:bottom w:val="none" w:sz="0" w:space="0" w:color="auto"/>
            <w:right w:val="none" w:sz="0" w:space="0" w:color="auto"/>
          </w:divBdr>
        </w:div>
        <w:div w:id="1611625809">
          <w:marLeft w:val="0"/>
          <w:marRight w:val="0"/>
          <w:marTop w:val="0"/>
          <w:marBottom w:val="0"/>
          <w:divBdr>
            <w:top w:val="none" w:sz="0" w:space="0" w:color="auto"/>
            <w:left w:val="none" w:sz="0" w:space="0" w:color="auto"/>
            <w:bottom w:val="none" w:sz="0" w:space="0" w:color="auto"/>
            <w:right w:val="none" w:sz="0" w:space="0" w:color="auto"/>
          </w:divBdr>
        </w:div>
        <w:div w:id="1268006099">
          <w:marLeft w:val="0"/>
          <w:marRight w:val="0"/>
          <w:marTop w:val="0"/>
          <w:marBottom w:val="0"/>
          <w:divBdr>
            <w:top w:val="none" w:sz="0" w:space="0" w:color="auto"/>
            <w:left w:val="none" w:sz="0" w:space="0" w:color="auto"/>
            <w:bottom w:val="none" w:sz="0" w:space="0" w:color="auto"/>
            <w:right w:val="none" w:sz="0" w:space="0" w:color="auto"/>
          </w:divBdr>
        </w:div>
        <w:div w:id="2143228457">
          <w:marLeft w:val="0"/>
          <w:marRight w:val="0"/>
          <w:marTop w:val="0"/>
          <w:marBottom w:val="0"/>
          <w:divBdr>
            <w:top w:val="none" w:sz="0" w:space="0" w:color="auto"/>
            <w:left w:val="none" w:sz="0" w:space="0" w:color="auto"/>
            <w:bottom w:val="none" w:sz="0" w:space="0" w:color="auto"/>
            <w:right w:val="none" w:sz="0" w:space="0" w:color="auto"/>
          </w:divBdr>
        </w:div>
        <w:div w:id="763501253">
          <w:marLeft w:val="0"/>
          <w:marRight w:val="0"/>
          <w:marTop w:val="0"/>
          <w:marBottom w:val="0"/>
          <w:divBdr>
            <w:top w:val="none" w:sz="0" w:space="0" w:color="auto"/>
            <w:left w:val="none" w:sz="0" w:space="0" w:color="auto"/>
            <w:bottom w:val="none" w:sz="0" w:space="0" w:color="auto"/>
            <w:right w:val="none" w:sz="0" w:space="0" w:color="auto"/>
          </w:divBdr>
        </w:div>
        <w:div w:id="2074964454">
          <w:marLeft w:val="0"/>
          <w:marRight w:val="0"/>
          <w:marTop w:val="0"/>
          <w:marBottom w:val="0"/>
          <w:divBdr>
            <w:top w:val="none" w:sz="0" w:space="0" w:color="auto"/>
            <w:left w:val="none" w:sz="0" w:space="0" w:color="auto"/>
            <w:bottom w:val="none" w:sz="0" w:space="0" w:color="auto"/>
            <w:right w:val="none" w:sz="0" w:space="0" w:color="auto"/>
          </w:divBdr>
        </w:div>
        <w:div w:id="516626087">
          <w:marLeft w:val="0"/>
          <w:marRight w:val="0"/>
          <w:marTop w:val="0"/>
          <w:marBottom w:val="0"/>
          <w:divBdr>
            <w:top w:val="none" w:sz="0" w:space="0" w:color="auto"/>
            <w:left w:val="none" w:sz="0" w:space="0" w:color="auto"/>
            <w:bottom w:val="none" w:sz="0" w:space="0" w:color="auto"/>
            <w:right w:val="none" w:sz="0" w:space="0" w:color="auto"/>
          </w:divBdr>
        </w:div>
        <w:div w:id="362944285">
          <w:marLeft w:val="0"/>
          <w:marRight w:val="0"/>
          <w:marTop w:val="0"/>
          <w:marBottom w:val="0"/>
          <w:divBdr>
            <w:top w:val="none" w:sz="0" w:space="0" w:color="auto"/>
            <w:left w:val="none" w:sz="0" w:space="0" w:color="auto"/>
            <w:bottom w:val="none" w:sz="0" w:space="0" w:color="auto"/>
            <w:right w:val="none" w:sz="0" w:space="0" w:color="auto"/>
          </w:divBdr>
        </w:div>
        <w:div w:id="899169700">
          <w:marLeft w:val="0"/>
          <w:marRight w:val="0"/>
          <w:marTop w:val="0"/>
          <w:marBottom w:val="0"/>
          <w:divBdr>
            <w:top w:val="none" w:sz="0" w:space="0" w:color="auto"/>
            <w:left w:val="none" w:sz="0" w:space="0" w:color="auto"/>
            <w:bottom w:val="none" w:sz="0" w:space="0" w:color="auto"/>
            <w:right w:val="none" w:sz="0" w:space="0" w:color="auto"/>
          </w:divBdr>
        </w:div>
        <w:div w:id="1611352304">
          <w:marLeft w:val="0"/>
          <w:marRight w:val="0"/>
          <w:marTop w:val="0"/>
          <w:marBottom w:val="0"/>
          <w:divBdr>
            <w:top w:val="none" w:sz="0" w:space="0" w:color="auto"/>
            <w:left w:val="none" w:sz="0" w:space="0" w:color="auto"/>
            <w:bottom w:val="none" w:sz="0" w:space="0" w:color="auto"/>
            <w:right w:val="none" w:sz="0" w:space="0" w:color="auto"/>
          </w:divBdr>
        </w:div>
        <w:div w:id="751319567">
          <w:marLeft w:val="0"/>
          <w:marRight w:val="0"/>
          <w:marTop w:val="0"/>
          <w:marBottom w:val="0"/>
          <w:divBdr>
            <w:top w:val="none" w:sz="0" w:space="0" w:color="auto"/>
            <w:left w:val="none" w:sz="0" w:space="0" w:color="auto"/>
            <w:bottom w:val="none" w:sz="0" w:space="0" w:color="auto"/>
            <w:right w:val="none" w:sz="0" w:space="0" w:color="auto"/>
          </w:divBdr>
        </w:div>
        <w:div w:id="1907957770">
          <w:marLeft w:val="0"/>
          <w:marRight w:val="0"/>
          <w:marTop w:val="0"/>
          <w:marBottom w:val="0"/>
          <w:divBdr>
            <w:top w:val="none" w:sz="0" w:space="0" w:color="auto"/>
            <w:left w:val="none" w:sz="0" w:space="0" w:color="auto"/>
            <w:bottom w:val="none" w:sz="0" w:space="0" w:color="auto"/>
            <w:right w:val="none" w:sz="0" w:space="0" w:color="auto"/>
          </w:divBdr>
        </w:div>
        <w:div w:id="506753100">
          <w:marLeft w:val="0"/>
          <w:marRight w:val="0"/>
          <w:marTop w:val="0"/>
          <w:marBottom w:val="0"/>
          <w:divBdr>
            <w:top w:val="none" w:sz="0" w:space="0" w:color="auto"/>
            <w:left w:val="none" w:sz="0" w:space="0" w:color="auto"/>
            <w:bottom w:val="none" w:sz="0" w:space="0" w:color="auto"/>
            <w:right w:val="none" w:sz="0" w:space="0" w:color="auto"/>
          </w:divBdr>
        </w:div>
        <w:div w:id="756444889">
          <w:marLeft w:val="0"/>
          <w:marRight w:val="0"/>
          <w:marTop w:val="0"/>
          <w:marBottom w:val="0"/>
          <w:divBdr>
            <w:top w:val="none" w:sz="0" w:space="0" w:color="auto"/>
            <w:left w:val="none" w:sz="0" w:space="0" w:color="auto"/>
            <w:bottom w:val="none" w:sz="0" w:space="0" w:color="auto"/>
            <w:right w:val="none" w:sz="0" w:space="0" w:color="auto"/>
          </w:divBdr>
        </w:div>
        <w:div w:id="742604134">
          <w:marLeft w:val="0"/>
          <w:marRight w:val="0"/>
          <w:marTop w:val="0"/>
          <w:marBottom w:val="0"/>
          <w:divBdr>
            <w:top w:val="none" w:sz="0" w:space="0" w:color="auto"/>
            <w:left w:val="none" w:sz="0" w:space="0" w:color="auto"/>
            <w:bottom w:val="none" w:sz="0" w:space="0" w:color="auto"/>
            <w:right w:val="none" w:sz="0" w:space="0" w:color="auto"/>
          </w:divBdr>
        </w:div>
        <w:div w:id="59788375">
          <w:marLeft w:val="0"/>
          <w:marRight w:val="0"/>
          <w:marTop w:val="0"/>
          <w:marBottom w:val="0"/>
          <w:divBdr>
            <w:top w:val="none" w:sz="0" w:space="0" w:color="auto"/>
            <w:left w:val="none" w:sz="0" w:space="0" w:color="auto"/>
            <w:bottom w:val="none" w:sz="0" w:space="0" w:color="auto"/>
            <w:right w:val="none" w:sz="0" w:space="0" w:color="auto"/>
          </w:divBdr>
        </w:div>
        <w:div w:id="1133328407">
          <w:marLeft w:val="0"/>
          <w:marRight w:val="0"/>
          <w:marTop w:val="0"/>
          <w:marBottom w:val="0"/>
          <w:divBdr>
            <w:top w:val="none" w:sz="0" w:space="0" w:color="auto"/>
            <w:left w:val="none" w:sz="0" w:space="0" w:color="auto"/>
            <w:bottom w:val="none" w:sz="0" w:space="0" w:color="auto"/>
            <w:right w:val="none" w:sz="0" w:space="0" w:color="auto"/>
          </w:divBdr>
        </w:div>
        <w:div w:id="1616908562">
          <w:marLeft w:val="0"/>
          <w:marRight w:val="0"/>
          <w:marTop w:val="0"/>
          <w:marBottom w:val="0"/>
          <w:divBdr>
            <w:top w:val="none" w:sz="0" w:space="0" w:color="auto"/>
            <w:left w:val="none" w:sz="0" w:space="0" w:color="auto"/>
            <w:bottom w:val="none" w:sz="0" w:space="0" w:color="auto"/>
            <w:right w:val="none" w:sz="0" w:space="0" w:color="auto"/>
          </w:divBdr>
        </w:div>
        <w:div w:id="2068726341">
          <w:marLeft w:val="0"/>
          <w:marRight w:val="0"/>
          <w:marTop w:val="0"/>
          <w:marBottom w:val="0"/>
          <w:divBdr>
            <w:top w:val="none" w:sz="0" w:space="0" w:color="auto"/>
            <w:left w:val="none" w:sz="0" w:space="0" w:color="auto"/>
            <w:bottom w:val="none" w:sz="0" w:space="0" w:color="auto"/>
            <w:right w:val="none" w:sz="0" w:space="0" w:color="auto"/>
          </w:divBdr>
        </w:div>
        <w:div w:id="1747341154">
          <w:marLeft w:val="0"/>
          <w:marRight w:val="0"/>
          <w:marTop w:val="0"/>
          <w:marBottom w:val="0"/>
          <w:divBdr>
            <w:top w:val="none" w:sz="0" w:space="0" w:color="auto"/>
            <w:left w:val="none" w:sz="0" w:space="0" w:color="auto"/>
            <w:bottom w:val="none" w:sz="0" w:space="0" w:color="auto"/>
            <w:right w:val="none" w:sz="0" w:space="0" w:color="auto"/>
          </w:divBdr>
        </w:div>
        <w:div w:id="340859560">
          <w:marLeft w:val="0"/>
          <w:marRight w:val="0"/>
          <w:marTop w:val="0"/>
          <w:marBottom w:val="0"/>
          <w:divBdr>
            <w:top w:val="none" w:sz="0" w:space="0" w:color="auto"/>
            <w:left w:val="none" w:sz="0" w:space="0" w:color="auto"/>
            <w:bottom w:val="none" w:sz="0" w:space="0" w:color="auto"/>
            <w:right w:val="none" w:sz="0" w:space="0" w:color="auto"/>
          </w:divBdr>
        </w:div>
        <w:div w:id="1006711655">
          <w:marLeft w:val="0"/>
          <w:marRight w:val="0"/>
          <w:marTop w:val="0"/>
          <w:marBottom w:val="0"/>
          <w:divBdr>
            <w:top w:val="none" w:sz="0" w:space="0" w:color="auto"/>
            <w:left w:val="none" w:sz="0" w:space="0" w:color="auto"/>
            <w:bottom w:val="none" w:sz="0" w:space="0" w:color="auto"/>
            <w:right w:val="none" w:sz="0" w:space="0" w:color="auto"/>
          </w:divBdr>
        </w:div>
        <w:div w:id="430785976">
          <w:marLeft w:val="0"/>
          <w:marRight w:val="0"/>
          <w:marTop w:val="0"/>
          <w:marBottom w:val="0"/>
          <w:divBdr>
            <w:top w:val="none" w:sz="0" w:space="0" w:color="auto"/>
            <w:left w:val="none" w:sz="0" w:space="0" w:color="auto"/>
            <w:bottom w:val="none" w:sz="0" w:space="0" w:color="auto"/>
            <w:right w:val="none" w:sz="0" w:space="0" w:color="auto"/>
          </w:divBdr>
        </w:div>
        <w:div w:id="868614470">
          <w:marLeft w:val="0"/>
          <w:marRight w:val="0"/>
          <w:marTop w:val="0"/>
          <w:marBottom w:val="0"/>
          <w:divBdr>
            <w:top w:val="none" w:sz="0" w:space="0" w:color="auto"/>
            <w:left w:val="none" w:sz="0" w:space="0" w:color="auto"/>
            <w:bottom w:val="none" w:sz="0" w:space="0" w:color="auto"/>
            <w:right w:val="none" w:sz="0" w:space="0" w:color="auto"/>
          </w:divBdr>
        </w:div>
        <w:div w:id="1465006926">
          <w:marLeft w:val="0"/>
          <w:marRight w:val="0"/>
          <w:marTop w:val="0"/>
          <w:marBottom w:val="0"/>
          <w:divBdr>
            <w:top w:val="none" w:sz="0" w:space="0" w:color="auto"/>
            <w:left w:val="none" w:sz="0" w:space="0" w:color="auto"/>
            <w:bottom w:val="none" w:sz="0" w:space="0" w:color="auto"/>
            <w:right w:val="none" w:sz="0" w:space="0" w:color="auto"/>
          </w:divBdr>
        </w:div>
        <w:div w:id="1042171845">
          <w:marLeft w:val="0"/>
          <w:marRight w:val="0"/>
          <w:marTop w:val="0"/>
          <w:marBottom w:val="0"/>
          <w:divBdr>
            <w:top w:val="none" w:sz="0" w:space="0" w:color="auto"/>
            <w:left w:val="none" w:sz="0" w:space="0" w:color="auto"/>
            <w:bottom w:val="none" w:sz="0" w:space="0" w:color="auto"/>
            <w:right w:val="none" w:sz="0" w:space="0" w:color="auto"/>
          </w:divBdr>
        </w:div>
        <w:div w:id="1722290469">
          <w:marLeft w:val="0"/>
          <w:marRight w:val="0"/>
          <w:marTop w:val="0"/>
          <w:marBottom w:val="0"/>
          <w:divBdr>
            <w:top w:val="none" w:sz="0" w:space="0" w:color="auto"/>
            <w:left w:val="none" w:sz="0" w:space="0" w:color="auto"/>
            <w:bottom w:val="none" w:sz="0" w:space="0" w:color="auto"/>
            <w:right w:val="none" w:sz="0" w:space="0" w:color="auto"/>
          </w:divBdr>
        </w:div>
        <w:div w:id="1461613635">
          <w:marLeft w:val="0"/>
          <w:marRight w:val="0"/>
          <w:marTop w:val="0"/>
          <w:marBottom w:val="0"/>
          <w:divBdr>
            <w:top w:val="none" w:sz="0" w:space="0" w:color="auto"/>
            <w:left w:val="none" w:sz="0" w:space="0" w:color="auto"/>
            <w:bottom w:val="none" w:sz="0" w:space="0" w:color="auto"/>
            <w:right w:val="none" w:sz="0" w:space="0" w:color="auto"/>
          </w:divBdr>
        </w:div>
        <w:div w:id="1177036615">
          <w:marLeft w:val="0"/>
          <w:marRight w:val="0"/>
          <w:marTop w:val="0"/>
          <w:marBottom w:val="0"/>
          <w:divBdr>
            <w:top w:val="none" w:sz="0" w:space="0" w:color="auto"/>
            <w:left w:val="none" w:sz="0" w:space="0" w:color="auto"/>
            <w:bottom w:val="none" w:sz="0" w:space="0" w:color="auto"/>
            <w:right w:val="none" w:sz="0" w:space="0" w:color="auto"/>
          </w:divBdr>
        </w:div>
        <w:div w:id="1734890812">
          <w:marLeft w:val="0"/>
          <w:marRight w:val="0"/>
          <w:marTop w:val="0"/>
          <w:marBottom w:val="0"/>
          <w:divBdr>
            <w:top w:val="none" w:sz="0" w:space="0" w:color="auto"/>
            <w:left w:val="none" w:sz="0" w:space="0" w:color="auto"/>
            <w:bottom w:val="none" w:sz="0" w:space="0" w:color="auto"/>
            <w:right w:val="none" w:sz="0" w:space="0" w:color="auto"/>
          </w:divBdr>
        </w:div>
        <w:div w:id="10298441">
          <w:marLeft w:val="0"/>
          <w:marRight w:val="0"/>
          <w:marTop w:val="0"/>
          <w:marBottom w:val="0"/>
          <w:divBdr>
            <w:top w:val="none" w:sz="0" w:space="0" w:color="auto"/>
            <w:left w:val="none" w:sz="0" w:space="0" w:color="auto"/>
            <w:bottom w:val="none" w:sz="0" w:space="0" w:color="auto"/>
            <w:right w:val="none" w:sz="0" w:space="0" w:color="auto"/>
          </w:divBdr>
        </w:div>
        <w:div w:id="507139609">
          <w:marLeft w:val="0"/>
          <w:marRight w:val="0"/>
          <w:marTop w:val="0"/>
          <w:marBottom w:val="0"/>
          <w:divBdr>
            <w:top w:val="none" w:sz="0" w:space="0" w:color="auto"/>
            <w:left w:val="none" w:sz="0" w:space="0" w:color="auto"/>
            <w:bottom w:val="none" w:sz="0" w:space="0" w:color="auto"/>
            <w:right w:val="none" w:sz="0" w:space="0" w:color="auto"/>
          </w:divBdr>
        </w:div>
        <w:div w:id="666516220">
          <w:marLeft w:val="0"/>
          <w:marRight w:val="0"/>
          <w:marTop w:val="0"/>
          <w:marBottom w:val="0"/>
          <w:divBdr>
            <w:top w:val="none" w:sz="0" w:space="0" w:color="auto"/>
            <w:left w:val="none" w:sz="0" w:space="0" w:color="auto"/>
            <w:bottom w:val="none" w:sz="0" w:space="0" w:color="auto"/>
            <w:right w:val="none" w:sz="0" w:space="0" w:color="auto"/>
          </w:divBdr>
        </w:div>
        <w:div w:id="1834832006">
          <w:marLeft w:val="0"/>
          <w:marRight w:val="0"/>
          <w:marTop w:val="0"/>
          <w:marBottom w:val="0"/>
          <w:divBdr>
            <w:top w:val="none" w:sz="0" w:space="0" w:color="auto"/>
            <w:left w:val="none" w:sz="0" w:space="0" w:color="auto"/>
            <w:bottom w:val="none" w:sz="0" w:space="0" w:color="auto"/>
            <w:right w:val="none" w:sz="0" w:space="0" w:color="auto"/>
          </w:divBdr>
        </w:div>
        <w:div w:id="1826044060">
          <w:marLeft w:val="0"/>
          <w:marRight w:val="0"/>
          <w:marTop w:val="0"/>
          <w:marBottom w:val="0"/>
          <w:divBdr>
            <w:top w:val="none" w:sz="0" w:space="0" w:color="auto"/>
            <w:left w:val="none" w:sz="0" w:space="0" w:color="auto"/>
            <w:bottom w:val="none" w:sz="0" w:space="0" w:color="auto"/>
            <w:right w:val="none" w:sz="0" w:space="0" w:color="auto"/>
          </w:divBdr>
          <w:divsChild>
            <w:div w:id="893127845">
              <w:marLeft w:val="0"/>
              <w:marRight w:val="0"/>
              <w:marTop w:val="0"/>
              <w:marBottom w:val="0"/>
              <w:divBdr>
                <w:top w:val="none" w:sz="0" w:space="0" w:color="auto"/>
                <w:left w:val="none" w:sz="0" w:space="0" w:color="auto"/>
                <w:bottom w:val="none" w:sz="0" w:space="0" w:color="auto"/>
                <w:right w:val="none" w:sz="0" w:space="0" w:color="auto"/>
              </w:divBdr>
            </w:div>
            <w:div w:id="549653470">
              <w:marLeft w:val="0"/>
              <w:marRight w:val="0"/>
              <w:marTop w:val="0"/>
              <w:marBottom w:val="0"/>
              <w:divBdr>
                <w:top w:val="none" w:sz="0" w:space="0" w:color="auto"/>
                <w:left w:val="none" w:sz="0" w:space="0" w:color="auto"/>
                <w:bottom w:val="none" w:sz="0" w:space="0" w:color="auto"/>
                <w:right w:val="none" w:sz="0" w:space="0" w:color="auto"/>
              </w:divBdr>
            </w:div>
            <w:div w:id="1134903534">
              <w:marLeft w:val="0"/>
              <w:marRight w:val="0"/>
              <w:marTop w:val="0"/>
              <w:marBottom w:val="0"/>
              <w:divBdr>
                <w:top w:val="none" w:sz="0" w:space="0" w:color="auto"/>
                <w:left w:val="none" w:sz="0" w:space="0" w:color="auto"/>
                <w:bottom w:val="none" w:sz="0" w:space="0" w:color="auto"/>
                <w:right w:val="none" w:sz="0" w:space="0" w:color="auto"/>
              </w:divBdr>
            </w:div>
            <w:div w:id="1706253877">
              <w:marLeft w:val="0"/>
              <w:marRight w:val="0"/>
              <w:marTop w:val="0"/>
              <w:marBottom w:val="0"/>
              <w:divBdr>
                <w:top w:val="none" w:sz="0" w:space="0" w:color="auto"/>
                <w:left w:val="none" w:sz="0" w:space="0" w:color="auto"/>
                <w:bottom w:val="none" w:sz="0" w:space="0" w:color="auto"/>
                <w:right w:val="none" w:sz="0" w:space="0" w:color="auto"/>
              </w:divBdr>
            </w:div>
            <w:div w:id="1139349154">
              <w:marLeft w:val="0"/>
              <w:marRight w:val="0"/>
              <w:marTop w:val="0"/>
              <w:marBottom w:val="0"/>
              <w:divBdr>
                <w:top w:val="none" w:sz="0" w:space="0" w:color="auto"/>
                <w:left w:val="none" w:sz="0" w:space="0" w:color="auto"/>
                <w:bottom w:val="none" w:sz="0" w:space="0" w:color="auto"/>
                <w:right w:val="none" w:sz="0" w:space="0" w:color="auto"/>
              </w:divBdr>
            </w:div>
            <w:div w:id="1654210692">
              <w:marLeft w:val="0"/>
              <w:marRight w:val="0"/>
              <w:marTop w:val="0"/>
              <w:marBottom w:val="0"/>
              <w:divBdr>
                <w:top w:val="none" w:sz="0" w:space="0" w:color="auto"/>
                <w:left w:val="none" w:sz="0" w:space="0" w:color="auto"/>
                <w:bottom w:val="none" w:sz="0" w:space="0" w:color="auto"/>
                <w:right w:val="none" w:sz="0" w:space="0" w:color="auto"/>
              </w:divBdr>
            </w:div>
            <w:div w:id="720246414">
              <w:marLeft w:val="0"/>
              <w:marRight w:val="0"/>
              <w:marTop w:val="0"/>
              <w:marBottom w:val="0"/>
              <w:divBdr>
                <w:top w:val="none" w:sz="0" w:space="0" w:color="auto"/>
                <w:left w:val="none" w:sz="0" w:space="0" w:color="auto"/>
                <w:bottom w:val="none" w:sz="0" w:space="0" w:color="auto"/>
                <w:right w:val="none" w:sz="0" w:space="0" w:color="auto"/>
              </w:divBdr>
            </w:div>
            <w:div w:id="1310136499">
              <w:marLeft w:val="0"/>
              <w:marRight w:val="0"/>
              <w:marTop w:val="0"/>
              <w:marBottom w:val="0"/>
              <w:divBdr>
                <w:top w:val="none" w:sz="0" w:space="0" w:color="auto"/>
                <w:left w:val="none" w:sz="0" w:space="0" w:color="auto"/>
                <w:bottom w:val="none" w:sz="0" w:space="0" w:color="auto"/>
                <w:right w:val="none" w:sz="0" w:space="0" w:color="auto"/>
              </w:divBdr>
            </w:div>
            <w:div w:id="391662901">
              <w:marLeft w:val="0"/>
              <w:marRight w:val="0"/>
              <w:marTop w:val="0"/>
              <w:marBottom w:val="0"/>
              <w:divBdr>
                <w:top w:val="none" w:sz="0" w:space="0" w:color="auto"/>
                <w:left w:val="none" w:sz="0" w:space="0" w:color="auto"/>
                <w:bottom w:val="none" w:sz="0" w:space="0" w:color="auto"/>
                <w:right w:val="none" w:sz="0" w:space="0" w:color="auto"/>
              </w:divBdr>
            </w:div>
            <w:div w:id="365107418">
              <w:marLeft w:val="0"/>
              <w:marRight w:val="0"/>
              <w:marTop w:val="0"/>
              <w:marBottom w:val="0"/>
              <w:divBdr>
                <w:top w:val="none" w:sz="0" w:space="0" w:color="auto"/>
                <w:left w:val="none" w:sz="0" w:space="0" w:color="auto"/>
                <w:bottom w:val="none" w:sz="0" w:space="0" w:color="auto"/>
                <w:right w:val="none" w:sz="0" w:space="0" w:color="auto"/>
              </w:divBdr>
            </w:div>
            <w:div w:id="1636449167">
              <w:marLeft w:val="0"/>
              <w:marRight w:val="0"/>
              <w:marTop w:val="0"/>
              <w:marBottom w:val="0"/>
              <w:divBdr>
                <w:top w:val="none" w:sz="0" w:space="0" w:color="auto"/>
                <w:left w:val="none" w:sz="0" w:space="0" w:color="auto"/>
                <w:bottom w:val="none" w:sz="0" w:space="0" w:color="auto"/>
                <w:right w:val="none" w:sz="0" w:space="0" w:color="auto"/>
              </w:divBdr>
            </w:div>
            <w:div w:id="2126532462">
              <w:marLeft w:val="0"/>
              <w:marRight w:val="0"/>
              <w:marTop w:val="0"/>
              <w:marBottom w:val="0"/>
              <w:divBdr>
                <w:top w:val="none" w:sz="0" w:space="0" w:color="auto"/>
                <w:left w:val="none" w:sz="0" w:space="0" w:color="auto"/>
                <w:bottom w:val="none" w:sz="0" w:space="0" w:color="auto"/>
                <w:right w:val="none" w:sz="0" w:space="0" w:color="auto"/>
              </w:divBdr>
            </w:div>
            <w:div w:id="1010060070">
              <w:marLeft w:val="0"/>
              <w:marRight w:val="0"/>
              <w:marTop w:val="0"/>
              <w:marBottom w:val="0"/>
              <w:divBdr>
                <w:top w:val="none" w:sz="0" w:space="0" w:color="auto"/>
                <w:left w:val="none" w:sz="0" w:space="0" w:color="auto"/>
                <w:bottom w:val="none" w:sz="0" w:space="0" w:color="auto"/>
                <w:right w:val="none" w:sz="0" w:space="0" w:color="auto"/>
              </w:divBdr>
            </w:div>
            <w:div w:id="116683037">
              <w:marLeft w:val="0"/>
              <w:marRight w:val="0"/>
              <w:marTop w:val="0"/>
              <w:marBottom w:val="0"/>
              <w:divBdr>
                <w:top w:val="none" w:sz="0" w:space="0" w:color="auto"/>
                <w:left w:val="none" w:sz="0" w:space="0" w:color="auto"/>
                <w:bottom w:val="none" w:sz="0" w:space="0" w:color="auto"/>
                <w:right w:val="none" w:sz="0" w:space="0" w:color="auto"/>
              </w:divBdr>
            </w:div>
            <w:div w:id="288627086">
              <w:marLeft w:val="0"/>
              <w:marRight w:val="0"/>
              <w:marTop w:val="0"/>
              <w:marBottom w:val="0"/>
              <w:divBdr>
                <w:top w:val="none" w:sz="0" w:space="0" w:color="auto"/>
                <w:left w:val="none" w:sz="0" w:space="0" w:color="auto"/>
                <w:bottom w:val="none" w:sz="0" w:space="0" w:color="auto"/>
                <w:right w:val="none" w:sz="0" w:space="0" w:color="auto"/>
              </w:divBdr>
            </w:div>
            <w:div w:id="1641305597">
              <w:marLeft w:val="0"/>
              <w:marRight w:val="0"/>
              <w:marTop w:val="0"/>
              <w:marBottom w:val="0"/>
              <w:divBdr>
                <w:top w:val="none" w:sz="0" w:space="0" w:color="auto"/>
                <w:left w:val="none" w:sz="0" w:space="0" w:color="auto"/>
                <w:bottom w:val="none" w:sz="0" w:space="0" w:color="auto"/>
                <w:right w:val="none" w:sz="0" w:space="0" w:color="auto"/>
              </w:divBdr>
            </w:div>
            <w:div w:id="1651863568">
              <w:marLeft w:val="0"/>
              <w:marRight w:val="0"/>
              <w:marTop w:val="0"/>
              <w:marBottom w:val="0"/>
              <w:divBdr>
                <w:top w:val="none" w:sz="0" w:space="0" w:color="auto"/>
                <w:left w:val="none" w:sz="0" w:space="0" w:color="auto"/>
                <w:bottom w:val="none" w:sz="0" w:space="0" w:color="auto"/>
                <w:right w:val="none" w:sz="0" w:space="0" w:color="auto"/>
              </w:divBdr>
            </w:div>
            <w:div w:id="776799630">
              <w:marLeft w:val="0"/>
              <w:marRight w:val="0"/>
              <w:marTop w:val="0"/>
              <w:marBottom w:val="0"/>
              <w:divBdr>
                <w:top w:val="none" w:sz="0" w:space="0" w:color="auto"/>
                <w:left w:val="none" w:sz="0" w:space="0" w:color="auto"/>
                <w:bottom w:val="none" w:sz="0" w:space="0" w:color="auto"/>
                <w:right w:val="none" w:sz="0" w:space="0" w:color="auto"/>
              </w:divBdr>
            </w:div>
            <w:div w:id="272904579">
              <w:marLeft w:val="0"/>
              <w:marRight w:val="0"/>
              <w:marTop w:val="0"/>
              <w:marBottom w:val="0"/>
              <w:divBdr>
                <w:top w:val="none" w:sz="0" w:space="0" w:color="auto"/>
                <w:left w:val="none" w:sz="0" w:space="0" w:color="auto"/>
                <w:bottom w:val="none" w:sz="0" w:space="0" w:color="auto"/>
                <w:right w:val="none" w:sz="0" w:space="0" w:color="auto"/>
              </w:divBdr>
            </w:div>
            <w:div w:id="256058500">
              <w:marLeft w:val="0"/>
              <w:marRight w:val="0"/>
              <w:marTop w:val="0"/>
              <w:marBottom w:val="0"/>
              <w:divBdr>
                <w:top w:val="none" w:sz="0" w:space="0" w:color="auto"/>
                <w:left w:val="none" w:sz="0" w:space="0" w:color="auto"/>
                <w:bottom w:val="none" w:sz="0" w:space="0" w:color="auto"/>
                <w:right w:val="none" w:sz="0" w:space="0" w:color="auto"/>
              </w:divBdr>
            </w:div>
          </w:divsChild>
        </w:div>
        <w:div w:id="667830013">
          <w:marLeft w:val="0"/>
          <w:marRight w:val="0"/>
          <w:marTop w:val="0"/>
          <w:marBottom w:val="0"/>
          <w:divBdr>
            <w:top w:val="none" w:sz="0" w:space="0" w:color="auto"/>
            <w:left w:val="none" w:sz="0" w:space="0" w:color="auto"/>
            <w:bottom w:val="none" w:sz="0" w:space="0" w:color="auto"/>
            <w:right w:val="none" w:sz="0" w:space="0" w:color="auto"/>
          </w:divBdr>
          <w:divsChild>
            <w:div w:id="1348404325">
              <w:marLeft w:val="0"/>
              <w:marRight w:val="0"/>
              <w:marTop w:val="0"/>
              <w:marBottom w:val="0"/>
              <w:divBdr>
                <w:top w:val="none" w:sz="0" w:space="0" w:color="auto"/>
                <w:left w:val="none" w:sz="0" w:space="0" w:color="auto"/>
                <w:bottom w:val="none" w:sz="0" w:space="0" w:color="auto"/>
                <w:right w:val="none" w:sz="0" w:space="0" w:color="auto"/>
              </w:divBdr>
            </w:div>
            <w:div w:id="815024845">
              <w:marLeft w:val="0"/>
              <w:marRight w:val="0"/>
              <w:marTop w:val="0"/>
              <w:marBottom w:val="0"/>
              <w:divBdr>
                <w:top w:val="none" w:sz="0" w:space="0" w:color="auto"/>
                <w:left w:val="none" w:sz="0" w:space="0" w:color="auto"/>
                <w:bottom w:val="none" w:sz="0" w:space="0" w:color="auto"/>
                <w:right w:val="none" w:sz="0" w:space="0" w:color="auto"/>
              </w:divBdr>
            </w:div>
            <w:div w:id="137460544">
              <w:marLeft w:val="0"/>
              <w:marRight w:val="0"/>
              <w:marTop w:val="0"/>
              <w:marBottom w:val="0"/>
              <w:divBdr>
                <w:top w:val="none" w:sz="0" w:space="0" w:color="auto"/>
                <w:left w:val="none" w:sz="0" w:space="0" w:color="auto"/>
                <w:bottom w:val="none" w:sz="0" w:space="0" w:color="auto"/>
                <w:right w:val="none" w:sz="0" w:space="0" w:color="auto"/>
              </w:divBdr>
            </w:div>
            <w:div w:id="2146923705">
              <w:marLeft w:val="0"/>
              <w:marRight w:val="0"/>
              <w:marTop w:val="0"/>
              <w:marBottom w:val="0"/>
              <w:divBdr>
                <w:top w:val="none" w:sz="0" w:space="0" w:color="auto"/>
                <w:left w:val="none" w:sz="0" w:space="0" w:color="auto"/>
                <w:bottom w:val="none" w:sz="0" w:space="0" w:color="auto"/>
                <w:right w:val="none" w:sz="0" w:space="0" w:color="auto"/>
              </w:divBdr>
            </w:div>
            <w:div w:id="116797410">
              <w:marLeft w:val="0"/>
              <w:marRight w:val="0"/>
              <w:marTop w:val="0"/>
              <w:marBottom w:val="0"/>
              <w:divBdr>
                <w:top w:val="none" w:sz="0" w:space="0" w:color="auto"/>
                <w:left w:val="none" w:sz="0" w:space="0" w:color="auto"/>
                <w:bottom w:val="none" w:sz="0" w:space="0" w:color="auto"/>
                <w:right w:val="none" w:sz="0" w:space="0" w:color="auto"/>
              </w:divBdr>
            </w:div>
            <w:div w:id="230235836">
              <w:marLeft w:val="0"/>
              <w:marRight w:val="0"/>
              <w:marTop w:val="0"/>
              <w:marBottom w:val="0"/>
              <w:divBdr>
                <w:top w:val="none" w:sz="0" w:space="0" w:color="auto"/>
                <w:left w:val="none" w:sz="0" w:space="0" w:color="auto"/>
                <w:bottom w:val="none" w:sz="0" w:space="0" w:color="auto"/>
                <w:right w:val="none" w:sz="0" w:space="0" w:color="auto"/>
              </w:divBdr>
            </w:div>
            <w:div w:id="504325338">
              <w:marLeft w:val="0"/>
              <w:marRight w:val="0"/>
              <w:marTop w:val="0"/>
              <w:marBottom w:val="0"/>
              <w:divBdr>
                <w:top w:val="none" w:sz="0" w:space="0" w:color="auto"/>
                <w:left w:val="none" w:sz="0" w:space="0" w:color="auto"/>
                <w:bottom w:val="none" w:sz="0" w:space="0" w:color="auto"/>
                <w:right w:val="none" w:sz="0" w:space="0" w:color="auto"/>
              </w:divBdr>
            </w:div>
            <w:div w:id="374735632">
              <w:marLeft w:val="0"/>
              <w:marRight w:val="0"/>
              <w:marTop w:val="0"/>
              <w:marBottom w:val="0"/>
              <w:divBdr>
                <w:top w:val="none" w:sz="0" w:space="0" w:color="auto"/>
                <w:left w:val="none" w:sz="0" w:space="0" w:color="auto"/>
                <w:bottom w:val="none" w:sz="0" w:space="0" w:color="auto"/>
                <w:right w:val="none" w:sz="0" w:space="0" w:color="auto"/>
              </w:divBdr>
            </w:div>
            <w:div w:id="2003772757">
              <w:marLeft w:val="0"/>
              <w:marRight w:val="0"/>
              <w:marTop w:val="0"/>
              <w:marBottom w:val="0"/>
              <w:divBdr>
                <w:top w:val="none" w:sz="0" w:space="0" w:color="auto"/>
                <w:left w:val="none" w:sz="0" w:space="0" w:color="auto"/>
                <w:bottom w:val="none" w:sz="0" w:space="0" w:color="auto"/>
                <w:right w:val="none" w:sz="0" w:space="0" w:color="auto"/>
              </w:divBdr>
            </w:div>
            <w:div w:id="97995454">
              <w:marLeft w:val="0"/>
              <w:marRight w:val="0"/>
              <w:marTop w:val="0"/>
              <w:marBottom w:val="0"/>
              <w:divBdr>
                <w:top w:val="none" w:sz="0" w:space="0" w:color="auto"/>
                <w:left w:val="none" w:sz="0" w:space="0" w:color="auto"/>
                <w:bottom w:val="none" w:sz="0" w:space="0" w:color="auto"/>
                <w:right w:val="none" w:sz="0" w:space="0" w:color="auto"/>
              </w:divBdr>
            </w:div>
            <w:div w:id="1726291278">
              <w:marLeft w:val="0"/>
              <w:marRight w:val="0"/>
              <w:marTop w:val="0"/>
              <w:marBottom w:val="0"/>
              <w:divBdr>
                <w:top w:val="none" w:sz="0" w:space="0" w:color="auto"/>
                <w:left w:val="none" w:sz="0" w:space="0" w:color="auto"/>
                <w:bottom w:val="none" w:sz="0" w:space="0" w:color="auto"/>
                <w:right w:val="none" w:sz="0" w:space="0" w:color="auto"/>
              </w:divBdr>
            </w:div>
            <w:div w:id="1337342984">
              <w:marLeft w:val="0"/>
              <w:marRight w:val="0"/>
              <w:marTop w:val="0"/>
              <w:marBottom w:val="0"/>
              <w:divBdr>
                <w:top w:val="none" w:sz="0" w:space="0" w:color="auto"/>
                <w:left w:val="none" w:sz="0" w:space="0" w:color="auto"/>
                <w:bottom w:val="none" w:sz="0" w:space="0" w:color="auto"/>
                <w:right w:val="none" w:sz="0" w:space="0" w:color="auto"/>
              </w:divBdr>
            </w:div>
            <w:div w:id="571087303">
              <w:marLeft w:val="0"/>
              <w:marRight w:val="0"/>
              <w:marTop w:val="0"/>
              <w:marBottom w:val="0"/>
              <w:divBdr>
                <w:top w:val="none" w:sz="0" w:space="0" w:color="auto"/>
                <w:left w:val="none" w:sz="0" w:space="0" w:color="auto"/>
                <w:bottom w:val="none" w:sz="0" w:space="0" w:color="auto"/>
                <w:right w:val="none" w:sz="0" w:space="0" w:color="auto"/>
              </w:divBdr>
            </w:div>
            <w:div w:id="29426766">
              <w:marLeft w:val="0"/>
              <w:marRight w:val="0"/>
              <w:marTop w:val="0"/>
              <w:marBottom w:val="0"/>
              <w:divBdr>
                <w:top w:val="none" w:sz="0" w:space="0" w:color="auto"/>
                <w:left w:val="none" w:sz="0" w:space="0" w:color="auto"/>
                <w:bottom w:val="none" w:sz="0" w:space="0" w:color="auto"/>
                <w:right w:val="none" w:sz="0" w:space="0" w:color="auto"/>
              </w:divBdr>
            </w:div>
            <w:div w:id="849218873">
              <w:marLeft w:val="0"/>
              <w:marRight w:val="0"/>
              <w:marTop w:val="0"/>
              <w:marBottom w:val="0"/>
              <w:divBdr>
                <w:top w:val="none" w:sz="0" w:space="0" w:color="auto"/>
                <w:left w:val="none" w:sz="0" w:space="0" w:color="auto"/>
                <w:bottom w:val="none" w:sz="0" w:space="0" w:color="auto"/>
                <w:right w:val="none" w:sz="0" w:space="0" w:color="auto"/>
              </w:divBdr>
            </w:div>
            <w:div w:id="1204825099">
              <w:marLeft w:val="0"/>
              <w:marRight w:val="0"/>
              <w:marTop w:val="0"/>
              <w:marBottom w:val="0"/>
              <w:divBdr>
                <w:top w:val="none" w:sz="0" w:space="0" w:color="auto"/>
                <w:left w:val="none" w:sz="0" w:space="0" w:color="auto"/>
                <w:bottom w:val="none" w:sz="0" w:space="0" w:color="auto"/>
                <w:right w:val="none" w:sz="0" w:space="0" w:color="auto"/>
              </w:divBdr>
            </w:div>
            <w:div w:id="143400661">
              <w:marLeft w:val="0"/>
              <w:marRight w:val="0"/>
              <w:marTop w:val="0"/>
              <w:marBottom w:val="0"/>
              <w:divBdr>
                <w:top w:val="none" w:sz="0" w:space="0" w:color="auto"/>
                <w:left w:val="none" w:sz="0" w:space="0" w:color="auto"/>
                <w:bottom w:val="none" w:sz="0" w:space="0" w:color="auto"/>
                <w:right w:val="none" w:sz="0" w:space="0" w:color="auto"/>
              </w:divBdr>
            </w:div>
            <w:div w:id="1599215701">
              <w:marLeft w:val="0"/>
              <w:marRight w:val="0"/>
              <w:marTop w:val="0"/>
              <w:marBottom w:val="0"/>
              <w:divBdr>
                <w:top w:val="none" w:sz="0" w:space="0" w:color="auto"/>
                <w:left w:val="none" w:sz="0" w:space="0" w:color="auto"/>
                <w:bottom w:val="none" w:sz="0" w:space="0" w:color="auto"/>
                <w:right w:val="none" w:sz="0" w:space="0" w:color="auto"/>
              </w:divBdr>
            </w:div>
            <w:div w:id="1929800458">
              <w:marLeft w:val="0"/>
              <w:marRight w:val="0"/>
              <w:marTop w:val="0"/>
              <w:marBottom w:val="0"/>
              <w:divBdr>
                <w:top w:val="none" w:sz="0" w:space="0" w:color="auto"/>
                <w:left w:val="none" w:sz="0" w:space="0" w:color="auto"/>
                <w:bottom w:val="none" w:sz="0" w:space="0" w:color="auto"/>
                <w:right w:val="none" w:sz="0" w:space="0" w:color="auto"/>
              </w:divBdr>
            </w:div>
            <w:div w:id="239679560">
              <w:marLeft w:val="0"/>
              <w:marRight w:val="0"/>
              <w:marTop w:val="0"/>
              <w:marBottom w:val="0"/>
              <w:divBdr>
                <w:top w:val="none" w:sz="0" w:space="0" w:color="auto"/>
                <w:left w:val="none" w:sz="0" w:space="0" w:color="auto"/>
                <w:bottom w:val="none" w:sz="0" w:space="0" w:color="auto"/>
                <w:right w:val="none" w:sz="0" w:space="0" w:color="auto"/>
              </w:divBdr>
            </w:div>
          </w:divsChild>
        </w:div>
        <w:div w:id="1724017262">
          <w:marLeft w:val="0"/>
          <w:marRight w:val="0"/>
          <w:marTop w:val="0"/>
          <w:marBottom w:val="0"/>
          <w:divBdr>
            <w:top w:val="none" w:sz="0" w:space="0" w:color="auto"/>
            <w:left w:val="none" w:sz="0" w:space="0" w:color="auto"/>
            <w:bottom w:val="none" w:sz="0" w:space="0" w:color="auto"/>
            <w:right w:val="none" w:sz="0" w:space="0" w:color="auto"/>
          </w:divBdr>
        </w:div>
        <w:div w:id="507796473">
          <w:marLeft w:val="0"/>
          <w:marRight w:val="0"/>
          <w:marTop w:val="0"/>
          <w:marBottom w:val="0"/>
          <w:divBdr>
            <w:top w:val="none" w:sz="0" w:space="0" w:color="auto"/>
            <w:left w:val="none" w:sz="0" w:space="0" w:color="auto"/>
            <w:bottom w:val="none" w:sz="0" w:space="0" w:color="auto"/>
            <w:right w:val="none" w:sz="0" w:space="0" w:color="auto"/>
          </w:divBdr>
        </w:div>
        <w:div w:id="309867254">
          <w:marLeft w:val="0"/>
          <w:marRight w:val="0"/>
          <w:marTop w:val="0"/>
          <w:marBottom w:val="0"/>
          <w:divBdr>
            <w:top w:val="none" w:sz="0" w:space="0" w:color="auto"/>
            <w:left w:val="none" w:sz="0" w:space="0" w:color="auto"/>
            <w:bottom w:val="none" w:sz="0" w:space="0" w:color="auto"/>
            <w:right w:val="none" w:sz="0" w:space="0" w:color="auto"/>
          </w:divBdr>
        </w:div>
        <w:div w:id="357699538">
          <w:marLeft w:val="0"/>
          <w:marRight w:val="0"/>
          <w:marTop w:val="0"/>
          <w:marBottom w:val="0"/>
          <w:divBdr>
            <w:top w:val="none" w:sz="0" w:space="0" w:color="auto"/>
            <w:left w:val="none" w:sz="0" w:space="0" w:color="auto"/>
            <w:bottom w:val="none" w:sz="0" w:space="0" w:color="auto"/>
            <w:right w:val="none" w:sz="0" w:space="0" w:color="auto"/>
          </w:divBdr>
        </w:div>
        <w:div w:id="1804107268">
          <w:marLeft w:val="0"/>
          <w:marRight w:val="0"/>
          <w:marTop w:val="0"/>
          <w:marBottom w:val="0"/>
          <w:divBdr>
            <w:top w:val="none" w:sz="0" w:space="0" w:color="auto"/>
            <w:left w:val="none" w:sz="0" w:space="0" w:color="auto"/>
            <w:bottom w:val="none" w:sz="0" w:space="0" w:color="auto"/>
            <w:right w:val="none" w:sz="0" w:space="0" w:color="auto"/>
          </w:divBdr>
        </w:div>
        <w:div w:id="29377487">
          <w:marLeft w:val="0"/>
          <w:marRight w:val="0"/>
          <w:marTop w:val="0"/>
          <w:marBottom w:val="0"/>
          <w:divBdr>
            <w:top w:val="none" w:sz="0" w:space="0" w:color="auto"/>
            <w:left w:val="none" w:sz="0" w:space="0" w:color="auto"/>
            <w:bottom w:val="none" w:sz="0" w:space="0" w:color="auto"/>
            <w:right w:val="none" w:sz="0" w:space="0" w:color="auto"/>
          </w:divBdr>
        </w:div>
        <w:div w:id="1918006616">
          <w:marLeft w:val="0"/>
          <w:marRight w:val="0"/>
          <w:marTop w:val="0"/>
          <w:marBottom w:val="0"/>
          <w:divBdr>
            <w:top w:val="none" w:sz="0" w:space="0" w:color="auto"/>
            <w:left w:val="none" w:sz="0" w:space="0" w:color="auto"/>
            <w:bottom w:val="none" w:sz="0" w:space="0" w:color="auto"/>
            <w:right w:val="none" w:sz="0" w:space="0" w:color="auto"/>
          </w:divBdr>
        </w:div>
        <w:div w:id="1630210306">
          <w:marLeft w:val="0"/>
          <w:marRight w:val="0"/>
          <w:marTop w:val="0"/>
          <w:marBottom w:val="0"/>
          <w:divBdr>
            <w:top w:val="none" w:sz="0" w:space="0" w:color="auto"/>
            <w:left w:val="none" w:sz="0" w:space="0" w:color="auto"/>
            <w:bottom w:val="none" w:sz="0" w:space="0" w:color="auto"/>
            <w:right w:val="none" w:sz="0" w:space="0" w:color="auto"/>
          </w:divBdr>
        </w:div>
        <w:div w:id="252512000">
          <w:marLeft w:val="0"/>
          <w:marRight w:val="0"/>
          <w:marTop w:val="0"/>
          <w:marBottom w:val="0"/>
          <w:divBdr>
            <w:top w:val="none" w:sz="0" w:space="0" w:color="auto"/>
            <w:left w:val="none" w:sz="0" w:space="0" w:color="auto"/>
            <w:bottom w:val="none" w:sz="0" w:space="0" w:color="auto"/>
            <w:right w:val="none" w:sz="0" w:space="0" w:color="auto"/>
          </w:divBdr>
        </w:div>
        <w:div w:id="176390101">
          <w:marLeft w:val="0"/>
          <w:marRight w:val="0"/>
          <w:marTop w:val="0"/>
          <w:marBottom w:val="0"/>
          <w:divBdr>
            <w:top w:val="none" w:sz="0" w:space="0" w:color="auto"/>
            <w:left w:val="none" w:sz="0" w:space="0" w:color="auto"/>
            <w:bottom w:val="none" w:sz="0" w:space="0" w:color="auto"/>
            <w:right w:val="none" w:sz="0" w:space="0" w:color="auto"/>
          </w:divBdr>
        </w:div>
        <w:div w:id="863330168">
          <w:marLeft w:val="0"/>
          <w:marRight w:val="0"/>
          <w:marTop w:val="0"/>
          <w:marBottom w:val="0"/>
          <w:divBdr>
            <w:top w:val="none" w:sz="0" w:space="0" w:color="auto"/>
            <w:left w:val="none" w:sz="0" w:space="0" w:color="auto"/>
            <w:bottom w:val="none" w:sz="0" w:space="0" w:color="auto"/>
            <w:right w:val="none" w:sz="0" w:space="0" w:color="auto"/>
          </w:divBdr>
        </w:div>
        <w:div w:id="576861057">
          <w:marLeft w:val="0"/>
          <w:marRight w:val="0"/>
          <w:marTop w:val="0"/>
          <w:marBottom w:val="0"/>
          <w:divBdr>
            <w:top w:val="none" w:sz="0" w:space="0" w:color="auto"/>
            <w:left w:val="none" w:sz="0" w:space="0" w:color="auto"/>
            <w:bottom w:val="none" w:sz="0" w:space="0" w:color="auto"/>
            <w:right w:val="none" w:sz="0" w:space="0" w:color="auto"/>
          </w:divBdr>
        </w:div>
        <w:div w:id="2006666659">
          <w:marLeft w:val="0"/>
          <w:marRight w:val="0"/>
          <w:marTop w:val="0"/>
          <w:marBottom w:val="0"/>
          <w:divBdr>
            <w:top w:val="none" w:sz="0" w:space="0" w:color="auto"/>
            <w:left w:val="none" w:sz="0" w:space="0" w:color="auto"/>
            <w:bottom w:val="none" w:sz="0" w:space="0" w:color="auto"/>
            <w:right w:val="none" w:sz="0" w:space="0" w:color="auto"/>
          </w:divBdr>
        </w:div>
        <w:div w:id="169103507">
          <w:marLeft w:val="0"/>
          <w:marRight w:val="0"/>
          <w:marTop w:val="0"/>
          <w:marBottom w:val="0"/>
          <w:divBdr>
            <w:top w:val="none" w:sz="0" w:space="0" w:color="auto"/>
            <w:left w:val="none" w:sz="0" w:space="0" w:color="auto"/>
            <w:bottom w:val="none" w:sz="0" w:space="0" w:color="auto"/>
            <w:right w:val="none" w:sz="0" w:space="0" w:color="auto"/>
          </w:divBdr>
        </w:div>
        <w:div w:id="1075515779">
          <w:marLeft w:val="0"/>
          <w:marRight w:val="0"/>
          <w:marTop w:val="0"/>
          <w:marBottom w:val="0"/>
          <w:divBdr>
            <w:top w:val="none" w:sz="0" w:space="0" w:color="auto"/>
            <w:left w:val="none" w:sz="0" w:space="0" w:color="auto"/>
            <w:bottom w:val="none" w:sz="0" w:space="0" w:color="auto"/>
            <w:right w:val="none" w:sz="0" w:space="0" w:color="auto"/>
          </w:divBdr>
        </w:div>
        <w:div w:id="1508668965">
          <w:marLeft w:val="0"/>
          <w:marRight w:val="0"/>
          <w:marTop w:val="0"/>
          <w:marBottom w:val="0"/>
          <w:divBdr>
            <w:top w:val="none" w:sz="0" w:space="0" w:color="auto"/>
            <w:left w:val="none" w:sz="0" w:space="0" w:color="auto"/>
            <w:bottom w:val="none" w:sz="0" w:space="0" w:color="auto"/>
            <w:right w:val="none" w:sz="0" w:space="0" w:color="auto"/>
          </w:divBdr>
        </w:div>
        <w:div w:id="205458091">
          <w:marLeft w:val="0"/>
          <w:marRight w:val="0"/>
          <w:marTop w:val="0"/>
          <w:marBottom w:val="0"/>
          <w:divBdr>
            <w:top w:val="none" w:sz="0" w:space="0" w:color="auto"/>
            <w:left w:val="none" w:sz="0" w:space="0" w:color="auto"/>
            <w:bottom w:val="none" w:sz="0" w:space="0" w:color="auto"/>
            <w:right w:val="none" w:sz="0" w:space="0" w:color="auto"/>
          </w:divBdr>
        </w:div>
        <w:div w:id="1369993418">
          <w:marLeft w:val="0"/>
          <w:marRight w:val="0"/>
          <w:marTop w:val="0"/>
          <w:marBottom w:val="0"/>
          <w:divBdr>
            <w:top w:val="none" w:sz="0" w:space="0" w:color="auto"/>
            <w:left w:val="none" w:sz="0" w:space="0" w:color="auto"/>
            <w:bottom w:val="none" w:sz="0" w:space="0" w:color="auto"/>
            <w:right w:val="none" w:sz="0" w:space="0" w:color="auto"/>
          </w:divBdr>
        </w:div>
        <w:div w:id="298730042">
          <w:marLeft w:val="0"/>
          <w:marRight w:val="0"/>
          <w:marTop w:val="0"/>
          <w:marBottom w:val="0"/>
          <w:divBdr>
            <w:top w:val="none" w:sz="0" w:space="0" w:color="auto"/>
            <w:left w:val="none" w:sz="0" w:space="0" w:color="auto"/>
            <w:bottom w:val="none" w:sz="0" w:space="0" w:color="auto"/>
            <w:right w:val="none" w:sz="0" w:space="0" w:color="auto"/>
          </w:divBdr>
        </w:div>
        <w:div w:id="1294798340">
          <w:marLeft w:val="0"/>
          <w:marRight w:val="0"/>
          <w:marTop w:val="0"/>
          <w:marBottom w:val="0"/>
          <w:divBdr>
            <w:top w:val="none" w:sz="0" w:space="0" w:color="auto"/>
            <w:left w:val="none" w:sz="0" w:space="0" w:color="auto"/>
            <w:bottom w:val="none" w:sz="0" w:space="0" w:color="auto"/>
            <w:right w:val="none" w:sz="0" w:space="0" w:color="auto"/>
          </w:divBdr>
        </w:div>
        <w:div w:id="1190797739">
          <w:marLeft w:val="0"/>
          <w:marRight w:val="0"/>
          <w:marTop w:val="0"/>
          <w:marBottom w:val="0"/>
          <w:divBdr>
            <w:top w:val="none" w:sz="0" w:space="0" w:color="auto"/>
            <w:left w:val="none" w:sz="0" w:space="0" w:color="auto"/>
            <w:bottom w:val="none" w:sz="0" w:space="0" w:color="auto"/>
            <w:right w:val="none" w:sz="0" w:space="0" w:color="auto"/>
          </w:divBdr>
        </w:div>
        <w:div w:id="647056811">
          <w:marLeft w:val="0"/>
          <w:marRight w:val="0"/>
          <w:marTop w:val="0"/>
          <w:marBottom w:val="0"/>
          <w:divBdr>
            <w:top w:val="none" w:sz="0" w:space="0" w:color="auto"/>
            <w:left w:val="none" w:sz="0" w:space="0" w:color="auto"/>
            <w:bottom w:val="none" w:sz="0" w:space="0" w:color="auto"/>
            <w:right w:val="none" w:sz="0" w:space="0" w:color="auto"/>
          </w:divBdr>
        </w:div>
        <w:div w:id="1140264539">
          <w:marLeft w:val="0"/>
          <w:marRight w:val="0"/>
          <w:marTop w:val="0"/>
          <w:marBottom w:val="0"/>
          <w:divBdr>
            <w:top w:val="none" w:sz="0" w:space="0" w:color="auto"/>
            <w:left w:val="none" w:sz="0" w:space="0" w:color="auto"/>
            <w:bottom w:val="none" w:sz="0" w:space="0" w:color="auto"/>
            <w:right w:val="none" w:sz="0" w:space="0" w:color="auto"/>
          </w:divBdr>
        </w:div>
        <w:div w:id="1207184713">
          <w:marLeft w:val="0"/>
          <w:marRight w:val="0"/>
          <w:marTop w:val="0"/>
          <w:marBottom w:val="0"/>
          <w:divBdr>
            <w:top w:val="none" w:sz="0" w:space="0" w:color="auto"/>
            <w:left w:val="none" w:sz="0" w:space="0" w:color="auto"/>
            <w:bottom w:val="none" w:sz="0" w:space="0" w:color="auto"/>
            <w:right w:val="none" w:sz="0" w:space="0" w:color="auto"/>
          </w:divBdr>
        </w:div>
        <w:div w:id="1416394666">
          <w:marLeft w:val="0"/>
          <w:marRight w:val="0"/>
          <w:marTop w:val="0"/>
          <w:marBottom w:val="0"/>
          <w:divBdr>
            <w:top w:val="none" w:sz="0" w:space="0" w:color="auto"/>
            <w:left w:val="none" w:sz="0" w:space="0" w:color="auto"/>
            <w:bottom w:val="none" w:sz="0" w:space="0" w:color="auto"/>
            <w:right w:val="none" w:sz="0" w:space="0" w:color="auto"/>
          </w:divBdr>
        </w:div>
        <w:div w:id="1912157738">
          <w:marLeft w:val="0"/>
          <w:marRight w:val="0"/>
          <w:marTop w:val="0"/>
          <w:marBottom w:val="0"/>
          <w:divBdr>
            <w:top w:val="none" w:sz="0" w:space="0" w:color="auto"/>
            <w:left w:val="none" w:sz="0" w:space="0" w:color="auto"/>
            <w:bottom w:val="none" w:sz="0" w:space="0" w:color="auto"/>
            <w:right w:val="none" w:sz="0" w:space="0" w:color="auto"/>
          </w:divBdr>
        </w:div>
        <w:div w:id="14037736">
          <w:marLeft w:val="0"/>
          <w:marRight w:val="0"/>
          <w:marTop w:val="0"/>
          <w:marBottom w:val="0"/>
          <w:divBdr>
            <w:top w:val="none" w:sz="0" w:space="0" w:color="auto"/>
            <w:left w:val="none" w:sz="0" w:space="0" w:color="auto"/>
            <w:bottom w:val="none" w:sz="0" w:space="0" w:color="auto"/>
            <w:right w:val="none" w:sz="0" w:space="0" w:color="auto"/>
          </w:divBdr>
        </w:div>
        <w:div w:id="2141607818">
          <w:marLeft w:val="0"/>
          <w:marRight w:val="0"/>
          <w:marTop w:val="0"/>
          <w:marBottom w:val="0"/>
          <w:divBdr>
            <w:top w:val="none" w:sz="0" w:space="0" w:color="auto"/>
            <w:left w:val="none" w:sz="0" w:space="0" w:color="auto"/>
            <w:bottom w:val="none" w:sz="0" w:space="0" w:color="auto"/>
            <w:right w:val="none" w:sz="0" w:space="0" w:color="auto"/>
          </w:divBdr>
        </w:div>
        <w:div w:id="2052340613">
          <w:marLeft w:val="0"/>
          <w:marRight w:val="0"/>
          <w:marTop w:val="0"/>
          <w:marBottom w:val="0"/>
          <w:divBdr>
            <w:top w:val="none" w:sz="0" w:space="0" w:color="auto"/>
            <w:left w:val="none" w:sz="0" w:space="0" w:color="auto"/>
            <w:bottom w:val="none" w:sz="0" w:space="0" w:color="auto"/>
            <w:right w:val="none" w:sz="0" w:space="0" w:color="auto"/>
          </w:divBdr>
        </w:div>
        <w:div w:id="147402553">
          <w:marLeft w:val="0"/>
          <w:marRight w:val="0"/>
          <w:marTop w:val="0"/>
          <w:marBottom w:val="0"/>
          <w:divBdr>
            <w:top w:val="none" w:sz="0" w:space="0" w:color="auto"/>
            <w:left w:val="none" w:sz="0" w:space="0" w:color="auto"/>
            <w:bottom w:val="none" w:sz="0" w:space="0" w:color="auto"/>
            <w:right w:val="none" w:sz="0" w:space="0" w:color="auto"/>
          </w:divBdr>
        </w:div>
        <w:div w:id="1056974231">
          <w:marLeft w:val="0"/>
          <w:marRight w:val="0"/>
          <w:marTop w:val="0"/>
          <w:marBottom w:val="0"/>
          <w:divBdr>
            <w:top w:val="none" w:sz="0" w:space="0" w:color="auto"/>
            <w:left w:val="none" w:sz="0" w:space="0" w:color="auto"/>
            <w:bottom w:val="none" w:sz="0" w:space="0" w:color="auto"/>
            <w:right w:val="none" w:sz="0" w:space="0" w:color="auto"/>
          </w:divBdr>
        </w:div>
        <w:div w:id="716976652">
          <w:marLeft w:val="0"/>
          <w:marRight w:val="0"/>
          <w:marTop w:val="0"/>
          <w:marBottom w:val="0"/>
          <w:divBdr>
            <w:top w:val="none" w:sz="0" w:space="0" w:color="auto"/>
            <w:left w:val="none" w:sz="0" w:space="0" w:color="auto"/>
            <w:bottom w:val="none" w:sz="0" w:space="0" w:color="auto"/>
            <w:right w:val="none" w:sz="0" w:space="0" w:color="auto"/>
          </w:divBdr>
        </w:div>
        <w:div w:id="2076077061">
          <w:marLeft w:val="0"/>
          <w:marRight w:val="0"/>
          <w:marTop w:val="0"/>
          <w:marBottom w:val="0"/>
          <w:divBdr>
            <w:top w:val="none" w:sz="0" w:space="0" w:color="auto"/>
            <w:left w:val="none" w:sz="0" w:space="0" w:color="auto"/>
            <w:bottom w:val="none" w:sz="0" w:space="0" w:color="auto"/>
            <w:right w:val="none" w:sz="0" w:space="0" w:color="auto"/>
          </w:divBdr>
        </w:div>
        <w:div w:id="780494666">
          <w:marLeft w:val="0"/>
          <w:marRight w:val="0"/>
          <w:marTop w:val="0"/>
          <w:marBottom w:val="0"/>
          <w:divBdr>
            <w:top w:val="none" w:sz="0" w:space="0" w:color="auto"/>
            <w:left w:val="none" w:sz="0" w:space="0" w:color="auto"/>
            <w:bottom w:val="none" w:sz="0" w:space="0" w:color="auto"/>
            <w:right w:val="none" w:sz="0" w:space="0" w:color="auto"/>
          </w:divBdr>
        </w:div>
        <w:div w:id="752706633">
          <w:marLeft w:val="0"/>
          <w:marRight w:val="0"/>
          <w:marTop w:val="0"/>
          <w:marBottom w:val="0"/>
          <w:divBdr>
            <w:top w:val="none" w:sz="0" w:space="0" w:color="auto"/>
            <w:left w:val="none" w:sz="0" w:space="0" w:color="auto"/>
            <w:bottom w:val="none" w:sz="0" w:space="0" w:color="auto"/>
            <w:right w:val="none" w:sz="0" w:space="0" w:color="auto"/>
          </w:divBdr>
        </w:div>
        <w:div w:id="1935823912">
          <w:marLeft w:val="0"/>
          <w:marRight w:val="0"/>
          <w:marTop w:val="0"/>
          <w:marBottom w:val="0"/>
          <w:divBdr>
            <w:top w:val="none" w:sz="0" w:space="0" w:color="auto"/>
            <w:left w:val="none" w:sz="0" w:space="0" w:color="auto"/>
            <w:bottom w:val="none" w:sz="0" w:space="0" w:color="auto"/>
            <w:right w:val="none" w:sz="0" w:space="0" w:color="auto"/>
          </w:divBdr>
        </w:div>
        <w:div w:id="333843447">
          <w:marLeft w:val="0"/>
          <w:marRight w:val="0"/>
          <w:marTop w:val="0"/>
          <w:marBottom w:val="0"/>
          <w:divBdr>
            <w:top w:val="none" w:sz="0" w:space="0" w:color="auto"/>
            <w:left w:val="none" w:sz="0" w:space="0" w:color="auto"/>
            <w:bottom w:val="none" w:sz="0" w:space="0" w:color="auto"/>
            <w:right w:val="none" w:sz="0" w:space="0" w:color="auto"/>
          </w:divBdr>
        </w:div>
        <w:div w:id="196703416">
          <w:marLeft w:val="0"/>
          <w:marRight w:val="0"/>
          <w:marTop w:val="0"/>
          <w:marBottom w:val="0"/>
          <w:divBdr>
            <w:top w:val="none" w:sz="0" w:space="0" w:color="auto"/>
            <w:left w:val="none" w:sz="0" w:space="0" w:color="auto"/>
            <w:bottom w:val="none" w:sz="0" w:space="0" w:color="auto"/>
            <w:right w:val="none" w:sz="0" w:space="0" w:color="auto"/>
          </w:divBdr>
        </w:div>
        <w:div w:id="1460026888">
          <w:marLeft w:val="0"/>
          <w:marRight w:val="0"/>
          <w:marTop w:val="0"/>
          <w:marBottom w:val="0"/>
          <w:divBdr>
            <w:top w:val="none" w:sz="0" w:space="0" w:color="auto"/>
            <w:left w:val="none" w:sz="0" w:space="0" w:color="auto"/>
            <w:bottom w:val="none" w:sz="0" w:space="0" w:color="auto"/>
            <w:right w:val="none" w:sz="0" w:space="0" w:color="auto"/>
          </w:divBdr>
        </w:div>
        <w:div w:id="1640569763">
          <w:marLeft w:val="0"/>
          <w:marRight w:val="0"/>
          <w:marTop w:val="0"/>
          <w:marBottom w:val="0"/>
          <w:divBdr>
            <w:top w:val="none" w:sz="0" w:space="0" w:color="auto"/>
            <w:left w:val="none" w:sz="0" w:space="0" w:color="auto"/>
            <w:bottom w:val="none" w:sz="0" w:space="0" w:color="auto"/>
            <w:right w:val="none" w:sz="0" w:space="0" w:color="auto"/>
          </w:divBdr>
        </w:div>
        <w:div w:id="1186867940">
          <w:marLeft w:val="0"/>
          <w:marRight w:val="0"/>
          <w:marTop w:val="0"/>
          <w:marBottom w:val="0"/>
          <w:divBdr>
            <w:top w:val="none" w:sz="0" w:space="0" w:color="auto"/>
            <w:left w:val="none" w:sz="0" w:space="0" w:color="auto"/>
            <w:bottom w:val="none" w:sz="0" w:space="0" w:color="auto"/>
            <w:right w:val="none" w:sz="0" w:space="0" w:color="auto"/>
          </w:divBdr>
        </w:div>
        <w:div w:id="204030494">
          <w:marLeft w:val="0"/>
          <w:marRight w:val="0"/>
          <w:marTop w:val="0"/>
          <w:marBottom w:val="0"/>
          <w:divBdr>
            <w:top w:val="none" w:sz="0" w:space="0" w:color="auto"/>
            <w:left w:val="none" w:sz="0" w:space="0" w:color="auto"/>
            <w:bottom w:val="none" w:sz="0" w:space="0" w:color="auto"/>
            <w:right w:val="none" w:sz="0" w:space="0" w:color="auto"/>
          </w:divBdr>
        </w:div>
        <w:div w:id="546798898">
          <w:marLeft w:val="0"/>
          <w:marRight w:val="0"/>
          <w:marTop w:val="0"/>
          <w:marBottom w:val="0"/>
          <w:divBdr>
            <w:top w:val="none" w:sz="0" w:space="0" w:color="auto"/>
            <w:left w:val="none" w:sz="0" w:space="0" w:color="auto"/>
            <w:bottom w:val="none" w:sz="0" w:space="0" w:color="auto"/>
            <w:right w:val="none" w:sz="0" w:space="0" w:color="auto"/>
          </w:divBdr>
        </w:div>
        <w:div w:id="467862192">
          <w:marLeft w:val="0"/>
          <w:marRight w:val="0"/>
          <w:marTop w:val="0"/>
          <w:marBottom w:val="0"/>
          <w:divBdr>
            <w:top w:val="none" w:sz="0" w:space="0" w:color="auto"/>
            <w:left w:val="none" w:sz="0" w:space="0" w:color="auto"/>
            <w:bottom w:val="none" w:sz="0" w:space="0" w:color="auto"/>
            <w:right w:val="none" w:sz="0" w:space="0" w:color="auto"/>
          </w:divBdr>
        </w:div>
        <w:div w:id="303198283">
          <w:marLeft w:val="0"/>
          <w:marRight w:val="0"/>
          <w:marTop w:val="0"/>
          <w:marBottom w:val="0"/>
          <w:divBdr>
            <w:top w:val="none" w:sz="0" w:space="0" w:color="auto"/>
            <w:left w:val="none" w:sz="0" w:space="0" w:color="auto"/>
            <w:bottom w:val="none" w:sz="0" w:space="0" w:color="auto"/>
            <w:right w:val="none" w:sz="0" w:space="0" w:color="auto"/>
          </w:divBdr>
        </w:div>
        <w:div w:id="331370784">
          <w:marLeft w:val="0"/>
          <w:marRight w:val="0"/>
          <w:marTop w:val="0"/>
          <w:marBottom w:val="0"/>
          <w:divBdr>
            <w:top w:val="none" w:sz="0" w:space="0" w:color="auto"/>
            <w:left w:val="none" w:sz="0" w:space="0" w:color="auto"/>
            <w:bottom w:val="none" w:sz="0" w:space="0" w:color="auto"/>
            <w:right w:val="none" w:sz="0" w:space="0" w:color="auto"/>
          </w:divBdr>
        </w:div>
        <w:div w:id="1452288034">
          <w:marLeft w:val="0"/>
          <w:marRight w:val="0"/>
          <w:marTop w:val="0"/>
          <w:marBottom w:val="0"/>
          <w:divBdr>
            <w:top w:val="none" w:sz="0" w:space="0" w:color="auto"/>
            <w:left w:val="none" w:sz="0" w:space="0" w:color="auto"/>
            <w:bottom w:val="none" w:sz="0" w:space="0" w:color="auto"/>
            <w:right w:val="none" w:sz="0" w:space="0" w:color="auto"/>
          </w:divBdr>
        </w:div>
        <w:div w:id="1050148875">
          <w:marLeft w:val="0"/>
          <w:marRight w:val="0"/>
          <w:marTop w:val="0"/>
          <w:marBottom w:val="0"/>
          <w:divBdr>
            <w:top w:val="none" w:sz="0" w:space="0" w:color="auto"/>
            <w:left w:val="none" w:sz="0" w:space="0" w:color="auto"/>
            <w:bottom w:val="none" w:sz="0" w:space="0" w:color="auto"/>
            <w:right w:val="none" w:sz="0" w:space="0" w:color="auto"/>
          </w:divBdr>
        </w:div>
        <w:div w:id="949779799">
          <w:marLeft w:val="0"/>
          <w:marRight w:val="0"/>
          <w:marTop w:val="0"/>
          <w:marBottom w:val="0"/>
          <w:divBdr>
            <w:top w:val="none" w:sz="0" w:space="0" w:color="auto"/>
            <w:left w:val="none" w:sz="0" w:space="0" w:color="auto"/>
            <w:bottom w:val="none" w:sz="0" w:space="0" w:color="auto"/>
            <w:right w:val="none" w:sz="0" w:space="0" w:color="auto"/>
          </w:divBdr>
        </w:div>
        <w:div w:id="239019811">
          <w:marLeft w:val="0"/>
          <w:marRight w:val="0"/>
          <w:marTop w:val="0"/>
          <w:marBottom w:val="0"/>
          <w:divBdr>
            <w:top w:val="none" w:sz="0" w:space="0" w:color="auto"/>
            <w:left w:val="none" w:sz="0" w:space="0" w:color="auto"/>
            <w:bottom w:val="none" w:sz="0" w:space="0" w:color="auto"/>
            <w:right w:val="none" w:sz="0" w:space="0" w:color="auto"/>
          </w:divBdr>
        </w:div>
        <w:div w:id="2246504">
          <w:marLeft w:val="0"/>
          <w:marRight w:val="0"/>
          <w:marTop w:val="0"/>
          <w:marBottom w:val="0"/>
          <w:divBdr>
            <w:top w:val="none" w:sz="0" w:space="0" w:color="auto"/>
            <w:left w:val="none" w:sz="0" w:space="0" w:color="auto"/>
            <w:bottom w:val="none" w:sz="0" w:space="0" w:color="auto"/>
            <w:right w:val="none" w:sz="0" w:space="0" w:color="auto"/>
          </w:divBdr>
        </w:div>
        <w:div w:id="167066056">
          <w:marLeft w:val="0"/>
          <w:marRight w:val="0"/>
          <w:marTop w:val="0"/>
          <w:marBottom w:val="0"/>
          <w:divBdr>
            <w:top w:val="none" w:sz="0" w:space="0" w:color="auto"/>
            <w:left w:val="none" w:sz="0" w:space="0" w:color="auto"/>
            <w:bottom w:val="none" w:sz="0" w:space="0" w:color="auto"/>
            <w:right w:val="none" w:sz="0" w:space="0" w:color="auto"/>
          </w:divBdr>
        </w:div>
        <w:div w:id="1401639198">
          <w:marLeft w:val="0"/>
          <w:marRight w:val="0"/>
          <w:marTop w:val="0"/>
          <w:marBottom w:val="0"/>
          <w:divBdr>
            <w:top w:val="none" w:sz="0" w:space="0" w:color="auto"/>
            <w:left w:val="none" w:sz="0" w:space="0" w:color="auto"/>
            <w:bottom w:val="none" w:sz="0" w:space="0" w:color="auto"/>
            <w:right w:val="none" w:sz="0" w:space="0" w:color="auto"/>
          </w:divBdr>
        </w:div>
        <w:div w:id="239951816">
          <w:marLeft w:val="0"/>
          <w:marRight w:val="0"/>
          <w:marTop w:val="0"/>
          <w:marBottom w:val="0"/>
          <w:divBdr>
            <w:top w:val="none" w:sz="0" w:space="0" w:color="auto"/>
            <w:left w:val="none" w:sz="0" w:space="0" w:color="auto"/>
            <w:bottom w:val="none" w:sz="0" w:space="0" w:color="auto"/>
            <w:right w:val="none" w:sz="0" w:space="0" w:color="auto"/>
          </w:divBdr>
        </w:div>
        <w:div w:id="709693903">
          <w:marLeft w:val="0"/>
          <w:marRight w:val="0"/>
          <w:marTop w:val="0"/>
          <w:marBottom w:val="0"/>
          <w:divBdr>
            <w:top w:val="none" w:sz="0" w:space="0" w:color="auto"/>
            <w:left w:val="none" w:sz="0" w:space="0" w:color="auto"/>
            <w:bottom w:val="none" w:sz="0" w:space="0" w:color="auto"/>
            <w:right w:val="none" w:sz="0" w:space="0" w:color="auto"/>
          </w:divBdr>
        </w:div>
        <w:div w:id="1116098767">
          <w:marLeft w:val="0"/>
          <w:marRight w:val="0"/>
          <w:marTop w:val="0"/>
          <w:marBottom w:val="0"/>
          <w:divBdr>
            <w:top w:val="none" w:sz="0" w:space="0" w:color="auto"/>
            <w:left w:val="none" w:sz="0" w:space="0" w:color="auto"/>
            <w:bottom w:val="none" w:sz="0" w:space="0" w:color="auto"/>
            <w:right w:val="none" w:sz="0" w:space="0" w:color="auto"/>
          </w:divBdr>
        </w:div>
        <w:div w:id="689064138">
          <w:marLeft w:val="0"/>
          <w:marRight w:val="0"/>
          <w:marTop w:val="0"/>
          <w:marBottom w:val="0"/>
          <w:divBdr>
            <w:top w:val="none" w:sz="0" w:space="0" w:color="auto"/>
            <w:left w:val="none" w:sz="0" w:space="0" w:color="auto"/>
            <w:bottom w:val="none" w:sz="0" w:space="0" w:color="auto"/>
            <w:right w:val="none" w:sz="0" w:space="0" w:color="auto"/>
          </w:divBdr>
        </w:div>
        <w:div w:id="217714073">
          <w:marLeft w:val="0"/>
          <w:marRight w:val="0"/>
          <w:marTop w:val="0"/>
          <w:marBottom w:val="0"/>
          <w:divBdr>
            <w:top w:val="none" w:sz="0" w:space="0" w:color="auto"/>
            <w:left w:val="none" w:sz="0" w:space="0" w:color="auto"/>
            <w:bottom w:val="none" w:sz="0" w:space="0" w:color="auto"/>
            <w:right w:val="none" w:sz="0" w:space="0" w:color="auto"/>
          </w:divBdr>
        </w:div>
        <w:div w:id="926034241">
          <w:marLeft w:val="0"/>
          <w:marRight w:val="0"/>
          <w:marTop w:val="0"/>
          <w:marBottom w:val="0"/>
          <w:divBdr>
            <w:top w:val="none" w:sz="0" w:space="0" w:color="auto"/>
            <w:left w:val="none" w:sz="0" w:space="0" w:color="auto"/>
            <w:bottom w:val="none" w:sz="0" w:space="0" w:color="auto"/>
            <w:right w:val="none" w:sz="0" w:space="0" w:color="auto"/>
          </w:divBdr>
        </w:div>
        <w:div w:id="1131555246">
          <w:marLeft w:val="0"/>
          <w:marRight w:val="0"/>
          <w:marTop w:val="0"/>
          <w:marBottom w:val="0"/>
          <w:divBdr>
            <w:top w:val="none" w:sz="0" w:space="0" w:color="auto"/>
            <w:left w:val="none" w:sz="0" w:space="0" w:color="auto"/>
            <w:bottom w:val="none" w:sz="0" w:space="0" w:color="auto"/>
            <w:right w:val="none" w:sz="0" w:space="0" w:color="auto"/>
          </w:divBdr>
        </w:div>
        <w:div w:id="307393808">
          <w:marLeft w:val="0"/>
          <w:marRight w:val="0"/>
          <w:marTop w:val="0"/>
          <w:marBottom w:val="0"/>
          <w:divBdr>
            <w:top w:val="none" w:sz="0" w:space="0" w:color="auto"/>
            <w:left w:val="none" w:sz="0" w:space="0" w:color="auto"/>
            <w:bottom w:val="none" w:sz="0" w:space="0" w:color="auto"/>
            <w:right w:val="none" w:sz="0" w:space="0" w:color="auto"/>
          </w:divBdr>
        </w:div>
        <w:div w:id="303316021">
          <w:marLeft w:val="0"/>
          <w:marRight w:val="0"/>
          <w:marTop w:val="0"/>
          <w:marBottom w:val="0"/>
          <w:divBdr>
            <w:top w:val="none" w:sz="0" w:space="0" w:color="auto"/>
            <w:left w:val="none" w:sz="0" w:space="0" w:color="auto"/>
            <w:bottom w:val="none" w:sz="0" w:space="0" w:color="auto"/>
            <w:right w:val="none" w:sz="0" w:space="0" w:color="auto"/>
          </w:divBdr>
        </w:div>
        <w:div w:id="1356955629">
          <w:marLeft w:val="0"/>
          <w:marRight w:val="0"/>
          <w:marTop w:val="0"/>
          <w:marBottom w:val="0"/>
          <w:divBdr>
            <w:top w:val="none" w:sz="0" w:space="0" w:color="auto"/>
            <w:left w:val="none" w:sz="0" w:space="0" w:color="auto"/>
            <w:bottom w:val="none" w:sz="0" w:space="0" w:color="auto"/>
            <w:right w:val="none" w:sz="0" w:space="0" w:color="auto"/>
          </w:divBdr>
        </w:div>
        <w:div w:id="1138109830">
          <w:marLeft w:val="0"/>
          <w:marRight w:val="0"/>
          <w:marTop w:val="0"/>
          <w:marBottom w:val="0"/>
          <w:divBdr>
            <w:top w:val="none" w:sz="0" w:space="0" w:color="auto"/>
            <w:left w:val="none" w:sz="0" w:space="0" w:color="auto"/>
            <w:bottom w:val="none" w:sz="0" w:space="0" w:color="auto"/>
            <w:right w:val="none" w:sz="0" w:space="0" w:color="auto"/>
          </w:divBdr>
        </w:div>
        <w:div w:id="1959558977">
          <w:marLeft w:val="0"/>
          <w:marRight w:val="0"/>
          <w:marTop w:val="0"/>
          <w:marBottom w:val="0"/>
          <w:divBdr>
            <w:top w:val="none" w:sz="0" w:space="0" w:color="auto"/>
            <w:left w:val="none" w:sz="0" w:space="0" w:color="auto"/>
            <w:bottom w:val="none" w:sz="0" w:space="0" w:color="auto"/>
            <w:right w:val="none" w:sz="0" w:space="0" w:color="auto"/>
          </w:divBdr>
        </w:div>
        <w:div w:id="196354730">
          <w:marLeft w:val="0"/>
          <w:marRight w:val="0"/>
          <w:marTop w:val="0"/>
          <w:marBottom w:val="0"/>
          <w:divBdr>
            <w:top w:val="none" w:sz="0" w:space="0" w:color="auto"/>
            <w:left w:val="none" w:sz="0" w:space="0" w:color="auto"/>
            <w:bottom w:val="none" w:sz="0" w:space="0" w:color="auto"/>
            <w:right w:val="none" w:sz="0" w:space="0" w:color="auto"/>
          </w:divBdr>
        </w:div>
        <w:div w:id="1692681287">
          <w:marLeft w:val="0"/>
          <w:marRight w:val="0"/>
          <w:marTop w:val="0"/>
          <w:marBottom w:val="0"/>
          <w:divBdr>
            <w:top w:val="none" w:sz="0" w:space="0" w:color="auto"/>
            <w:left w:val="none" w:sz="0" w:space="0" w:color="auto"/>
            <w:bottom w:val="none" w:sz="0" w:space="0" w:color="auto"/>
            <w:right w:val="none" w:sz="0" w:space="0" w:color="auto"/>
          </w:divBdr>
        </w:div>
        <w:div w:id="1851092741">
          <w:marLeft w:val="0"/>
          <w:marRight w:val="0"/>
          <w:marTop w:val="0"/>
          <w:marBottom w:val="0"/>
          <w:divBdr>
            <w:top w:val="none" w:sz="0" w:space="0" w:color="auto"/>
            <w:left w:val="none" w:sz="0" w:space="0" w:color="auto"/>
            <w:bottom w:val="none" w:sz="0" w:space="0" w:color="auto"/>
            <w:right w:val="none" w:sz="0" w:space="0" w:color="auto"/>
          </w:divBdr>
        </w:div>
        <w:div w:id="945621147">
          <w:marLeft w:val="0"/>
          <w:marRight w:val="0"/>
          <w:marTop w:val="0"/>
          <w:marBottom w:val="0"/>
          <w:divBdr>
            <w:top w:val="none" w:sz="0" w:space="0" w:color="auto"/>
            <w:left w:val="none" w:sz="0" w:space="0" w:color="auto"/>
            <w:bottom w:val="none" w:sz="0" w:space="0" w:color="auto"/>
            <w:right w:val="none" w:sz="0" w:space="0" w:color="auto"/>
          </w:divBdr>
        </w:div>
        <w:div w:id="652639335">
          <w:marLeft w:val="0"/>
          <w:marRight w:val="0"/>
          <w:marTop w:val="0"/>
          <w:marBottom w:val="0"/>
          <w:divBdr>
            <w:top w:val="none" w:sz="0" w:space="0" w:color="auto"/>
            <w:left w:val="none" w:sz="0" w:space="0" w:color="auto"/>
            <w:bottom w:val="none" w:sz="0" w:space="0" w:color="auto"/>
            <w:right w:val="none" w:sz="0" w:space="0" w:color="auto"/>
          </w:divBdr>
        </w:div>
        <w:div w:id="512302741">
          <w:marLeft w:val="0"/>
          <w:marRight w:val="0"/>
          <w:marTop w:val="0"/>
          <w:marBottom w:val="0"/>
          <w:divBdr>
            <w:top w:val="none" w:sz="0" w:space="0" w:color="auto"/>
            <w:left w:val="none" w:sz="0" w:space="0" w:color="auto"/>
            <w:bottom w:val="none" w:sz="0" w:space="0" w:color="auto"/>
            <w:right w:val="none" w:sz="0" w:space="0" w:color="auto"/>
          </w:divBdr>
        </w:div>
        <w:div w:id="1158184548">
          <w:marLeft w:val="0"/>
          <w:marRight w:val="0"/>
          <w:marTop w:val="0"/>
          <w:marBottom w:val="0"/>
          <w:divBdr>
            <w:top w:val="none" w:sz="0" w:space="0" w:color="auto"/>
            <w:left w:val="none" w:sz="0" w:space="0" w:color="auto"/>
            <w:bottom w:val="none" w:sz="0" w:space="0" w:color="auto"/>
            <w:right w:val="none" w:sz="0" w:space="0" w:color="auto"/>
          </w:divBdr>
        </w:div>
        <w:div w:id="1623416600">
          <w:marLeft w:val="0"/>
          <w:marRight w:val="0"/>
          <w:marTop w:val="0"/>
          <w:marBottom w:val="0"/>
          <w:divBdr>
            <w:top w:val="none" w:sz="0" w:space="0" w:color="auto"/>
            <w:left w:val="none" w:sz="0" w:space="0" w:color="auto"/>
            <w:bottom w:val="none" w:sz="0" w:space="0" w:color="auto"/>
            <w:right w:val="none" w:sz="0" w:space="0" w:color="auto"/>
          </w:divBdr>
        </w:div>
        <w:div w:id="1132598489">
          <w:marLeft w:val="0"/>
          <w:marRight w:val="0"/>
          <w:marTop w:val="0"/>
          <w:marBottom w:val="0"/>
          <w:divBdr>
            <w:top w:val="none" w:sz="0" w:space="0" w:color="auto"/>
            <w:left w:val="none" w:sz="0" w:space="0" w:color="auto"/>
            <w:bottom w:val="none" w:sz="0" w:space="0" w:color="auto"/>
            <w:right w:val="none" w:sz="0" w:space="0" w:color="auto"/>
          </w:divBdr>
        </w:div>
        <w:div w:id="1345478536">
          <w:marLeft w:val="0"/>
          <w:marRight w:val="0"/>
          <w:marTop w:val="0"/>
          <w:marBottom w:val="0"/>
          <w:divBdr>
            <w:top w:val="none" w:sz="0" w:space="0" w:color="auto"/>
            <w:left w:val="none" w:sz="0" w:space="0" w:color="auto"/>
            <w:bottom w:val="none" w:sz="0" w:space="0" w:color="auto"/>
            <w:right w:val="none" w:sz="0" w:space="0" w:color="auto"/>
          </w:divBdr>
        </w:div>
        <w:div w:id="29843250">
          <w:marLeft w:val="0"/>
          <w:marRight w:val="0"/>
          <w:marTop w:val="0"/>
          <w:marBottom w:val="0"/>
          <w:divBdr>
            <w:top w:val="none" w:sz="0" w:space="0" w:color="auto"/>
            <w:left w:val="none" w:sz="0" w:space="0" w:color="auto"/>
            <w:bottom w:val="none" w:sz="0" w:space="0" w:color="auto"/>
            <w:right w:val="none" w:sz="0" w:space="0" w:color="auto"/>
          </w:divBdr>
        </w:div>
        <w:div w:id="510995466">
          <w:marLeft w:val="0"/>
          <w:marRight w:val="0"/>
          <w:marTop w:val="0"/>
          <w:marBottom w:val="0"/>
          <w:divBdr>
            <w:top w:val="none" w:sz="0" w:space="0" w:color="auto"/>
            <w:left w:val="none" w:sz="0" w:space="0" w:color="auto"/>
            <w:bottom w:val="none" w:sz="0" w:space="0" w:color="auto"/>
            <w:right w:val="none" w:sz="0" w:space="0" w:color="auto"/>
          </w:divBdr>
        </w:div>
        <w:div w:id="255023225">
          <w:marLeft w:val="0"/>
          <w:marRight w:val="0"/>
          <w:marTop w:val="0"/>
          <w:marBottom w:val="0"/>
          <w:divBdr>
            <w:top w:val="none" w:sz="0" w:space="0" w:color="auto"/>
            <w:left w:val="none" w:sz="0" w:space="0" w:color="auto"/>
            <w:bottom w:val="none" w:sz="0" w:space="0" w:color="auto"/>
            <w:right w:val="none" w:sz="0" w:space="0" w:color="auto"/>
          </w:divBdr>
        </w:div>
        <w:div w:id="995457450">
          <w:marLeft w:val="0"/>
          <w:marRight w:val="0"/>
          <w:marTop w:val="0"/>
          <w:marBottom w:val="0"/>
          <w:divBdr>
            <w:top w:val="none" w:sz="0" w:space="0" w:color="auto"/>
            <w:left w:val="none" w:sz="0" w:space="0" w:color="auto"/>
            <w:bottom w:val="none" w:sz="0" w:space="0" w:color="auto"/>
            <w:right w:val="none" w:sz="0" w:space="0" w:color="auto"/>
          </w:divBdr>
        </w:div>
        <w:div w:id="771969738">
          <w:marLeft w:val="0"/>
          <w:marRight w:val="0"/>
          <w:marTop w:val="0"/>
          <w:marBottom w:val="0"/>
          <w:divBdr>
            <w:top w:val="none" w:sz="0" w:space="0" w:color="auto"/>
            <w:left w:val="none" w:sz="0" w:space="0" w:color="auto"/>
            <w:bottom w:val="none" w:sz="0" w:space="0" w:color="auto"/>
            <w:right w:val="none" w:sz="0" w:space="0" w:color="auto"/>
          </w:divBdr>
        </w:div>
        <w:div w:id="827405453">
          <w:marLeft w:val="0"/>
          <w:marRight w:val="0"/>
          <w:marTop w:val="0"/>
          <w:marBottom w:val="0"/>
          <w:divBdr>
            <w:top w:val="none" w:sz="0" w:space="0" w:color="auto"/>
            <w:left w:val="none" w:sz="0" w:space="0" w:color="auto"/>
            <w:bottom w:val="none" w:sz="0" w:space="0" w:color="auto"/>
            <w:right w:val="none" w:sz="0" w:space="0" w:color="auto"/>
          </w:divBdr>
        </w:div>
        <w:div w:id="178590612">
          <w:marLeft w:val="0"/>
          <w:marRight w:val="0"/>
          <w:marTop w:val="0"/>
          <w:marBottom w:val="0"/>
          <w:divBdr>
            <w:top w:val="none" w:sz="0" w:space="0" w:color="auto"/>
            <w:left w:val="none" w:sz="0" w:space="0" w:color="auto"/>
            <w:bottom w:val="none" w:sz="0" w:space="0" w:color="auto"/>
            <w:right w:val="none" w:sz="0" w:space="0" w:color="auto"/>
          </w:divBdr>
        </w:div>
        <w:div w:id="665670974">
          <w:marLeft w:val="0"/>
          <w:marRight w:val="0"/>
          <w:marTop w:val="0"/>
          <w:marBottom w:val="0"/>
          <w:divBdr>
            <w:top w:val="none" w:sz="0" w:space="0" w:color="auto"/>
            <w:left w:val="none" w:sz="0" w:space="0" w:color="auto"/>
            <w:bottom w:val="none" w:sz="0" w:space="0" w:color="auto"/>
            <w:right w:val="none" w:sz="0" w:space="0" w:color="auto"/>
          </w:divBdr>
        </w:div>
        <w:div w:id="1452287156">
          <w:marLeft w:val="0"/>
          <w:marRight w:val="0"/>
          <w:marTop w:val="0"/>
          <w:marBottom w:val="0"/>
          <w:divBdr>
            <w:top w:val="none" w:sz="0" w:space="0" w:color="auto"/>
            <w:left w:val="none" w:sz="0" w:space="0" w:color="auto"/>
            <w:bottom w:val="none" w:sz="0" w:space="0" w:color="auto"/>
            <w:right w:val="none" w:sz="0" w:space="0" w:color="auto"/>
          </w:divBdr>
        </w:div>
        <w:div w:id="517088334">
          <w:marLeft w:val="0"/>
          <w:marRight w:val="0"/>
          <w:marTop w:val="0"/>
          <w:marBottom w:val="0"/>
          <w:divBdr>
            <w:top w:val="none" w:sz="0" w:space="0" w:color="auto"/>
            <w:left w:val="none" w:sz="0" w:space="0" w:color="auto"/>
            <w:bottom w:val="none" w:sz="0" w:space="0" w:color="auto"/>
            <w:right w:val="none" w:sz="0" w:space="0" w:color="auto"/>
          </w:divBdr>
        </w:div>
        <w:div w:id="1395198725">
          <w:marLeft w:val="0"/>
          <w:marRight w:val="0"/>
          <w:marTop w:val="0"/>
          <w:marBottom w:val="0"/>
          <w:divBdr>
            <w:top w:val="none" w:sz="0" w:space="0" w:color="auto"/>
            <w:left w:val="none" w:sz="0" w:space="0" w:color="auto"/>
            <w:bottom w:val="none" w:sz="0" w:space="0" w:color="auto"/>
            <w:right w:val="none" w:sz="0" w:space="0" w:color="auto"/>
          </w:divBdr>
        </w:div>
        <w:div w:id="1494948790">
          <w:marLeft w:val="0"/>
          <w:marRight w:val="0"/>
          <w:marTop w:val="0"/>
          <w:marBottom w:val="0"/>
          <w:divBdr>
            <w:top w:val="none" w:sz="0" w:space="0" w:color="auto"/>
            <w:left w:val="none" w:sz="0" w:space="0" w:color="auto"/>
            <w:bottom w:val="none" w:sz="0" w:space="0" w:color="auto"/>
            <w:right w:val="none" w:sz="0" w:space="0" w:color="auto"/>
          </w:divBdr>
        </w:div>
        <w:div w:id="887841253">
          <w:marLeft w:val="0"/>
          <w:marRight w:val="0"/>
          <w:marTop w:val="0"/>
          <w:marBottom w:val="0"/>
          <w:divBdr>
            <w:top w:val="none" w:sz="0" w:space="0" w:color="auto"/>
            <w:left w:val="none" w:sz="0" w:space="0" w:color="auto"/>
            <w:bottom w:val="none" w:sz="0" w:space="0" w:color="auto"/>
            <w:right w:val="none" w:sz="0" w:space="0" w:color="auto"/>
          </w:divBdr>
        </w:div>
        <w:div w:id="673656184">
          <w:marLeft w:val="0"/>
          <w:marRight w:val="0"/>
          <w:marTop w:val="0"/>
          <w:marBottom w:val="0"/>
          <w:divBdr>
            <w:top w:val="none" w:sz="0" w:space="0" w:color="auto"/>
            <w:left w:val="none" w:sz="0" w:space="0" w:color="auto"/>
            <w:bottom w:val="none" w:sz="0" w:space="0" w:color="auto"/>
            <w:right w:val="none" w:sz="0" w:space="0" w:color="auto"/>
          </w:divBdr>
        </w:div>
        <w:div w:id="1731273341">
          <w:marLeft w:val="0"/>
          <w:marRight w:val="0"/>
          <w:marTop w:val="0"/>
          <w:marBottom w:val="0"/>
          <w:divBdr>
            <w:top w:val="none" w:sz="0" w:space="0" w:color="auto"/>
            <w:left w:val="none" w:sz="0" w:space="0" w:color="auto"/>
            <w:bottom w:val="none" w:sz="0" w:space="0" w:color="auto"/>
            <w:right w:val="none" w:sz="0" w:space="0" w:color="auto"/>
          </w:divBdr>
        </w:div>
        <w:div w:id="944113022">
          <w:marLeft w:val="0"/>
          <w:marRight w:val="0"/>
          <w:marTop w:val="0"/>
          <w:marBottom w:val="0"/>
          <w:divBdr>
            <w:top w:val="none" w:sz="0" w:space="0" w:color="auto"/>
            <w:left w:val="none" w:sz="0" w:space="0" w:color="auto"/>
            <w:bottom w:val="none" w:sz="0" w:space="0" w:color="auto"/>
            <w:right w:val="none" w:sz="0" w:space="0" w:color="auto"/>
          </w:divBdr>
        </w:div>
        <w:div w:id="695541849">
          <w:marLeft w:val="0"/>
          <w:marRight w:val="0"/>
          <w:marTop w:val="0"/>
          <w:marBottom w:val="0"/>
          <w:divBdr>
            <w:top w:val="none" w:sz="0" w:space="0" w:color="auto"/>
            <w:left w:val="none" w:sz="0" w:space="0" w:color="auto"/>
            <w:bottom w:val="none" w:sz="0" w:space="0" w:color="auto"/>
            <w:right w:val="none" w:sz="0" w:space="0" w:color="auto"/>
          </w:divBdr>
        </w:div>
        <w:div w:id="88160230">
          <w:marLeft w:val="0"/>
          <w:marRight w:val="0"/>
          <w:marTop w:val="0"/>
          <w:marBottom w:val="0"/>
          <w:divBdr>
            <w:top w:val="none" w:sz="0" w:space="0" w:color="auto"/>
            <w:left w:val="none" w:sz="0" w:space="0" w:color="auto"/>
            <w:bottom w:val="none" w:sz="0" w:space="0" w:color="auto"/>
            <w:right w:val="none" w:sz="0" w:space="0" w:color="auto"/>
          </w:divBdr>
        </w:div>
        <w:div w:id="268708352">
          <w:marLeft w:val="0"/>
          <w:marRight w:val="0"/>
          <w:marTop w:val="0"/>
          <w:marBottom w:val="0"/>
          <w:divBdr>
            <w:top w:val="none" w:sz="0" w:space="0" w:color="auto"/>
            <w:left w:val="none" w:sz="0" w:space="0" w:color="auto"/>
            <w:bottom w:val="none" w:sz="0" w:space="0" w:color="auto"/>
            <w:right w:val="none" w:sz="0" w:space="0" w:color="auto"/>
          </w:divBdr>
        </w:div>
        <w:div w:id="1311251907">
          <w:marLeft w:val="0"/>
          <w:marRight w:val="0"/>
          <w:marTop w:val="0"/>
          <w:marBottom w:val="0"/>
          <w:divBdr>
            <w:top w:val="none" w:sz="0" w:space="0" w:color="auto"/>
            <w:left w:val="none" w:sz="0" w:space="0" w:color="auto"/>
            <w:bottom w:val="none" w:sz="0" w:space="0" w:color="auto"/>
            <w:right w:val="none" w:sz="0" w:space="0" w:color="auto"/>
          </w:divBdr>
        </w:div>
        <w:div w:id="1642269044">
          <w:marLeft w:val="0"/>
          <w:marRight w:val="0"/>
          <w:marTop w:val="0"/>
          <w:marBottom w:val="0"/>
          <w:divBdr>
            <w:top w:val="none" w:sz="0" w:space="0" w:color="auto"/>
            <w:left w:val="none" w:sz="0" w:space="0" w:color="auto"/>
            <w:bottom w:val="none" w:sz="0" w:space="0" w:color="auto"/>
            <w:right w:val="none" w:sz="0" w:space="0" w:color="auto"/>
          </w:divBdr>
        </w:div>
        <w:div w:id="575164520">
          <w:marLeft w:val="0"/>
          <w:marRight w:val="0"/>
          <w:marTop w:val="0"/>
          <w:marBottom w:val="0"/>
          <w:divBdr>
            <w:top w:val="none" w:sz="0" w:space="0" w:color="auto"/>
            <w:left w:val="none" w:sz="0" w:space="0" w:color="auto"/>
            <w:bottom w:val="none" w:sz="0" w:space="0" w:color="auto"/>
            <w:right w:val="none" w:sz="0" w:space="0" w:color="auto"/>
          </w:divBdr>
        </w:div>
        <w:div w:id="1325627267">
          <w:marLeft w:val="0"/>
          <w:marRight w:val="0"/>
          <w:marTop w:val="0"/>
          <w:marBottom w:val="0"/>
          <w:divBdr>
            <w:top w:val="none" w:sz="0" w:space="0" w:color="auto"/>
            <w:left w:val="none" w:sz="0" w:space="0" w:color="auto"/>
            <w:bottom w:val="none" w:sz="0" w:space="0" w:color="auto"/>
            <w:right w:val="none" w:sz="0" w:space="0" w:color="auto"/>
          </w:divBdr>
        </w:div>
        <w:div w:id="135609252">
          <w:marLeft w:val="0"/>
          <w:marRight w:val="0"/>
          <w:marTop w:val="0"/>
          <w:marBottom w:val="0"/>
          <w:divBdr>
            <w:top w:val="none" w:sz="0" w:space="0" w:color="auto"/>
            <w:left w:val="none" w:sz="0" w:space="0" w:color="auto"/>
            <w:bottom w:val="none" w:sz="0" w:space="0" w:color="auto"/>
            <w:right w:val="none" w:sz="0" w:space="0" w:color="auto"/>
          </w:divBdr>
        </w:div>
        <w:div w:id="767694362">
          <w:marLeft w:val="0"/>
          <w:marRight w:val="0"/>
          <w:marTop w:val="0"/>
          <w:marBottom w:val="0"/>
          <w:divBdr>
            <w:top w:val="none" w:sz="0" w:space="0" w:color="auto"/>
            <w:left w:val="none" w:sz="0" w:space="0" w:color="auto"/>
            <w:bottom w:val="none" w:sz="0" w:space="0" w:color="auto"/>
            <w:right w:val="none" w:sz="0" w:space="0" w:color="auto"/>
          </w:divBdr>
        </w:div>
        <w:div w:id="1737703748">
          <w:marLeft w:val="0"/>
          <w:marRight w:val="0"/>
          <w:marTop w:val="0"/>
          <w:marBottom w:val="0"/>
          <w:divBdr>
            <w:top w:val="none" w:sz="0" w:space="0" w:color="auto"/>
            <w:left w:val="none" w:sz="0" w:space="0" w:color="auto"/>
            <w:bottom w:val="none" w:sz="0" w:space="0" w:color="auto"/>
            <w:right w:val="none" w:sz="0" w:space="0" w:color="auto"/>
          </w:divBdr>
        </w:div>
        <w:div w:id="1948733615">
          <w:marLeft w:val="0"/>
          <w:marRight w:val="0"/>
          <w:marTop w:val="0"/>
          <w:marBottom w:val="0"/>
          <w:divBdr>
            <w:top w:val="none" w:sz="0" w:space="0" w:color="auto"/>
            <w:left w:val="none" w:sz="0" w:space="0" w:color="auto"/>
            <w:bottom w:val="none" w:sz="0" w:space="0" w:color="auto"/>
            <w:right w:val="none" w:sz="0" w:space="0" w:color="auto"/>
          </w:divBdr>
        </w:div>
        <w:div w:id="1815676018">
          <w:marLeft w:val="0"/>
          <w:marRight w:val="0"/>
          <w:marTop w:val="0"/>
          <w:marBottom w:val="0"/>
          <w:divBdr>
            <w:top w:val="none" w:sz="0" w:space="0" w:color="auto"/>
            <w:left w:val="none" w:sz="0" w:space="0" w:color="auto"/>
            <w:bottom w:val="none" w:sz="0" w:space="0" w:color="auto"/>
            <w:right w:val="none" w:sz="0" w:space="0" w:color="auto"/>
          </w:divBdr>
        </w:div>
        <w:div w:id="123550365">
          <w:marLeft w:val="0"/>
          <w:marRight w:val="0"/>
          <w:marTop w:val="0"/>
          <w:marBottom w:val="0"/>
          <w:divBdr>
            <w:top w:val="none" w:sz="0" w:space="0" w:color="auto"/>
            <w:left w:val="none" w:sz="0" w:space="0" w:color="auto"/>
            <w:bottom w:val="none" w:sz="0" w:space="0" w:color="auto"/>
            <w:right w:val="none" w:sz="0" w:space="0" w:color="auto"/>
          </w:divBdr>
        </w:div>
        <w:div w:id="631443941">
          <w:marLeft w:val="0"/>
          <w:marRight w:val="0"/>
          <w:marTop w:val="0"/>
          <w:marBottom w:val="0"/>
          <w:divBdr>
            <w:top w:val="none" w:sz="0" w:space="0" w:color="auto"/>
            <w:left w:val="none" w:sz="0" w:space="0" w:color="auto"/>
            <w:bottom w:val="none" w:sz="0" w:space="0" w:color="auto"/>
            <w:right w:val="none" w:sz="0" w:space="0" w:color="auto"/>
          </w:divBdr>
        </w:div>
        <w:div w:id="237793963">
          <w:marLeft w:val="0"/>
          <w:marRight w:val="0"/>
          <w:marTop w:val="0"/>
          <w:marBottom w:val="0"/>
          <w:divBdr>
            <w:top w:val="none" w:sz="0" w:space="0" w:color="auto"/>
            <w:left w:val="none" w:sz="0" w:space="0" w:color="auto"/>
            <w:bottom w:val="none" w:sz="0" w:space="0" w:color="auto"/>
            <w:right w:val="none" w:sz="0" w:space="0" w:color="auto"/>
          </w:divBdr>
        </w:div>
        <w:div w:id="1080830729">
          <w:marLeft w:val="0"/>
          <w:marRight w:val="0"/>
          <w:marTop w:val="0"/>
          <w:marBottom w:val="0"/>
          <w:divBdr>
            <w:top w:val="none" w:sz="0" w:space="0" w:color="auto"/>
            <w:left w:val="none" w:sz="0" w:space="0" w:color="auto"/>
            <w:bottom w:val="none" w:sz="0" w:space="0" w:color="auto"/>
            <w:right w:val="none" w:sz="0" w:space="0" w:color="auto"/>
          </w:divBdr>
        </w:div>
        <w:div w:id="225266568">
          <w:marLeft w:val="0"/>
          <w:marRight w:val="0"/>
          <w:marTop w:val="0"/>
          <w:marBottom w:val="0"/>
          <w:divBdr>
            <w:top w:val="none" w:sz="0" w:space="0" w:color="auto"/>
            <w:left w:val="none" w:sz="0" w:space="0" w:color="auto"/>
            <w:bottom w:val="none" w:sz="0" w:space="0" w:color="auto"/>
            <w:right w:val="none" w:sz="0" w:space="0" w:color="auto"/>
          </w:divBdr>
        </w:div>
        <w:div w:id="991327872">
          <w:marLeft w:val="0"/>
          <w:marRight w:val="0"/>
          <w:marTop w:val="0"/>
          <w:marBottom w:val="0"/>
          <w:divBdr>
            <w:top w:val="none" w:sz="0" w:space="0" w:color="auto"/>
            <w:left w:val="none" w:sz="0" w:space="0" w:color="auto"/>
            <w:bottom w:val="none" w:sz="0" w:space="0" w:color="auto"/>
            <w:right w:val="none" w:sz="0" w:space="0" w:color="auto"/>
          </w:divBdr>
        </w:div>
        <w:div w:id="822550625">
          <w:marLeft w:val="0"/>
          <w:marRight w:val="0"/>
          <w:marTop w:val="0"/>
          <w:marBottom w:val="0"/>
          <w:divBdr>
            <w:top w:val="none" w:sz="0" w:space="0" w:color="auto"/>
            <w:left w:val="none" w:sz="0" w:space="0" w:color="auto"/>
            <w:bottom w:val="none" w:sz="0" w:space="0" w:color="auto"/>
            <w:right w:val="none" w:sz="0" w:space="0" w:color="auto"/>
          </w:divBdr>
        </w:div>
        <w:div w:id="665136843">
          <w:marLeft w:val="0"/>
          <w:marRight w:val="0"/>
          <w:marTop w:val="0"/>
          <w:marBottom w:val="0"/>
          <w:divBdr>
            <w:top w:val="none" w:sz="0" w:space="0" w:color="auto"/>
            <w:left w:val="none" w:sz="0" w:space="0" w:color="auto"/>
            <w:bottom w:val="none" w:sz="0" w:space="0" w:color="auto"/>
            <w:right w:val="none" w:sz="0" w:space="0" w:color="auto"/>
          </w:divBdr>
        </w:div>
        <w:div w:id="927301331">
          <w:marLeft w:val="0"/>
          <w:marRight w:val="0"/>
          <w:marTop w:val="0"/>
          <w:marBottom w:val="0"/>
          <w:divBdr>
            <w:top w:val="none" w:sz="0" w:space="0" w:color="auto"/>
            <w:left w:val="none" w:sz="0" w:space="0" w:color="auto"/>
            <w:bottom w:val="none" w:sz="0" w:space="0" w:color="auto"/>
            <w:right w:val="none" w:sz="0" w:space="0" w:color="auto"/>
          </w:divBdr>
        </w:div>
        <w:div w:id="300423688">
          <w:marLeft w:val="0"/>
          <w:marRight w:val="0"/>
          <w:marTop w:val="0"/>
          <w:marBottom w:val="0"/>
          <w:divBdr>
            <w:top w:val="none" w:sz="0" w:space="0" w:color="auto"/>
            <w:left w:val="none" w:sz="0" w:space="0" w:color="auto"/>
            <w:bottom w:val="none" w:sz="0" w:space="0" w:color="auto"/>
            <w:right w:val="none" w:sz="0" w:space="0" w:color="auto"/>
          </w:divBdr>
        </w:div>
        <w:div w:id="1062673847">
          <w:marLeft w:val="0"/>
          <w:marRight w:val="0"/>
          <w:marTop w:val="0"/>
          <w:marBottom w:val="0"/>
          <w:divBdr>
            <w:top w:val="none" w:sz="0" w:space="0" w:color="auto"/>
            <w:left w:val="none" w:sz="0" w:space="0" w:color="auto"/>
            <w:bottom w:val="none" w:sz="0" w:space="0" w:color="auto"/>
            <w:right w:val="none" w:sz="0" w:space="0" w:color="auto"/>
          </w:divBdr>
        </w:div>
        <w:div w:id="246889027">
          <w:marLeft w:val="0"/>
          <w:marRight w:val="0"/>
          <w:marTop w:val="0"/>
          <w:marBottom w:val="0"/>
          <w:divBdr>
            <w:top w:val="none" w:sz="0" w:space="0" w:color="auto"/>
            <w:left w:val="none" w:sz="0" w:space="0" w:color="auto"/>
            <w:bottom w:val="none" w:sz="0" w:space="0" w:color="auto"/>
            <w:right w:val="none" w:sz="0" w:space="0" w:color="auto"/>
          </w:divBdr>
        </w:div>
        <w:div w:id="1111435666">
          <w:marLeft w:val="0"/>
          <w:marRight w:val="0"/>
          <w:marTop w:val="0"/>
          <w:marBottom w:val="0"/>
          <w:divBdr>
            <w:top w:val="none" w:sz="0" w:space="0" w:color="auto"/>
            <w:left w:val="none" w:sz="0" w:space="0" w:color="auto"/>
            <w:bottom w:val="none" w:sz="0" w:space="0" w:color="auto"/>
            <w:right w:val="none" w:sz="0" w:space="0" w:color="auto"/>
          </w:divBdr>
        </w:div>
        <w:div w:id="1367409820">
          <w:marLeft w:val="0"/>
          <w:marRight w:val="0"/>
          <w:marTop w:val="0"/>
          <w:marBottom w:val="0"/>
          <w:divBdr>
            <w:top w:val="none" w:sz="0" w:space="0" w:color="auto"/>
            <w:left w:val="none" w:sz="0" w:space="0" w:color="auto"/>
            <w:bottom w:val="none" w:sz="0" w:space="0" w:color="auto"/>
            <w:right w:val="none" w:sz="0" w:space="0" w:color="auto"/>
          </w:divBdr>
        </w:div>
        <w:div w:id="1503200685">
          <w:marLeft w:val="0"/>
          <w:marRight w:val="0"/>
          <w:marTop w:val="0"/>
          <w:marBottom w:val="0"/>
          <w:divBdr>
            <w:top w:val="none" w:sz="0" w:space="0" w:color="auto"/>
            <w:left w:val="none" w:sz="0" w:space="0" w:color="auto"/>
            <w:bottom w:val="none" w:sz="0" w:space="0" w:color="auto"/>
            <w:right w:val="none" w:sz="0" w:space="0" w:color="auto"/>
          </w:divBdr>
        </w:div>
        <w:div w:id="1152794393">
          <w:marLeft w:val="0"/>
          <w:marRight w:val="0"/>
          <w:marTop w:val="0"/>
          <w:marBottom w:val="0"/>
          <w:divBdr>
            <w:top w:val="none" w:sz="0" w:space="0" w:color="auto"/>
            <w:left w:val="none" w:sz="0" w:space="0" w:color="auto"/>
            <w:bottom w:val="none" w:sz="0" w:space="0" w:color="auto"/>
            <w:right w:val="none" w:sz="0" w:space="0" w:color="auto"/>
          </w:divBdr>
        </w:div>
        <w:div w:id="1054698858">
          <w:marLeft w:val="0"/>
          <w:marRight w:val="0"/>
          <w:marTop w:val="0"/>
          <w:marBottom w:val="0"/>
          <w:divBdr>
            <w:top w:val="none" w:sz="0" w:space="0" w:color="auto"/>
            <w:left w:val="none" w:sz="0" w:space="0" w:color="auto"/>
            <w:bottom w:val="none" w:sz="0" w:space="0" w:color="auto"/>
            <w:right w:val="none" w:sz="0" w:space="0" w:color="auto"/>
          </w:divBdr>
        </w:div>
        <w:div w:id="409891581">
          <w:marLeft w:val="0"/>
          <w:marRight w:val="0"/>
          <w:marTop w:val="0"/>
          <w:marBottom w:val="0"/>
          <w:divBdr>
            <w:top w:val="none" w:sz="0" w:space="0" w:color="auto"/>
            <w:left w:val="none" w:sz="0" w:space="0" w:color="auto"/>
            <w:bottom w:val="none" w:sz="0" w:space="0" w:color="auto"/>
            <w:right w:val="none" w:sz="0" w:space="0" w:color="auto"/>
          </w:divBdr>
        </w:div>
        <w:div w:id="1937202530">
          <w:marLeft w:val="0"/>
          <w:marRight w:val="0"/>
          <w:marTop w:val="0"/>
          <w:marBottom w:val="0"/>
          <w:divBdr>
            <w:top w:val="none" w:sz="0" w:space="0" w:color="auto"/>
            <w:left w:val="none" w:sz="0" w:space="0" w:color="auto"/>
            <w:bottom w:val="none" w:sz="0" w:space="0" w:color="auto"/>
            <w:right w:val="none" w:sz="0" w:space="0" w:color="auto"/>
          </w:divBdr>
        </w:div>
        <w:div w:id="620307694">
          <w:marLeft w:val="0"/>
          <w:marRight w:val="0"/>
          <w:marTop w:val="0"/>
          <w:marBottom w:val="0"/>
          <w:divBdr>
            <w:top w:val="none" w:sz="0" w:space="0" w:color="auto"/>
            <w:left w:val="none" w:sz="0" w:space="0" w:color="auto"/>
            <w:bottom w:val="none" w:sz="0" w:space="0" w:color="auto"/>
            <w:right w:val="none" w:sz="0" w:space="0" w:color="auto"/>
          </w:divBdr>
        </w:div>
        <w:div w:id="1415474230">
          <w:marLeft w:val="0"/>
          <w:marRight w:val="0"/>
          <w:marTop w:val="0"/>
          <w:marBottom w:val="0"/>
          <w:divBdr>
            <w:top w:val="none" w:sz="0" w:space="0" w:color="auto"/>
            <w:left w:val="none" w:sz="0" w:space="0" w:color="auto"/>
            <w:bottom w:val="none" w:sz="0" w:space="0" w:color="auto"/>
            <w:right w:val="none" w:sz="0" w:space="0" w:color="auto"/>
          </w:divBdr>
        </w:div>
        <w:div w:id="1871843947">
          <w:marLeft w:val="0"/>
          <w:marRight w:val="0"/>
          <w:marTop w:val="0"/>
          <w:marBottom w:val="0"/>
          <w:divBdr>
            <w:top w:val="none" w:sz="0" w:space="0" w:color="auto"/>
            <w:left w:val="none" w:sz="0" w:space="0" w:color="auto"/>
            <w:bottom w:val="none" w:sz="0" w:space="0" w:color="auto"/>
            <w:right w:val="none" w:sz="0" w:space="0" w:color="auto"/>
          </w:divBdr>
        </w:div>
        <w:div w:id="370881877">
          <w:marLeft w:val="0"/>
          <w:marRight w:val="0"/>
          <w:marTop w:val="0"/>
          <w:marBottom w:val="0"/>
          <w:divBdr>
            <w:top w:val="none" w:sz="0" w:space="0" w:color="auto"/>
            <w:left w:val="none" w:sz="0" w:space="0" w:color="auto"/>
            <w:bottom w:val="none" w:sz="0" w:space="0" w:color="auto"/>
            <w:right w:val="none" w:sz="0" w:space="0" w:color="auto"/>
          </w:divBdr>
        </w:div>
        <w:div w:id="267125658">
          <w:marLeft w:val="0"/>
          <w:marRight w:val="0"/>
          <w:marTop w:val="0"/>
          <w:marBottom w:val="0"/>
          <w:divBdr>
            <w:top w:val="none" w:sz="0" w:space="0" w:color="auto"/>
            <w:left w:val="none" w:sz="0" w:space="0" w:color="auto"/>
            <w:bottom w:val="none" w:sz="0" w:space="0" w:color="auto"/>
            <w:right w:val="none" w:sz="0" w:space="0" w:color="auto"/>
          </w:divBdr>
        </w:div>
        <w:div w:id="1133448752">
          <w:marLeft w:val="0"/>
          <w:marRight w:val="0"/>
          <w:marTop w:val="0"/>
          <w:marBottom w:val="0"/>
          <w:divBdr>
            <w:top w:val="none" w:sz="0" w:space="0" w:color="auto"/>
            <w:left w:val="none" w:sz="0" w:space="0" w:color="auto"/>
            <w:bottom w:val="none" w:sz="0" w:space="0" w:color="auto"/>
            <w:right w:val="none" w:sz="0" w:space="0" w:color="auto"/>
          </w:divBdr>
        </w:div>
        <w:div w:id="1366559295">
          <w:marLeft w:val="0"/>
          <w:marRight w:val="0"/>
          <w:marTop w:val="0"/>
          <w:marBottom w:val="0"/>
          <w:divBdr>
            <w:top w:val="none" w:sz="0" w:space="0" w:color="auto"/>
            <w:left w:val="none" w:sz="0" w:space="0" w:color="auto"/>
            <w:bottom w:val="none" w:sz="0" w:space="0" w:color="auto"/>
            <w:right w:val="none" w:sz="0" w:space="0" w:color="auto"/>
          </w:divBdr>
        </w:div>
        <w:div w:id="761873189">
          <w:marLeft w:val="0"/>
          <w:marRight w:val="0"/>
          <w:marTop w:val="0"/>
          <w:marBottom w:val="0"/>
          <w:divBdr>
            <w:top w:val="none" w:sz="0" w:space="0" w:color="auto"/>
            <w:left w:val="none" w:sz="0" w:space="0" w:color="auto"/>
            <w:bottom w:val="none" w:sz="0" w:space="0" w:color="auto"/>
            <w:right w:val="none" w:sz="0" w:space="0" w:color="auto"/>
          </w:divBdr>
        </w:div>
        <w:div w:id="131484107">
          <w:marLeft w:val="0"/>
          <w:marRight w:val="0"/>
          <w:marTop w:val="0"/>
          <w:marBottom w:val="0"/>
          <w:divBdr>
            <w:top w:val="none" w:sz="0" w:space="0" w:color="auto"/>
            <w:left w:val="none" w:sz="0" w:space="0" w:color="auto"/>
            <w:bottom w:val="none" w:sz="0" w:space="0" w:color="auto"/>
            <w:right w:val="none" w:sz="0" w:space="0" w:color="auto"/>
          </w:divBdr>
        </w:div>
        <w:div w:id="2099136136">
          <w:marLeft w:val="0"/>
          <w:marRight w:val="0"/>
          <w:marTop w:val="0"/>
          <w:marBottom w:val="0"/>
          <w:divBdr>
            <w:top w:val="none" w:sz="0" w:space="0" w:color="auto"/>
            <w:left w:val="none" w:sz="0" w:space="0" w:color="auto"/>
            <w:bottom w:val="none" w:sz="0" w:space="0" w:color="auto"/>
            <w:right w:val="none" w:sz="0" w:space="0" w:color="auto"/>
          </w:divBdr>
        </w:div>
        <w:div w:id="1697654021">
          <w:marLeft w:val="0"/>
          <w:marRight w:val="0"/>
          <w:marTop w:val="0"/>
          <w:marBottom w:val="0"/>
          <w:divBdr>
            <w:top w:val="none" w:sz="0" w:space="0" w:color="auto"/>
            <w:left w:val="none" w:sz="0" w:space="0" w:color="auto"/>
            <w:bottom w:val="none" w:sz="0" w:space="0" w:color="auto"/>
            <w:right w:val="none" w:sz="0" w:space="0" w:color="auto"/>
          </w:divBdr>
        </w:div>
        <w:div w:id="1081027232">
          <w:marLeft w:val="0"/>
          <w:marRight w:val="0"/>
          <w:marTop w:val="0"/>
          <w:marBottom w:val="0"/>
          <w:divBdr>
            <w:top w:val="none" w:sz="0" w:space="0" w:color="auto"/>
            <w:left w:val="none" w:sz="0" w:space="0" w:color="auto"/>
            <w:bottom w:val="none" w:sz="0" w:space="0" w:color="auto"/>
            <w:right w:val="none" w:sz="0" w:space="0" w:color="auto"/>
          </w:divBdr>
        </w:div>
        <w:div w:id="1343700747">
          <w:marLeft w:val="0"/>
          <w:marRight w:val="0"/>
          <w:marTop w:val="0"/>
          <w:marBottom w:val="0"/>
          <w:divBdr>
            <w:top w:val="none" w:sz="0" w:space="0" w:color="auto"/>
            <w:left w:val="none" w:sz="0" w:space="0" w:color="auto"/>
            <w:bottom w:val="none" w:sz="0" w:space="0" w:color="auto"/>
            <w:right w:val="none" w:sz="0" w:space="0" w:color="auto"/>
          </w:divBdr>
        </w:div>
        <w:div w:id="640188030">
          <w:marLeft w:val="0"/>
          <w:marRight w:val="0"/>
          <w:marTop w:val="0"/>
          <w:marBottom w:val="0"/>
          <w:divBdr>
            <w:top w:val="none" w:sz="0" w:space="0" w:color="auto"/>
            <w:left w:val="none" w:sz="0" w:space="0" w:color="auto"/>
            <w:bottom w:val="none" w:sz="0" w:space="0" w:color="auto"/>
            <w:right w:val="none" w:sz="0" w:space="0" w:color="auto"/>
          </w:divBdr>
        </w:div>
        <w:div w:id="1310675073">
          <w:marLeft w:val="0"/>
          <w:marRight w:val="0"/>
          <w:marTop w:val="0"/>
          <w:marBottom w:val="0"/>
          <w:divBdr>
            <w:top w:val="none" w:sz="0" w:space="0" w:color="auto"/>
            <w:left w:val="none" w:sz="0" w:space="0" w:color="auto"/>
            <w:bottom w:val="none" w:sz="0" w:space="0" w:color="auto"/>
            <w:right w:val="none" w:sz="0" w:space="0" w:color="auto"/>
          </w:divBdr>
        </w:div>
        <w:div w:id="2092313273">
          <w:marLeft w:val="0"/>
          <w:marRight w:val="0"/>
          <w:marTop w:val="0"/>
          <w:marBottom w:val="0"/>
          <w:divBdr>
            <w:top w:val="none" w:sz="0" w:space="0" w:color="auto"/>
            <w:left w:val="none" w:sz="0" w:space="0" w:color="auto"/>
            <w:bottom w:val="none" w:sz="0" w:space="0" w:color="auto"/>
            <w:right w:val="none" w:sz="0" w:space="0" w:color="auto"/>
          </w:divBdr>
        </w:div>
        <w:div w:id="234823141">
          <w:marLeft w:val="0"/>
          <w:marRight w:val="0"/>
          <w:marTop w:val="0"/>
          <w:marBottom w:val="0"/>
          <w:divBdr>
            <w:top w:val="none" w:sz="0" w:space="0" w:color="auto"/>
            <w:left w:val="none" w:sz="0" w:space="0" w:color="auto"/>
            <w:bottom w:val="none" w:sz="0" w:space="0" w:color="auto"/>
            <w:right w:val="none" w:sz="0" w:space="0" w:color="auto"/>
          </w:divBdr>
        </w:div>
        <w:div w:id="1631521009">
          <w:marLeft w:val="0"/>
          <w:marRight w:val="0"/>
          <w:marTop w:val="0"/>
          <w:marBottom w:val="0"/>
          <w:divBdr>
            <w:top w:val="none" w:sz="0" w:space="0" w:color="auto"/>
            <w:left w:val="none" w:sz="0" w:space="0" w:color="auto"/>
            <w:bottom w:val="none" w:sz="0" w:space="0" w:color="auto"/>
            <w:right w:val="none" w:sz="0" w:space="0" w:color="auto"/>
          </w:divBdr>
        </w:div>
        <w:div w:id="2117361615">
          <w:marLeft w:val="0"/>
          <w:marRight w:val="0"/>
          <w:marTop w:val="0"/>
          <w:marBottom w:val="0"/>
          <w:divBdr>
            <w:top w:val="none" w:sz="0" w:space="0" w:color="auto"/>
            <w:left w:val="none" w:sz="0" w:space="0" w:color="auto"/>
            <w:bottom w:val="none" w:sz="0" w:space="0" w:color="auto"/>
            <w:right w:val="none" w:sz="0" w:space="0" w:color="auto"/>
          </w:divBdr>
        </w:div>
        <w:div w:id="684094546">
          <w:marLeft w:val="0"/>
          <w:marRight w:val="0"/>
          <w:marTop w:val="0"/>
          <w:marBottom w:val="0"/>
          <w:divBdr>
            <w:top w:val="none" w:sz="0" w:space="0" w:color="auto"/>
            <w:left w:val="none" w:sz="0" w:space="0" w:color="auto"/>
            <w:bottom w:val="none" w:sz="0" w:space="0" w:color="auto"/>
            <w:right w:val="none" w:sz="0" w:space="0" w:color="auto"/>
          </w:divBdr>
        </w:div>
        <w:div w:id="711728404">
          <w:marLeft w:val="0"/>
          <w:marRight w:val="0"/>
          <w:marTop w:val="0"/>
          <w:marBottom w:val="0"/>
          <w:divBdr>
            <w:top w:val="none" w:sz="0" w:space="0" w:color="auto"/>
            <w:left w:val="none" w:sz="0" w:space="0" w:color="auto"/>
            <w:bottom w:val="none" w:sz="0" w:space="0" w:color="auto"/>
            <w:right w:val="none" w:sz="0" w:space="0" w:color="auto"/>
          </w:divBdr>
        </w:div>
        <w:div w:id="416098694">
          <w:marLeft w:val="0"/>
          <w:marRight w:val="0"/>
          <w:marTop w:val="0"/>
          <w:marBottom w:val="0"/>
          <w:divBdr>
            <w:top w:val="none" w:sz="0" w:space="0" w:color="auto"/>
            <w:left w:val="none" w:sz="0" w:space="0" w:color="auto"/>
            <w:bottom w:val="none" w:sz="0" w:space="0" w:color="auto"/>
            <w:right w:val="none" w:sz="0" w:space="0" w:color="auto"/>
          </w:divBdr>
        </w:div>
        <w:div w:id="359087179">
          <w:marLeft w:val="0"/>
          <w:marRight w:val="0"/>
          <w:marTop w:val="0"/>
          <w:marBottom w:val="0"/>
          <w:divBdr>
            <w:top w:val="none" w:sz="0" w:space="0" w:color="auto"/>
            <w:left w:val="none" w:sz="0" w:space="0" w:color="auto"/>
            <w:bottom w:val="none" w:sz="0" w:space="0" w:color="auto"/>
            <w:right w:val="none" w:sz="0" w:space="0" w:color="auto"/>
          </w:divBdr>
        </w:div>
        <w:div w:id="679548686">
          <w:marLeft w:val="0"/>
          <w:marRight w:val="0"/>
          <w:marTop w:val="0"/>
          <w:marBottom w:val="0"/>
          <w:divBdr>
            <w:top w:val="none" w:sz="0" w:space="0" w:color="auto"/>
            <w:left w:val="none" w:sz="0" w:space="0" w:color="auto"/>
            <w:bottom w:val="none" w:sz="0" w:space="0" w:color="auto"/>
            <w:right w:val="none" w:sz="0" w:space="0" w:color="auto"/>
          </w:divBdr>
        </w:div>
        <w:div w:id="1880047436">
          <w:marLeft w:val="0"/>
          <w:marRight w:val="0"/>
          <w:marTop w:val="0"/>
          <w:marBottom w:val="0"/>
          <w:divBdr>
            <w:top w:val="none" w:sz="0" w:space="0" w:color="auto"/>
            <w:left w:val="none" w:sz="0" w:space="0" w:color="auto"/>
            <w:bottom w:val="none" w:sz="0" w:space="0" w:color="auto"/>
            <w:right w:val="none" w:sz="0" w:space="0" w:color="auto"/>
          </w:divBdr>
        </w:div>
        <w:div w:id="1562013811">
          <w:marLeft w:val="0"/>
          <w:marRight w:val="0"/>
          <w:marTop w:val="0"/>
          <w:marBottom w:val="0"/>
          <w:divBdr>
            <w:top w:val="none" w:sz="0" w:space="0" w:color="auto"/>
            <w:left w:val="none" w:sz="0" w:space="0" w:color="auto"/>
            <w:bottom w:val="none" w:sz="0" w:space="0" w:color="auto"/>
            <w:right w:val="none" w:sz="0" w:space="0" w:color="auto"/>
          </w:divBdr>
        </w:div>
        <w:div w:id="337772936">
          <w:marLeft w:val="0"/>
          <w:marRight w:val="0"/>
          <w:marTop w:val="0"/>
          <w:marBottom w:val="0"/>
          <w:divBdr>
            <w:top w:val="none" w:sz="0" w:space="0" w:color="auto"/>
            <w:left w:val="none" w:sz="0" w:space="0" w:color="auto"/>
            <w:bottom w:val="none" w:sz="0" w:space="0" w:color="auto"/>
            <w:right w:val="none" w:sz="0" w:space="0" w:color="auto"/>
          </w:divBdr>
        </w:div>
        <w:div w:id="1125923767">
          <w:marLeft w:val="0"/>
          <w:marRight w:val="0"/>
          <w:marTop w:val="0"/>
          <w:marBottom w:val="0"/>
          <w:divBdr>
            <w:top w:val="none" w:sz="0" w:space="0" w:color="auto"/>
            <w:left w:val="none" w:sz="0" w:space="0" w:color="auto"/>
            <w:bottom w:val="none" w:sz="0" w:space="0" w:color="auto"/>
            <w:right w:val="none" w:sz="0" w:space="0" w:color="auto"/>
          </w:divBdr>
        </w:div>
        <w:div w:id="2052997259">
          <w:marLeft w:val="0"/>
          <w:marRight w:val="0"/>
          <w:marTop w:val="0"/>
          <w:marBottom w:val="0"/>
          <w:divBdr>
            <w:top w:val="none" w:sz="0" w:space="0" w:color="auto"/>
            <w:left w:val="none" w:sz="0" w:space="0" w:color="auto"/>
            <w:bottom w:val="none" w:sz="0" w:space="0" w:color="auto"/>
            <w:right w:val="none" w:sz="0" w:space="0" w:color="auto"/>
          </w:divBdr>
        </w:div>
        <w:div w:id="588925783">
          <w:marLeft w:val="0"/>
          <w:marRight w:val="0"/>
          <w:marTop w:val="0"/>
          <w:marBottom w:val="0"/>
          <w:divBdr>
            <w:top w:val="none" w:sz="0" w:space="0" w:color="auto"/>
            <w:left w:val="none" w:sz="0" w:space="0" w:color="auto"/>
            <w:bottom w:val="none" w:sz="0" w:space="0" w:color="auto"/>
            <w:right w:val="none" w:sz="0" w:space="0" w:color="auto"/>
          </w:divBdr>
        </w:div>
        <w:div w:id="1827087748">
          <w:marLeft w:val="0"/>
          <w:marRight w:val="0"/>
          <w:marTop w:val="0"/>
          <w:marBottom w:val="0"/>
          <w:divBdr>
            <w:top w:val="none" w:sz="0" w:space="0" w:color="auto"/>
            <w:left w:val="none" w:sz="0" w:space="0" w:color="auto"/>
            <w:bottom w:val="none" w:sz="0" w:space="0" w:color="auto"/>
            <w:right w:val="none" w:sz="0" w:space="0" w:color="auto"/>
          </w:divBdr>
        </w:div>
        <w:div w:id="1568763457">
          <w:marLeft w:val="0"/>
          <w:marRight w:val="0"/>
          <w:marTop w:val="0"/>
          <w:marBottom w:val="0"/>
          <w:divBdr>
            <w:top w:val="none" w:sz="0" w:space="0" w:color="auto"/>
            <w:left w:val="none" w:sz="0" w:space="0" w:color="auto"/>
            <w:bottom w:val="none" w:sz="0" w:space="0" w:color="auto"/>
            <w:right w:val="none" w:sz="0" w:space="0" w:color="auto"/>
          </w:divBdr>
        </w:div>
        <w:div w:id="1700937412">
          <w:marLeft w:val="0"/>
          <w:marRight w:val="0"/>
          <w:marTop w:val="0"/>
          <w:marBottom w:val="0"/>
          <w:divBdr>
            <w:top w:val="none" w:sz="0" w:space="0" w:color="auto"/>
            <w:left w:val="none" w:sz="0" w:space="0" w:color="auto"/>
            <w:bottom w:val="none" w:sz="0" w:space="0" w:color="auto"/>
            <w:right w:val="none" w:sz="0" w:space="0" w:color="auto"/>
          </w:divBdr>
        </w:div>
        <w:div w:id="2122648916">
          <w:marLeft w:val="0"/>
          <w:marRight w:val="0"/>
          <w:marTop w:val="0"/>
          <w:marBottom w:val="0"/>
          <w:divBdr>
            <w:top w:val="none" w:sz="0" w:space="0" w:color="auto"/>
            <w:left w:val="none" w:sz="0" w:space="0" w:color="auto"/>
            <w:bottom w:val="none" w:sz="0" w:space="0" w:color="auto"/>
            <w:right w:val="none" w:sz="0" w:space="0" w:color="auto"/>
          </w:divBdr>
        </w:div>
        <w:div w:id="1814911631">
          <w:marLeft w:val="0"/>
          <w:marRight w:val="0"/>
          <w:marTop w:val="0"/>
          <w:marBottom w:val="0"/>
          <w:divBdr>
            <w:top w:val="none" w:sz="0" w:space="0" w:color="auto"/>
            <w:left w:val="none" w:sz="0" w:space="0" w:color="auto"/>
            <w:bottom w:val="none" w:sz="0" w:space="0" w:color="auto"/>
            <w:right w:val="none" w:sz="0" w:space="0" w:color="auto"/>
          </w:divBdr>
        </w:div>
        <w:div w:id="919799024">
          <w:marLeft w:val="0"/>
          <w:marRight w:val="0"/>
          <w:marTop w:val="0"/>
          <w:marBottom w:val="0"/>
          <w:divBdr>
            <w:top w:val="none" w:sz="0" w:space="0" w:color="auto"/>
            <w:left w:val="none" w:sz="0" w:space="0" w:color="auto"/>
            <w:bottom w:val="none" w:sz="0" w:space="0" w:color="auto"/>
            <w:right w:val="none" w:sz="0" w:space="0" w:color="auto"/>
          </w:divBdr>
        </w:div>
        <w:div w:id="2037583973">
          <w:marLeft w:val="0"/>
          <w:marRight w:val="0"/>
          <w:marTop w:val="0"/>
          <w:marBottom w:val="0"/>
          <w:divBdr>
            <w:top w:val="none" w:sz="0" w:space="0" w:color="auto"/>
            <w:left w:val="none" w:sz="0" w:space="0" w:color="auto"/>
            <w:bottom w:val="none" w:sz="0" w:space="0" w:color="auto"/>
            <w:right w:val="none" w:sz="0" w:space="0" w:color="auto"/>
          </w:divBdr>
        </w:div>
        <w:div w:id="1854606270">
          <w:marLeft w:val="0"/>
          <w:marRight w:val="0"/>
          <w:marTop w:val="0"/>
          <w:marBottom w:val="0"/>
          <w:divBdr>
            <w:top w:val="none" w:sz="0" w:space="0" w:color="auto"/>
            <w:left w:val="none" w:sz="0" w:space="0" w:color="auto"/>
            <w:bottom w:val="none" w:sz="0" w:space="0" w:color="auto"/>
            <w:right w:val="none" w:sz="0" w:space="0" w:color="auto"/>
          </w:divBdr>
        </w:div>
        <w:div w:id="267860948">
          <w:marLeft w:val="0"/>
          <w:marRight w:val="0"/>
          <w:marTop w:val="0"/>
          <w:marBottom w:val="0"/>
          <w:divBdr>
            <w:top w:val="none" w:sz="0" w:space="0" w:color="auto"/>
            <w:left w:val="none" w:sz="0" w:space="0" w:color="auto"/>
            <w:bottom w:val="none" w:sz="0" w:space="0" w:color="auto"/>
            <w:right w:val="none" w:sz="0" w:space="0" w:color="auto"/>
          </w:divBdr>
        </w:div>
        <w:div w:id="1077676644">
          <w:marLeft w:val="0"/>
          <w:marRight w:val="0"/>
          <w:marTop w:val="0"/>
          <w:marBottom w:val="0"/>
          <w:divBdr>
            <w:top w:val="none" w:sz="0" w:space="0" w:color="auto"/>
            <w:left w:val="none" w:sz="0" w:space="0" w:color="auto"/>
            <w:bottom w:val="none" w:sz="0" w:space="0" w:color="auto"/>
            <w:right w:val="none" w:sz="0" w:space="0" w:color="auto"/>
          </w:divBdr>
        </w:div>
        <w:div w:id="794100616">
          <w:marLeft w:val="0"/>
          <w:marRight w:val="0"/>
          <w:marTop w:val="0"/>
          <w:marBottom w:val="0"/>
          <w:divBdr>
            <w:top w:val="none" w:sz="0" w:space="0" w:color="auto"/>
            <w:left w:val="none" w:sz="0" w:space="0" w:color="auto"/>
            <w:bottom w:val="none" w:sz="0" w:space="0" w:color="auto"/>
            <w:right w:val="none" w:sz="0" w:space="0" w:color="auto"/>
          </w:divBdr>
        </w:div>
        <w:div w:id="2001500759">
          <w:marLeft w:val="0"/>
          <w:marRight w:val="0"/>
          <w:marTop w:val="0"/>
          <w:marBottom w:val="0"/>
          <w:divBdr>
            <w:top w:val="none" w:sz="0" w:space="0" w:color="auto"/>
            <w:left w:val="none" w:sz="0" w:space="0" w:color="auto"/>
            <w:bottom w:val="none" w:sz="0" w:space="0" w:color="auto"/>
            <w:right w:val="none" w:sz="0" w:space="0" w:color="auto"/>
          </w:divBdr>
        </w:div>
        <w:div w:id="263535226">
          <w:marLeft w:val="0"/>
          <w:marRight w:val="0"/>
          <w:marTop w:val="0"/>
          <w:marBottom w:val="0"/>
          <w:divBdr>
            <w:top w:val="none" w:sz="0" w:space="0" w:color="auto"/>
            <w:left w:val="none" w:sz="0" w:space="0" w:color="auto"/>
            <w:bottom w:val="none" w:sz="0" w:space="0" w:color="auto"/>
            <w:right w:val="none" w:sz="0" w:space="0" w:color="auto"/>
          </w:divBdr>
        </w:div>
        <w:div w:id="2120371508">
          <w:marLeft w:val="0"/>
          <w:marRight w:val="0"/>
          <w:marTop w:val="0"/>
          <w:marBottom w:val="0"/>
          <w:divBdr>
            <w:top w:val="none" w:sz="0" w:space="0" w:color="auto"/>
            <w:left w:val="none" w:sz="0" w:space="0" w:color="auto"/>
            <w:bottom w:val="none" w:sz="0" w:space="0" w:color="auto"/>
            <w:right w:val="none" w:sz="0" w:space="0" w:color="auto"/>
          </w:divBdr>
        </w:div>
        <w:div w:id="1684472691">
          <w:marLeft w:val="0"/>
          <w:marRight w:val="0"/>
          <w:marTop w:val="0"/>
          <w:marBottom w:val="0"/>
          <w:divBdr>
            <w:top w:val="none" w:sz="0" w:space="0" w:color="auto"/>
            <w:left w:val="none" w:sz="0" w:space="0" w:color="auto"/>
            <w:bottom w:val="none" w:sz="0" w:space="0" w:color="auto"/>
            <w:right w:val="none" w:sz="0" w:space="0" w:color="auto"/>
          </w:divBdr>
        </w:div>
        <w:div w:id="1686593568">
          <w:marLeft w:val="0"/>
          <w:marRight w:val="0"/>
          <w:marTop w:val="0"/>
          <w:marBottom w:val="0"/>
          <w:divBdr>
            <w:top w:val="none" w:sz="0" w:space="0" w:color="auto"/>
            <w:left w:val="none" w:sz="0" w:space="0" w:color="auto"/>
            <w:bottom w:val="none" w:sz="0" w:space="0" w:color="auto"/>
            <w:right w:val="none" w:sz="0" w:space="0" w:color="auto"/>
          </w:divBdr>
        </w:div>
        <w:div w:id="1363824777">
          <w:marLeft w:val="0"/>
          <w:marRight w:val="0"/>
          <w:marTop w:val="0"/>
          <w:marBottom w:val="0"/>
          <w:divBdr>
            <w:top w:val="none" w:sz="0" w:space="0" w:color="auto"/>
            <w:left w:val="none" w:sz="0" w:space="0" w:color="auto"/>
            <w:bottom w:val="none" w:sz="0" w:space="0" w:color="auto"/>
            <w:right w:val="none" w:sz="0" w:space="0" w:color="auto"/>
          </w:divBdr>
        </w:div>
        <w:div w:id="918247142">
          <w:marLeft w:val="0"/>
          <w:marRight w:val="0"/>
          <w:marTop w:val="0"/>
          <w:marBottom w:val="0"/>
          <w:divBdr>
            <w:top w:val="none" w:sz="0" w:space="0" w:color="auto"/>
            <w:left w:val="none" w:sz="0" w:space="0" w:color="auto"/>
            <w:bottom w:val="none" w:sz="0" w:space="0" w:color="auto"/>
            <w:right w:val="none" w:sz="0" w:space="0" w:color="auto"/>
          </w:divBdr>
        </w:div>
        <w:div w:id="1233659983">
          <w:marLeft w:val="0"/>
          <w:marRight w:val="0"/>
          <w:marTop w:val="0"/>
          <w:marBottom w:val="0"/>
          <w:divBdr>
            <w:top w:val="none" w:sz="0" w:space="0" w:color="auto"/>
            <w:left w:val="none" w:sz="0" w:space="0" w:color="auto"/>
            <w:bottom w:val="none" w:sz="0" w:space="0" w:color="auto"/>
            <w:right w:val="none" w:sz="0" w:space="0" w:color="auto"/>
          </w:divBdr>
        </w:div>
        <w:div w:id="1651594617">
          <w:marLeft w:val="0"/>
          <w:marRight w:val="0"/>
          <w:marTop w:val="0"/>
          <w:marBottom w:val="0"/>
          <w:divBdr>
            <w:top w:val="none" w:sz="0" w:space="0" w:color="auto"/>
            <w:left w:val="none" w:sz="0" w:space="0" w:color="auto"/>
            <w:bottom w:val="none" w:sz="0" w:space="0" w:color="auto"/>
            <w:right w:val="none" w:sz="0" w:space="0" w:color="auto"/>
          </w:divBdr>
        </w:div>
        <w:div w:id="442698531">
          <w:marLeft w:val="0"/>
          <w:marRight w:val="0"/>
          <w:marTop w:val="0"/>
          <w:marBottom w:val="0"/>
          <w:divBdr>
            <w:top w:val="none" w:sz="0" w:space="0" w:color="auto"/>
            <w:left w:val="none" w:sz="0" w:space="0" w:color="auto"/>
            <w:bottom w:val="none" w:sz="0" w:space="0" w:color="auto"/>
            <w:right w:val="none" w:sz="0" w:space="0" w:color="auto"/>
          </w:divBdr>
        </w:div>
        <w:div w:id="1524830852">
          <w:marLeft w:val="0"/>
          <w:marRight w:val="0"/>
          <w:marTop w:val="0"/>
          <w:marBottom w:val="0"/>
          <w:divBdr>
            <w:top w:val="none" w:sz="0" w:space="0" w:color="auto"/>
            <w:left w:val="none" w:sz="0" w:space="0" w:color="auto"/>
            <w:bottom w:val="none" w:sz="0" w:space="0" w:color="auto"/>
            <w:right w:val="none" w:sz="0" w:space="0" w:color="auto"/>
          </w:divBdr>
        </w:div>
        <w:div w:id="1489596130">
          <w:marLeft w:val="0"/>
          <w:marRight w:val="0"/>
          <w:marTop w:val="0"/>
          <w:marBottom w:val="0"/>
          <w:divBdr>
            <w:top w:val="none" w:sz="0" w:space="0" w:color="auto"/>
            <w:left w:val="none" w:sz="0" w:space="0" w:color="auto"/>
            <w:bottom w:val="none" w:sz="0" w:space="0" w:color="auto"/>
            <w:right w:val="none" w:sz="0" w:space="0" w:color="auto"/>
          </w:divBdr>
        </w:div>
        <w:div w:id="2108453480">
          <w:marLeft w:val="0"/>
          <w:marRight w:val="0"/>
          <w:marTop w:val="0"/>
          <w:marBottom w:val="0"/>
          <w:divBdr>
            <w:top w:val="none" w:sz="0" w:space="0" w:color="auto"/>
            <w:left w:val="none" w:sz="0" w:space="0" w:color="auto"/>
            <w:bottom w:val="none" w:sz="0" w:space="0" w:color="auto"/>
            <w:right w:val="none" w:sz="0" w:space="0" w:color="auto"/>
          </w:divBdr>
        </w:div>
        <w:div w:id="961573827">
          <w:marLeft w:val="0"/>
          <w:marRight w:val="0"/>
          <w:marTop w:val="0"/>
          <w:marBottom w:val="0"/>
          <w:divBdr>
            <w:top w:val="none" w:sz="0" w:space="0" w:color="auto"/>
            <w:left w:val="none" w:sz="0" w:space="0" w:color="auto"/>
            <w:bottom w:val="none" w:sz="0" w:space="0" w:color="auto"/>
            <w:right w:val="none" w:sz="0" w:space="0" w:color="auto"/>
          </w:divBdr>
        </w:div>
        <w:div w:id="729693473">
          <w:marLeft w:val="0"/>
          <w:marRight w:val="0"/>
          <w:marTop w:val="0"/>
          <w:marBottom w:val="0"/>
          <w:divBdr>
            <w:top w:val="none" w:sz="0" w:space="0" w:color="auto"/>
            <w:left w:val="none" w:sz="0" w:space="0" w:color="auto"/>
            <w:bottom w:val="none" w:sz="0" w:space="0" w:color="auto"/>
            <w:right w:val="none" w:sz="0" w:space="0" w:color="auto"/>
          </w:divBdr>
        </w:div>
        <w:div w:id="1073891213">
          <w:marLeft w:val="0"/>
          <w:marRight w:val="0"/>
          <w:marTop w:val="0"/>
          <w:marBottom w:val="0"/>
          <w:divBdr>
            <w:top w:val="none" w:sz="0" w:space="0" w:color="auto"/>
            <w:left w:val="none" w:sz="0" w:space="0" w:color="auto"/>
            <w:bottom w:val="none" w:sz="0" w:space="0" w:color="auto"/>
            <w:right w:val="none" w:sz="0" w:space="0" w:color="auto"/>
          </w:divBdr>
        </w:div>
        <w:div w:id="1991668586">
          <w:marLeft w:val="0"/>
          <w:marRight w:val="0"/>
          <w:marTop w:val="0"/>
          <w:marBottom w:val="0"/>
          <w:divBdr>
            <w:top w:val="none" w:sz="0" w:space="0" w:color="auto"/>
            <w:left w:val="none" w:sz="0" w:space="0" w:color="auto"/>
            <w:bottom w:val="none" w:sz="0" w:space="0" w:color="auto"/>
            <w:right w:val="none" w:sz="0" w:space="0" w:color="auto"/>
          </w:divBdr>
        </w:div>
        <w:div w:id="1380201674">
          <w:marLeft w:val="0"/>
          <w:marRight w:val="0"/>
          <w:marTop w:val="0"/>
          <w:marBottom w:val="0"/>
          <w:divBdr>
            <w:top w:val="none" w:sz="0" w:space="0" w:color="auto"/>
            <w:left w:val="none" w:sz="0" w:space="0" w:color="auto"/>
            <w:bottom w:val="none" w:sz="0" w:space="0" w:color="auto"/>
            <w:right w:val="none" w:sz="0" w:space="0" w:color="auto"/>
          </w:divBdr>
        </w:div>
        <w:div w:id="1276329824">
          <w:marLeft w:val="0"/>
          <w:marRight w:val="0"/>
          <w:marTop w:val="0"/>
          <w:marBottom w:val="0"/>
          <w:divBdr>
            <w:top w:val="none" w:sz="0" w:space="0" w:color="auto"/>
            <w:left w:val="none" w:sz="0" w:space="0" w:color="auto"/>
            <w:bottom w:val="none" w:sz="0" w:space="0" w:color="auto"/>
            <w:right w:val="none" w:sz="0" w:space="0" w:color="auto"/>
          </w:divBdr>
        </w:div>
        <w:div w:id="1663049254">
          <w:marLeft w:val="0"/>
          <w:marRight w:val="0"/>
          <w:marTop w:val="0"/>
          <w:marBottom w:val="0"/>
          <w:divBdr>
            <w:top w:val="none" w:sz="0" w:space="0" w:color="auto"/>
            <w:left w:val="none" w:sz="0" w:space="0" w:color="auto"/>
            <w:bottom w:val="none" w:sz="0" w:space="0" w:color="auto"/>
            <w:right w:val="none" w:sz="0" w:space="0" w:color="auto"/>
          </w:divBdr>
        </w:div>
        <w:div w:id="436099676">
          <w:marLeft w:val="0"/>
          <w:marRight w:val="0"/>
          <w:marTop w:val="0"/>
          <w:marBottom w:val="0"/>
          <w:divBdr>
            <w:top w:val="none" w:sz="0" w:space="0" w:color="auto"/>
            <w:left w:val="none" w:sz="0" w:space="0" w:color="auto"/>
            <w:bottom w:val="none" w:sz="0" w:space="0" w:color="auto"/>
            <w:right w:val="none" w:sz="0" w:space="0" w:color="auto"/>
          </w:divBdr>
        </w:div>
        <w:div w:id="715936098">
          <w:marLeft w:val="0"/>
          <w:marRight w:val="0"/>
          <w:marTop w:val="0"/>
          <w:marBottom w:val="0"/>
          <w:divBdr>
            <w:top w:val="none" w:sz="0" w:space="0" w:color="auto"/>
            <w:left w:val="none" w:sz="0" w:space="0" w:color="auto"/>
            <w:bottom w:val="none" w:sz="0" w:space="0" w:color="auto"/>
            <w:right w:val="none" w:sz="0" w:space="0" w:color="auto"/>
          </w:divBdr>
        </w:div>
        <w:div w:id="1128860696">
          <w:marLeft w:val="0"/>
          <w:marRight w:val="0"/>
          <w:marTop w:val="0"/>
          <w:marBottom w:val="0"/>
          <w:divBdr>
            <w:top w:val="none" w:sz="0" w:space="0" w:color="auto"/>
            <w:left w:val="none" w:sz="0" w:space="0" w:color="auto"/>
            <w:bottom w:val="none" w:sz="0" w:space="0" w:color="auto"/>
            <w:right w:val="none" w:sz="0" w:space="0" w:color="auto"/>
          </w:divBdr>
        </w:div>
        <w:div w:id="1997370543">
          <w:marLeft w:val="0"/>
          <w:marRight w:val="0"/>
          <w:marTop w:val="0"/>
          <w:marBottom w:val="0"/>
          <w:divBdr>
            <w:top w:val="none" w:sz="0" w:space="0" w:color="auto"/>
            <w:left w:val="none" w:sz="0" w:space="0" w:color="auto"/>
            <w:bottom w:val="none" w:sz="0" w:space="0" w:color="auto"/>
            <w:right w:val="none" w:sz="0" w:space="0" w:color="auto"/>
          </w:divBdr>
        </w:div>
        <w:div w:id="2094928487">
          <w:marLeft w:val="0"/>
          <w:marRight w:val="0"/>
          <w:marTop w:val="0"/>
          <w:marBottom w:val="0"/>
          <w:divBdr>
            <w:top w:val="none" w:sz="0" w:space="0" w:color="auto"/>
            <w:left w:val="none" w:sz="0" w:space="0" w:color="auto"/>
            <w:bottom w:val="none" w:sz="0" w:space="0" w:color="auto"/>
            <w:right w:val="none" w:sz="0" w:space="0" w:color="auto"/>
          </w:divBdr>
        </w:div>
        <w:div w:id="2131052386">
          <w:marLeft w:val="0"/>
          <w:marRight w:val="0"/>
          <w:marTop w:val="0"/>
          <w:marBottom w:val="0"/>
          <w:divBdr>
            <w:top w:val="none" w:sz="0" w:space="0" w:color="auto"/>
            <w:left w:val="none" w:sz="0" w:space="0" w:color="auto"/>
            <w:bottom w:val="none" w:sz="0" w:space="0" w:color="auto"/>
            <w:right w:val="none" w:sz="0" w:space="0" w:color="auto"/>
          </w:divBdr>
        </w:div>
        <w:div w:id="199588949">
          <w:marLeft w:val="0"/>
          <w:marRight w:val="0"/>
          <w:marTop w:val="0"/>
          <w:marBottom w:val="0"/>
          <w:divBdr>
            <w:top w:val="none" w:sz="0" w:space="0" w:color="auto"/>
            <w:left w:val="none" w:sz="0" w:space="0" w:color="auto"/>
            <w:bottom w:val="none" w:sz="0" w:space="0" w:color="auto"/>
            <w:right w:val="none" w:sz="0" w:space="0" w:color="auto"/>
          </w:divBdr>
        </w:div>
        <w:div w:id="95492174">
          <w:marLeft w:val="0"/>
          <w:marRight w:val="0"/>
          <w:marTop w:val="0"/>
          <w:marBottom w:val="0"/>
          <w:divBdr>
            <w:top w:val="none" w:sz="0" w:space="0" w:color="auto"/>
            <w:left w:val="none" w:sz="0" w:space="0" w:color="auto"/>
            <w:bottom w:val="none" w:sz="0" w:space="0" w:color="auto"/>
            <w:right w:val="none" w:sz="0" w:space="0" w:color="auto"/>
          </w:divBdr>
        </w:div>
        <w:div w:id="1804039421">
          <w:marLeft w:val="0"/>
          <w:marRight w:val="0"/>
          <w:marTop w:val="0"/>
          <w:marBottom w:val="0"/>
          <w:divBdr>
            <w:top w:val="none" w:sz="0" w:space="0" w:color="auto"/>
            <w:left w:val="none" w:sz="0" w:space="0" w:color="auto"/>
            <w:bottom w:val="none" w:sz="0" w:space="0" w:color="auto"/>
            <w:right w:val="none" w:sz="0" w:space="0" w:color="auto"/>
          </w:divBdr>
        </w:div>
        <w:div w:id="1004167592">
          <w:marLeft w:val="0"/>
          <w:marRight w:val="0"/>
          <w:marTop w:val="0"/>
          <w:marBottom w:val="0"/>
          <w:divBdr>
            <w:top w:val="none" w:sz="0" w:space="0" w:color="auto"/>
            <w:left w:val="none" w:sz="0" w:space="0" w:color="auto"/>
            <w:bottom w:val="none" w:sz="0" w:space="0" w:color="auto"/>
            <w:right w:val="none" w:sz="0" w:space="0" w:color="auto"/>
          </w:divBdr>
        </w:div>
        <w:div w:id="536821093">
          <w:marLeft w:val="0"/>
          <w:marRight w:val="0"/>
          <w:marTop w:val="0"/>
          <w:marBottom w:val="0"/>
          <w:divBdr>
            <w:top w:val="none" w:sz="0" w:space="0" w:color="auto"/>
            <w:left w:val="none" w:sz="0" w:space="0" w:color="auto"/>
            <w:bottom w:val="none" w:sz="0" w:space="0" w:color="auto"/>
            <w:right w:val="none" w:sz="0" w:space="0" w:color="auto"/>
          </w:divBdr>
        </w:div>
        <w:div w:id="1594127714">
          <w:marLeft w:val="0"/>
          <w:marRight w:val="0"/>
          <w:marTop w:val="0"/>
          <w:marBottom w:val="0"/>
          <w:divBdr>
            <w:top w:val="none" w:sz="0" w:space="0" w:color="auto"/>
            <w:left w:val="none" w:sz="0" w:space="0" w:color="auto"/>
            <w:bottom w:val="none" w:sz="0" w:space="0" w:color="auto"/>
            <w:right w:val="none" w:sz="0" w:space="0" w:color="auto"/>
          </w:divBdr>
        </w:div>
        <w:div w:id="1734229435">
          <w:marLeft w:val="0"/>
          <w:marRight w:val="0"/>
          <w:marTop w:val="0"/>
          <w:marBottom w:val="0"/>
          <w:divBdr>
            <w:top w:val="none" w:sz="0" w:space="0" w:color="auto"/>
            <w:left w:val="none" w:sz="0" w:space="0" w:color="auto"/>
            <w:bottom w:val="none" w:sz="0" w:space="0" w:color="auto"/>
            <w:right w:val="none" w:sz="0" w:space="0" w:color="auto"/>
          </w:divBdr>
        </w:div>
        <w:div w:id="1108112792">
          <w:marLeft w:val="0"/>
          <w:marRight w:val="0"/>
          <w:marTop w:val="0"/>
          <w:marBottom w:val="0"/>
          <w:divBdr>
            <w:top w:val="none" w:sz="0" w:space="0" w:color="auto"/>
            <w:left w:val="none" w:sz="0" w:space="0" w:color="auto"/>
            <w:bottom w:val="none" w:sz="0" w:space="0" w:color="auto"/>
            <w:right w:val="none" w:sz="0" w:space="0" w:color="auto"/>
          </w:divBdr>
        </w:div>
        <w:div w:id="1699045060">
          <w:marLeft w:val="0"/>
          <w:marRight w:val="0"/>
          <w:marTop w:val="0"/>
          <w:marBottom w:val="0"/>
          <w:divBdr>
            <w:top w:val="none" w:sz="0" w:space="0" w:color="auto"/>
            <w:left w:val="none" w:sz="0" w:space="0" w:color="auto"/>
            <w:bottom w:val="none" w:sz="0" w:space="0" w:color="auto"/>
            <w:right w:val="none" w:sz="0" w:space="0" w:color="auto"/>
          </w:divBdr>
        </w:div>
        <w:div w:id="602030944">
          <w:marLeft w:val="0"/>
          <w:marRight w:val="0"/>
          <w:marTop w:val="0"/>
          <w:marBottom w:val="0"/>
          <w:divBdr>
            <w:top w:val="none" w:sz="0" w:space="0" w:color="auto"/>
            <w:left w:val="none" w:sz="0" w:space="0" w:color="auto"/>
            <w:bottom w:val="none" w:sz="0" w:space="0" w:color="auto"/>
            <w:right w:val="none" w:sz="0" w:space="0" w:color="auto"/>
          </w:divBdr>
        </w:div>
        <w:div w:id="1375497486">
          <w:marLeft w:val="0"/>
          <w:marRight w:val="0"/>
          <w:marTop w:val="0"/>
          <w:marBottom w:val="0"/>
          <w:divBdr>
            <w:top w:val="none" w:sz="0" w:space="0" w:color="auto"/>
            <w:left w:val="none" w:sz="0" w:space="0" w:color="auto"/>
            <w:bottom w:val="none" w:sz="0" w:space="0" w:color="auto"/>
            <w:right w:val="none" w:sz="0" w:space="0" w:color="auto"/>
          </w:divBdr>
        </w:div>
        <w:div w:id="1395196286">
          <w:marLeft w:val="0"/>
          <w:marRight w:val="0"/>
          <w:marTop w:val="0"/>
          <w:marBottom w:val="0"/>
          <w:divBdr>
            <w:top w:val="none" w:sz="0" w:space="0" w:color="auto"/>
            <w:left w:val="none" w:sz="0" w:space="0" w:color="auto"/>
            <w:bottom w:val="none" w:sz="0" w:space="0" w:color="auto"/>
            <w:right w:val="none" w:sz="0" w:space="0" w:color="auto"/>
          </w:divBdr>
        </w:div>
        <w:div w:id="901604184">
          <w:marLeft w:val="0"/>
          <w:marRight w:val="0"/>
          <w:marTop w:val="0"/>
          <w:marBottom w:val="0"/>
          <w:divBdr>
            <w:top w:val="none" w:sz="0" w:space="0" w:color="auto"/>
            <w:left w:val="none" w:sz="0" w:space="0" w:color="auto"/>
            <w:bottom w:val="none" w:sz="0" w:space="0" w:color="auto"/>
            <w:right w:val="none" w:sz="0" w:space="0" w:color="auto"/>
          </w:divBdr>
        </w:div>
        <w:div w:id="1503085119">
          <w:marLeft w:val="0"/>
          <w:marRight w:val="0"/>
          <w:marTop w:val="0"/>
          <w:marBottom w:val="0"/>
          <w:divBdr>
            <w:top w:val="none" w:sz="0" w:space="0" w:color="auto"/>
            <w:left w:val="none" w:sz="0" w:space="0" w:color="auto"/>
            <w:bottom w:val="none" w:sz="0" w:space="0" w:color="auto"/>
            <w:right w:val="none" w:sz="0" w:space="0" w:color="auto"/>
          </w:divBdr>
        </w:div>
        <w:div w:id="91437463">
          <w:marLeft w:val="0"/>
          <w:marRight w:val="0"/>
          <w:marTop w:val="0"/>
          <w:marBottom w:val="0"/>
          <w:divBdr>
            <w:top w:val="none" w:sz="0" w:space="0" w:color="auto"/>
            <w:left w:val="none" w:sz="0" w:space="0" w:color="auto"/>
            <w:bottom w:val="none" w:sz="0" w:space="0" w:color="auto"/>
            <w:right w:val="none" w:sz="0" w:space="0" w:color="auto"/>
          </w:divBdr>
        </w:div>
        <w:div w:id="1613123337">
          <w:marLeft w:val="0"/>
          <w:marRight w:val="0"/>
          <w:marTop w:val="0"/>
          <w:marBottom w:val="0"/>
          <w:divBdr>
            <w:top w:val="none" w:sz="0" w:space="0" w:color="auto"/>
            <w:left w:val="none" w:sz="0" w:space="0" w:color="auto"/>
            <w:bottom w:val="none" w:sz="0" w:space="0" w:color="auto"/>
            <w:right w:val="none" w:sz="0" w:space="0" w:color="auto"/>
          </w:divBdr>
        </w:div>
        <w:div w:id="881673238">
          <w:marLeft w:val="0"/>
          <w:marRight w:val="0"/>
          <w:marTop w:val="0"/>
          <w:marBottom w:val="0"/>
          <w:divBdr>
            <w:top w:val="none" w:sz="0" w:space="0" w:color="auto"/>
            <w:left w:val="none" w:sz="0" w:space="0" w:color="auto"/>
            <w:bottom w:val="none" w:sz="0" w:space="0" w:color="auto"/>
            <w:right w:val="none" w:sz="0" w:space="0" w:color="auto"/>
          </w:divBdr>
        </w:div>
        <w:div w:id="167642770">
          <w:marLeft w:val="0"/>
          <w:marRight w:val="0"/>
          <w:marTop w:val="0"/>
          <w:marBottom w:val="0"/>
          <w:divBdr>
            <w:top w:val="none" w:sz="0" w:space="0" w:color="auto"/>
            <w:left w:val="none" w:sz="0" w:space="0" w:color="auto"/>
            <w:bottom w:val="none" w:sz="0" w:space="0" w:color="auto"/>
            <w:right w:val="none" w:sz="0" w:space="0" w:color="auto"/>
          </w:divBdr>
        </w:div>
        <w:div w:id="597719952">
          <w:marLeft w:val="0"/>
          <w:marRight w:val="0"/>
          <w:marTop w:val="0"/>
          <w:marBottom w:val="0"/>
          <w:divBdr>
            <w:top w:val="none" w:sz="0" w:space="0" w:color="auto"/>
            <w:left w:val="none" w:sz="0" w:space="0" w:color="auto"/>
            <w:bottom w:val="none" w:sz="0" w:space="0" w:color="auto"/>
            <w:right w:val="none" w:sz="0" w:space="0" w:color="auto"/>
          </w:divBdr>
        </w:div>
        <w:div w:id="1585143072">
          <w:marLeft w:val="0"/>
          <w:marRight w:val="0"/>
          <w:marTop w:val="0"/>
          <w:marBottom w:val="0"/>
          <w:divBdr>
            <w:top w:val="none" w:sz="0" w:space="0" w:color="auto"/>
            <w:left w:val="none" w:sz="0" w:space="0" w:color="auto"/>
            <w:bottom w:val="none" w:sz="0" w:space="0" w:color="auto"/>
            <w:right w:val="none" w:sz="0" w:space="0" w:color="auto"/>
          </w:divBdr>
        </w:div>
        <w:div w:id="1148087330">
          <w:marLeft w:val="0"/>
          <w:marRight w:val="0"/>
          <w:marTop w:val="0"/>
          <w:marBottom w:val="0"/>
          <w:divBdr>
            <w:top w:val="none" w:sz="0" w:space="0" w:color="auto"/>
            <w:left w:val="none" w:sz="0" w:space="0" w:color="auto"/>
            <w:bottom w:val="none" w:sz="0" w:space="0" w:color="auto"/>
            <w:right w:val="none" w:sz="0" w:space="0" w:color="auto"/>
          </w:divBdr>
        </w:div>
        <w:div w:id="226455828">
          <w:marLeft w:val="0"/>
          <w:marRight w:val="0"/>
          <w:marTop w:val="0"/>
          <w:marBottom w:val="0"/>
          <w:divBdr>
            <w:top w:val="none" w:sz="0" w:space="0" w:color="auto"/>
            <w:left w:val="none" w:sz="0" w:space="0" w:color="auto"/>
            <w:bottom w:val="none" w:sz="0" w:space="0" w:color="auto"/>
            <w:right w:val="none" w:sz="0" w:space="0" w:color="auto"/>
          </w:divBdr>
        </w:div>
        <w:div w:id="808016341">
          <w:marLeft w:val="0"/>
          <w:marRight w:val="0"/>
          <w:marTop w:val="0"/>
          <w:marBottom w:val="0"/>
          <w:divBdr>
            <w:top w:val="none" w:sz="0" w:space="0" w:color="auto"/>
            <w:left w:val="none" w:sz="0" w:space="0" w:color="auto"/>
            <w:bottom w:val="none" w:sz="0" w:space="0" w:color="auto"/>
            <w:right w:val="none" w:sz="0" w:space="0" w:color="auto"/>
          </w:divBdr>
        </w:div>
        <w:div w:id="1662928739">
          <w:marLeft w:val="0"/>
          <w:marRight w:val="0"/>
          <w:marTop w:val="0"/>
          <w:marBottom w:val="0"/>
          <w:divBdr>
            <w:top w:val="none" w:sz="0" w:space="0" w:color="auto"/>
            <w:left w:val="none" w:sz="0" w:space="0" w:color="auto"/>
            <w:bottom w:val="none" w:sz="0" w:space="0" w:color="auto"/>
            <w:right w:val="none" w:sz="0" w:space="0" w:color="auto"/>
          </w:divBdr>
        </w:div>
        <w:div w:id="1026099505">
          <w:marLeft w:val="0"/>
          <w:marRight w:val="0"/>
          <w:marTop w:val="0"/>
          <w:marBottom w:val="0"/>
          <w:divBdr>
            <w:top w:val="none" w:sz="0" w:space="0" w:color="auto"/>
            <w:left w:val="none" w:sz="0" w:space="0" w:color="auto"/>
            <w:bottom w:val="none" w:sz="0" w:space="0" w:color="auto"/>
            <w:right w:val="none" w:sz="0" w:space="0" w:color="auto"/>
          </w:divBdr>
        </w:div>
        <w:div w:id="821435262">
          <w:marLeft w:val="0"/>
          <w:marRight w:val="0"/>
          <w:marTop w:val="0"/>
          <w:marBottom w:val="0"/>
          <w:divBdr>
            <w:top w:val="none" w:sz="0" w:space="0" w:color="auto"/>
            <w:left w:val="none" w:sz="0" w:space="0" w:color="auto"/>
            <w:bottom w:val="none" w:sz="0" w:space="0" w:color="auto"/>
            <w:right w:val="none" w:sz="0" w:space="0" w:color="auto"/>
          </w:divBdr>
        </w:div>
        <w:div w:id="1333682697">
          <w:marLeft w:val="0"/>
          <w:marRight w:val="0"/>
          <w:marTop w:val="0"/>
          <w:marBottom w:val="0"/>
          <w:divBdr>
            <w:top w:val="none" w:sz="0" w:space="0" w:color="auto"/>
            <w:left w:val="none" w:sz="0" w:space="0" w:color="auto"/>
            <w:bottom w:val="none" w:sz="0" w:space="0" w:color="auto"/>
            <w:right w:val="none" w:sz="0" w:space="0" w:color="auto"/>
          </w:divBdr>
        </w:div>
        <w:div w:id="574361729">
          <w:marLeft w:val="0"/>
          <w:marRight w:val="0"/>
          <w:marTop w:val="0"/>
          <w:marBottom w:val="0"/>
          <w:divBdr>
            <w:top w:val="none" w:sz="0" w:space="0" w:color="auto"/>
            <w:left w:val="none" w:sz="0" w:space="0" w:color="auto"/>
            <w:bottom w:val="none" w:sz="0" w:space="0" w:color="auto"/>
            <w:right w:val="none" w:sz="0" w:space="0" w:color="auto"/>
          </w:divBdr>
        </w:div>
        <w:div w:id="930356750">
          <w:marLeft w:val="0"/>
          <w:marRight w:val="0"/>
          <w:marTop w:val="0"/>
          <w:marBottom w:val="0"/>
          <w:divBdr>
            <w:top w:val="none" w:sz="0" w:space="0" w:color="auto"/>
            <w:left w:val="none" w:sz="0" w:space="0" w:color="auto"/>
            <w:bottom w:val="none" w:sz="0" w:space="0" w:color="auto"/>
            <w:right w:val="none" w:sz="0" w:space="0" w:color="auto"/>
          </w:divBdr>
        </w:div>
        <w:div w:id="303507159">
          <w:marLeft w:val="0"/>
          <w:marRight w:val="0"/>
          <w:marTop w:val="0"/>
          <w:marBottom w:val="0"/>
          <w:divBdr>
            <w:top w:val="none" w:sz="0" w:space="0" w:color="auto"/>
            <w:left w:val="none" w:sz="0" w:space="0" w:color="auto"/>
            <w:bottom w:val="none" w:sz="0" w:space="0" w:color="auto"/>
            <w:right w:val="none" w:sz="0" w:space="0" w:color="auto"/>
          </w:divBdr>
        </w:div>
        <w:div w:id="294943695">
          <w:marLeft w:val="0"/>
          <w:marRight w:val="0"/>
          <w:marTop w:val="0"/>
          <w:marBottom w:val="0"/>
          <w:divBdr>
            <w:top w:val="none" w:sz="0" w:space="0" w:color="auto"/>
            <w:left w:val="none" w:sz="0" w:space="0" w:color="auto"/>
            <w:bottom w:val="none" w:sz="0" w:space="0" w:color="auto"/>
            <w:right w:val="none" w:sz="0" w:space="0" w:color="auto"/>
          </w:divBdr>
        </w:div>
        <w:div w:id="1643342930">
          <w:marLeft w:val="0"/>
          <w:marRight w:val="0"/>
          <w:marTop w:val="0"/>
          <w:marBottom w:val="0"/>
          <w:divBdr>
            <w:top w:val="none" w:sz="0" w:space="0" w:color="auto"/>
            <w:left w:val="none" w:sz="0" w:space="0" w:color="auto"/>
            <w:bottom w:val="none" w:sz="0" w:space="0" w:color="auto"/>
            <w:right w:val="none" w:sz="0" w:space="0" w:color="auto"/>
          </w:divBdr>
        </w:div>
        <w:div w:id="557130269">
          <w:marLeft w:val="0"/>
          <w:marRight w:val="0"/>
          <w:marTop w:val="0"/>
          <w:marBottom w:val="0"/>
          <w:divBdr>
            <w:top w:val="none" w:sz="0" w:space="0" w:color="auto"/>
            <w:left w:val="none" w:sz="0" w:space="0" w:color="auto"/>
            <w:bottom w:val="none" w:sz="0" w:space="0" w:color="auto"/>
            <w:right w:val="none" w:sz="0" w:space="0" w:color="auto"/>
          </w:divBdr>
        </w:div>
        <w:div w:id="901868098">
          <w:marLeft w:val="0"/>
          <w:marRight w:val="0"/>
          <w:marTop w:val="0"/>
          <w:marBottom w:val="0"/>
          <w:divBdr>
            <w:top w:val="none" w:sz="0" w:space="0" w:color="auto"/>
            <w:left w:val="none" w:sz="0" w:space="0" w:color="auto"/>
            <w:bottom w:val="none" w:sz="0" w:space="0" w:color="auto"/>
            <w:right w:val="none" w:sz="0" w:space="0" w:color="auto"/>
          </w:divBdr>
        </w:div>
        <w:div w:id="18094290">
          <w:marLeft w:val="0"/>
          <w:marRight w:val="0"/>
          <w:marTop w:val="0"/>
          <w:marBottom w:val="0"/>
          <w:divBdr>
            <w:top w:val="none" w:sz="0" w:space="0" w:color="auto"/>
            <w:left w:val="none" w:sz="0" w:space="0" w:color="auto"/>
            <w:bottom w:val="none" w:sz="0" w:space="0" w:color="auto"/>
            <w:right w:val="none" w:sz="0" w:space="0" w:color="auto"/>
          </w:divBdr>
        </w:div>
        <w:div w:id="1291325010">
          <w:marLeft w:val="0"/>
          <w:marRight w:val="0"/>
          <w:marTop w:val="0"/>
          <w:marBottom w:val="0"/>
          <w:divBdr>
            <w:top w:val="none" w:sz="0" w:space="0" w:color="auto"/>
            <w:left w:val="none" w:sz="0" w:space="0" w:color="auto"/>
            <w:bottom w:val="none" w:sz="0" w:space="0" w:color="auto"/>
            <w:right w:val="none" w:sz="0" w:space="0" w:color="auto"/>
          </w:divBdr>
        </w:div>
        <w:div w:id="2067482801">
          <w:marLeft w:val="0"/>
          <w:marRight w:val="0"/>
          <w:marTop w:val="0"/>
          <w:marBottom w:val="0"/>
          <w:divBdr>
            <w:top w:val="none" w:sz="0" w:space="0" w:color="auto"/>
            <w:left w:val="none" w:sz="0" w:space="0" w:color="auto"/>
            <w:bottom w:val="none" w:sz="0" w:space="0" w:color="auto"/>
            <w:right w:val="none" w:sz="0" w:space="0" w:color="auto"/>
          </w:divBdr>
        </w:div>
        <w:div w:id="988901096">
          <w:marLeft w:val="0"/>
          <w:marRight w:val="0"/>
          <w:marTop w:val="0"/>
          <w:marBottom w:val="0"/>
          <w:divBdr>
            <w:top w:val="none" w:sz="0" w:space="0" w:color="auto"/>
            <w:left w:val="none" w:sz="0" w:space="0" w:color="auto"/>
            <w:bottom w:val="none" w:sz="0" w:space="0" w:color="auto"/>
            <w:right w:val="none" w:sz="0" w:space="0" w:color="auto"/>
          </w:divBdr>
        </w:div>
        <w:div w:id="1544949214">
          <w:marLeft w:val="0"/>
          <w:marRight w:val="0"/>
          <w:marTop w:val="0"/>
          <w:marBottom w:val="0"/>
          <w:divBdr>
            <w:top w:val="none" w:sz="0" w:space="0" w:color="auto"/>
            <w:left w:val="none" w:sz="0" w:space="0" w:color="auto"/>
            <w:bottom w:val="none" w:sz="0" w:space="0" w:color="auto"/>
            <w:right w:val="none" w:sz="0" w:space="0" w:color="auto"/>
          </w:divBdr>
        </w:div>
        <w:div w:id="73750680">
          <w:marLeft w:val="0"/>
          <w:marRight w:val="0"/>
          <w:marTop w:val="0"/>
          <w:marBottom w:val="0"/>
          <w:divBdr>
            <w:top w:val="none" w:sz="0" w:space="0" w:color="auto"/>
            <w:left w:val="none" w:sz="0" w:space="0" w:color="auto"/>
            <w:bottom w:val="none" w:sz="0" w:space="0" w:color="auto"/>
            <w:right w:val="none" w:sz="0" w:space="0" w:color="auto"/>
          </w:divBdr>
        </w:div>
        <w:div w:id="1812745269">
          <w:marLeft w:val="0"/>
          <w:marRight w:val="0"/>
          <w:marTop w:val="0"/>
          <w:marBottom w:val="0"/>
          <w:divBdr>
            <w:top w:val="none" w:sz="0" w:space="0" w:color="auto"/>
            <w:left w:val="none" w:sz="0" w:space="0" w:color="auto"/>
            <w:bottom w:val="none" w:sz="0" w:space="0" w:color="auto"/>
            <w:right w:val="none" w:sz="0" w:space="0" w:color="auto"/>
          </w:divBdr>
        </w:div>
        <w:div w:id="932057766">
          <w:marLeft w:val="0"/>
          <w:marRight w:val="0"/>
          <w:marTop w:val="0"/>
          <w:marBottom w:val="0"/>
          <w:divBdr>
            <w:top w:val="none" w:sz="0" w:space="0" w:color="auto"/>
            <w:left w:val="none" w:sz="0" w:space="0" w:color="auto"/>
            <w:bottom w:val="none" w:sz="0" w:space="0" w:color="auto"/>
            <w:right w:val="none" w:sz="0" w:space="0" w:color="auto"/>
          </w:divBdr>
        </w:div>
        <w:div w:id="1717390983">
          <w:marLeft w:val="0"/>
          <w:marRight w:val="0"/>
          <w:marTop w:val="0"/>
          <w:marBottom w:val="0"/>
          <w:divBdr>
            <w:top w:val="none" w:sz="0" w:space="0" w:color="auto"/>
            <w:left w:val="none" w:sz="0" w:space="0" w:color="auto"/>
            <w:bottom w:val="none" w:sz="0" w:space="0" w:color="auto"/>
            <w:right w:val="none" w:sz="0" w:space="0" w:color="auto"/>
          </w:divBdr>
        </w:div>
        <w:div w:id="896820474">
          <w:marLeft w:val="0"/>
          <w:marRight w:val="0"/>
          <w:marTop w:val="0"/>
          <w:marBottom w:val="0"/>
          <w:divBdr>
            <w:top w:val="none" w:sz="0" w:space="0" w:color="auto"/>
            <w:left w:val="none" w:sz="0" w:space="0" w:color="auto"/>
            <w:bottom w:val="none" w:sz="0" w:space="0" w:color="auto"/>
            <w:right w:val="none" w:sz="0" w:space="0" w:color="auto"/>
          </w:divBdr>
        </w:div>
        <w:div w:id="1794711891">
          <w:marLeft w:val="0"/>
          <w:marRight w:val="0"/>
          <w:marTop w:val="0"/>
          <w:marBottom w:val="0"/>
          <w:divBdr>
            <w:top w:val="none" w:sz="0" w:space="0" w:color="auto"/>
            <w:left w:val="none" w:sz="0" w:space="0" w:color="auto"/>
            <w:bottom w:val="none" w:sz="0" w:space="0" w:color="auto"/>
            <w:right w:val="none" w:sz="0" w:space="0" w:color="auto"/>
          </w:divBdr>
        </w:div>
        <w:div w:id="2048093717">
          <w:marLeft w:val="0"/>
          <w:marRight w:val="0"/>
          <w:marTop w:val="0"/>
          <w:marBottom w:val="0"/>
          <w:divBdr>
            <w:top w:val="none" w:sz="0" w:space="0" w:color="auto"/>
            <w:left w:val="none" w:sz="0" w:space="0" w:color="auto"/>
            <w:bottom w:val="none" w:sz="0" w:space="0" w:color="auto"/>
            <w:right w:val="none" w:sz="0" w:space="0" w:color="auto"/>
          </w:divBdr>
        </w:div>
        <w:div w:id="1388720284">
          <w:marLeft w:val="0"/>
          <w:marRight w:val="0"/>
          <w:marTop w:val="0"/>
          <w:marBottom w:val="0"/>
          <w:divBdr>
            <w:top w:val="none" w:sz="0" w:space="0" w:color="auto"/>
            <w:left w:val="none" w:sz="0" w:space="0" w:color="auto"/>
            <w:bottom w:val="none" w:sz="0" w:space="0" w:color="auto"/>
            <w:right w:val="none" w:sz="0" w:space="0" w:color="auto"/>
          </w:divBdr>
        </w:div>
        <w:div w:id="2020739072">
          <w:marLeft w:val="0"/>
          <w:marRight w:val="0"/>
          <w:marTop w:val="0"/>
          <w:marBottom w:val="0"/>
          <w:divBdr>
            <w:top w:val="none" w:sz="0" w:space="0" w:color="auto"/>
            <w:left w:val="none" w:sz="0" w:space="0" w:color="auto"/>
            <w:bottom w:val="none" w:sz="0" w:space="0" w:color="auto"/>
            <w:right w:val="none" w:sz="0" w:space="0" w:color="auto"/>
          </w:divBdr>
        </w:div>
        <w:div w:id="2078045858">
          <w:marLeft w:val="0"/>
          <w:marRight w:val="0"/>
          <w:marTop w:val="0"/>
          <w:marBottom w:val="0"/>
          <w:divBdr>
            <w:top w:val="none" w:sz="0" w:space="0" w:color="auto"/>
            <w:left w:val="none" w:sz="0" w:space="0" w:color="auto"/>
            <w:bottom w:val="none" w:sz="0" w:space="0" w:color="auto"/>
            <w:right w:val="none" w:sz="0" w:space="0" w:color="auto"/>
          </w:divBdr>
        </w:div>
        <w:div w:id="1104886228">
          <w:marLeft w:val="0"/>
          <w:marRight w:val="0"/>
          <w:marTop w:val="0"/>
          <w:marBottom w:val="0"/>
          <w:divBdr>
            <w:top w:val="none" w:sz="0" w:space="0" w:color="auto"/>
            <w:left w:val="none" w:sz="0" w:space="0" w:color="auto"/>
            <w:bottom w:val="none" w:sz="0" w:space="0" w:color="auto"/>
            <w:right w:val="none" w:sz="0" w:space="0" w:color="auto"/>
          </w:divBdr>
        </w:div>
        <w:div w:id="640499865">
          <w:marLeft w:val="0"/>
          <w:marRight w:val="0"/>
          <w:marTop w:val="0"/>
          <w:marBottom w:val="0"/>
          <w:divBdr>
            <w:top w:val="none" w:sz="0" w:space="0" w:color="auto"/>
            <w:left w:val="none" w:sz="0" w:space="0" w:color="auto"/>
            <w:bottom w:val="none" w:sz="0" w:space="0" w:color="auto"/>
            <w:right w:val="none" w:sz="0" w:space="0" w:color="auto"/>
          </w:divBdr>
        </w:div>
        <w:div w:id="1054234014">
          <w:marLeft w:val="0"/>
          <w:marRight w:val="0"/>
          <w:marTop w:val="0"/>
          <w:marBottom w:val="0"/>
          <w:divBdr>
            <w:top w:val="none" w:sz="0" w:space="0" w:color="auto"/>
            <w:left w:val="none" w:sz="0" w:space="0" w:color="auto"/>
            <w:bottom w:val="none" w:sz="0" w:space="0" w:color="auto"/>
            <w:right w:val="none" w:sz="0" w:space="0" w:color="auto"/>
          </w:divBdr>
        </w:div>
        <w:div w:id="513498127">
          <w:marLeft w:val="0"/>
          <w:marRight w:val="0"/>
          <w:marTop w:val="0"/>
          <w:marBottom w:val="0"/>
          <w:divBdr>
            <w:top w:val="none" w:sz="0" w:space="0" w:color="auto"/>
            <w:left w:val="none" w:sz="0" w:space="0" w:color="auto"/>
            <w:bottom w:val="none" w:sz="0" w:space="0" w:color="auto"/>
            <w:right w:val="none" w:sz="0" w:space="0" w:color="auto"/>
          </w:divBdr>
        </w:div>
        <w:div w:id="1266228208">
          <w:marLeft w:val="0"/>
          <w:marRight w:val="0"/>
          <w:marTop w:val="0"/>
          <w:marBottom w:val="0"/>
          <w:divBdr>
            <w:top w:val="none" w:sz="0" w:space="0" w:color="auto"/>
            <w:left w:val="none" w:sz="0" w:space="0" w:color="auto"/>
            <w:bottom w:val="none" w:sz="0" w:space="0" w:color="auto"/>
            <w:right w:val="none" w:sz="0" w:space="0" w:color="auto"/>
          </w:divBdr>
        </w:div>
        <w:div w:id="1219050043">
          <w:marLeft w:val="0"/>
          <w:marRight w:val="0"/>
          <w:marTop w:val="0"/>
          <w:marBottom w:val="0"/>
          <w:divBdr>
            <w:top w:val="none" w:sz="0" w:space="0" w:color="auto"/>
            <w:left w:val="none" w:sz="0" w:space="0" w:color="auto"/>
            <w:bottom w:val="none" w:sz="0" w:space="0" w:color="auto"/>
            <w:right w:val="none" w:sz="0" w:space="0" w:color="auto"/>
          </w:divBdr>
        </w:div>
        <w:div w:id="133378423">
          <w:marLeft w:val="0"/>
          <w:marRight w:val="0"/>
          <w:marTop w:val="0"/>
          <w:marBottom w:val="0"/>
          <w:divBdr>
            <w:top w:val="none" w:sz="0" w:space="0" w:color="auto"/>
            <w:left w:val="none" w:sz="0" w:space="0" w:color="auto"/>
            <w:bottom w:val="none" w:sz="0" w:space="0" w:color="auto"/>
            <w:right w:val="none" w:sz="0" w:space="0" w:color="auto"/>
          </w:divBdr>
        </w:div>
        <w:div w:id="1053310277">
          <w:marLeft w:val="0"/>
          <w:marRight w:val="0"/>
          <w:marTop w:val="0"/>
          <w:marBottom w:val="0"/>
          <w:divBdr>
            <w:top w:val="none" w:sz="0" w:space="0" w:color="auto"/>
            <w:left w:val="none" w:sz="0" w:space="0" w:color="auto"/>
            <w:bottom w:val="none" w:sz="0" w:space="0" w:color="auto"/>
            <w:right w:val="none" w:sz="0" w:space="0" w:color="auto"/>
          </w:divBdr>
        </w:div>
        <w:div w:id="362026485">
          <w:marLeft w:val="0"/>
          <w:marRight w:val="0"/>
          <w:marTop w:val="0"/>
          <w:marBottom w:val="0"/>
          <w:divBdr>
            <w:top w:val="none" w:sz="0" w:space="0" w:color="auto"/>
            <w:left w:val="none" w:sz="0" w:space="0" w:color="auto"/>
            <w:bottom w:val="none" w:sz="0" w:space="0" w:color="auto"/>
            <w:right w:val="none" w:sz="0" w:space="0" w:color="auto"/>
          </w:divBdr>
        </w:div>
        <w:div w:id="1584875480">
          <w:marLeft w:val="0"/>
          <w:marRight w:val="0"/>
          <w:marTop w:val="0"/>
          <w:marBottom w:val="0"/>
          <w:divBdr>
            <w:top w:val="none" w:sz="0" w:space="0" w:color="auto"/>
            <w:left w:val="none" w:sz="0" w:space="0" w:color="auto"/>
            <w:bottom w:val="none" w:sz="0" w:space="0" w:color="auto"/>
            <w:right w:val="none" w:sz="0" w:space="0" w:color="auto"/>
          </w:divBdr>
        </w:div>
        <w:div w:id="1297103093">
          <w:marLeft w:val="0"/>
          <w:marRight w:val="0"/>
          <w:marTop w:val="0"/>
          <w:marBottom w:val="0"/>
          <w:divBdr>
            <w:top w:val="none" w:sz="0" w:space="0" w:color="auto"/>
            <w:left w:val="none" w:sz="0" w:space="0" w:color="auto"/>
            <w:bottom w:val="none" w:sz="0" w:space="0" w:color="auto"/>
            <w:right w:val="none" w:sz="0" w:space="0" w:color="auto"/>
          </w:divBdr>
        </w:div>
        <w:div w:id="370805822">
          <w:marLeft w:val="0"/>
          <w:marRight w:val="0"/>
          <w:marTop w:val="0"/>
          <w:marBottom w:val="0"/>
          <w:divBdr>
            <w:top w:val="none" w:sz="0" w:space="0" w:color="auto"/>
            <w:left w:val="none" w:sz="0" w:space="0" w:color="auto"/>
            <w:bottom w:val="none" w:sz="0" w:space="0" w:color="auto"/>
            <w:right w:val="none" w:sz="0" w:space="0" w:color="auto"/>
          </w:divBdr>
        </w:div>
        <w:div w:id="1102409223">
          <w:marLeft w:val="0"/>
          <w:marRight w:val="0"/>
          <w:marTop w:val="0"/>
          <w:marBottom w:val="0"/>
          <w:divBdr>
            <w:top w:val="none" w:sz="0" w:space="0" w:color="auto"/>
            <w:left w:val="none" w:sz="0" w:space="0" w:color="auto"/>
            <w:bottom w:val="none" w:sz="0" w:space="0" w:color="auto"/>
            <w:right w:val="none" w:sz="0" w:space="0" w:color="auto"/>
          </w:divBdr>
        </w:div>
        <w:div w:id="692263362">
          <w:marLeft w:val="0"/>
          <w:marRight w:val="0"/>
          <w:marTop w:val="0"/>
          <w:marBottom w:val="0"/>
          <w:divBdr>
            <w:top w:val="none" w:sz="0" w:space="0" w:color="auto"/>
            <w:left w:val="none" w:sz="0" w:space="0" w:color="auto"/>
            <w:bottom w:val="none" w:sz="0" w:space="0" w:color="auto"/>
            <w:right w:val="none" w:sz="0" w:space="0" w:color="auto"/>
          </w:divBdr>
        </w:div>
        <w:div w:id="793787113">
          <w:marLeft w:val="0"/>
          <w:marRight w:val="0"/>
          <w:marTop w:val="0"/>
          <w:marBottom w:val="0"/>
          <w:divBdr>
            <w:top w:val="none" w:sz="0" w:space="0" w:color="auto"/>
            <w:left w:val="none" w:sz="0" w:space="0" w:color="auto"/>
            <w:bottom w:val="none" w:sz="0" w:space="0" w:color="auto"/>
            <w:right w:val="none" w:sz="0" w:space="0" w:color="auto"/>
          </w:divBdr>
        </w:div>
        <w:div w:id="203256926">
          <w:marLeft w:val="0"/>
          <w:marRight w:val="0"/>
          <w:marTop w:val="0"/>
          <w:marBottom w:val="0"/>
          <w:divBdr>
            <w:top w:val="none" w:sz="0" w:space="0" w:color="auto"/>
            <w:left w:val="none" w:sz="0" w:space="0" w:color="auto"/>
            <w:bottom w:val="none" w:sz="0" w:space="0" w:color="auto"/>
            <w:right w:val="none" w:sz="0" w:space="0" w:color="auto"/>
          </w:divBdr>
        </w:div>
        <w:div w:id="1370914803">
          <w:marLeft w:val="0"/>
          <w:marRight w:val="0"/>
          <w:marTop w:val="0"/>
          <w:marBottom w:val="0"/>
          <w:divBdr>
            <w:top w:val="none" w:sz="0" w:space="0" w:color="auto"/>
            <w:left w:val="none" w:sz="0" w:space="0" w:color="auto"/>
            <w:bottom w:val="none" w:sz="0" w:space="0" w:color="auto"/>
            <w:right w:val="none" w:sz="0" w:space="0" w:color="auto"/>
          </w:divBdr>
        </w:div>
        <w:div w:id="1199469320">
          <w:marLeft w:val="0"/>
          <w:marRight w:val="0"/>
          <w:marTop w:val="0"/>
          <w:marBottom w:val="0"/>
          <w:divBdr>
            <w:top w:val="none" w:sz="0" w:space="0" w:color="auto"/>
            <w:left w:val="none" w:sz="0" w:space="0" w:color="auto"/>
            <w:bottom w:val="none" w:sz="0" w:space="0" w:color="auto"/>
            <w:right w:val="none" w:sz="0" w:space="0" w:color="auto"/>
          </w:divBdr>
        </w:div>
        <w:div w:id="547180461">
          <w:marLeft w:val="0"/>
          <w:marRight w:val="0"/>
          <w:marTop w:val="0"/>
          <w:marBottom w:val="0"/>
          <w:divBdr>
            <w:top w:val="none" w:sz="0" w:space="0" w:color="auto"/>
            <w:left w:val="none" w:sz="0" w:space="0" w:color="auto"/>
            <w:bottom w:val="none" w:sz="0" w:space="0" w:color="auto"/>
            <w:right w:val="none" w:sz="0" w:space="0" w:color="auto"/>
          </w:divBdr>
        </w:div>
        <w:div w:id="831725853">
          <w:marLeft w:val="0"/>
          <w:marRight w:val="0"/>
          <w:marTop w:val="0"/>
          <w:marBottom w:val="0"/>
          <w:divBdr>
            <w:top w:val="none" w:sz="0" w:space="0" w:color="auto"/>
            <w:left w:val="none" w:sz="0" w:space="0" w:color="auto"/>
            <w:bottom w:val="none" w:sz="0" w:space="0" w:color="auto"/>
            <w:right w:val="none" w:sz="0" w:space="0" w:color="auto"/>
          </w:divBdr>
        </w:div>
        <w:div w:id="1859470311">
          <w:marLeft w:val="0"/>
          <w:marRight w:val="0"/>
          <w:marTop w:val="0"/>
          <w:marBottom w:val="0"/>
          <w:divBdr>
            <w:top w:val="none" w:sz="0" w:space="0" w:color="auto"/>
            <w:left w:val="none" w:sz="0" w:space="0" w:color="auto"/>
            <w:bottom w:val="none" w:sz="0" w:space="0" w:color="auto"/>
            <w:right w:val="none" w:sz="0" w:space="0" w:color="auto"/>
          </w:divBdr>
        </w:div>
        <w:div w:id="103237705">
          <w:marLeft w:val="0"/>
          <w:marRight w:val="0"/>
          <w:marTop w:val="0"/>
          <w:marBottom w:val="0"/>
          <w:divBdr>
            <w:top w:val="none" w:sz="0" w:space="0" w:color="auto"/>
            <w:left w:val="none" w:sz="0" w:space="0" w:color="auto"/>
            <w:bottom w:val="none" w:sz="0" w:space="0" w:color="auto"/>
            <w:right w:val="none" w:sz="0" w:space="0" w:color="auto"/>
          </w:divBdr>
        </w:div>
        <w:div w:id="1046297088">
          <w:marLeft w:val="0"/>
          <w:marRight w:val="0"/>
          <w:marTop w:val="0"/>
          <w:marBottom w:val="0"/>
          <w:divBdr>
            <w:top w:val="none" w:sz="0" w:space="0" w:color="auto"/>
            <w:left w:val="none" w:sz="0" w:space="0" w:color="auto"/>
            <w:bottom w:val="none" w:sz="0" w:space="0" w:color="auto"/>
            <w:right w:val="none" w:sz="0" w:space="0" w:color="auto"/>
          </w:divBdr>
        </w:div>
        <w:div w:id="489256345">
          <w:marLeft w:val="0"/>
          <w:marRight w:val="0"/>
          <w:marTop w:val="0"/>
          <w:marBottom w:val="0"/>
          <w:divBdr>
            <w:top w:val="none" w:sz="0" w:space="0" w:color="auto"/>
            <w:left w:val="none" w:sz="0" w:space="0" w:color="auto"/>
            <w:bottom w:val="none" w:sz="0" w:space="0" w:color="auto"/>
            <w:right w:val="none" w:sz="0" w:space="0" w:color="auto"/>
          </w:divBdr>
        </w:div>
        <w:div w:id="452990055">
          <w:marLeft w:val="0"/>
          <w:marRight w:val="0"/>
          <w:marTop w:val="0"/>
          <w:marBottom w:val="0"/>
          <w:divBdr>
            <w:top w:val="none" w:sz="0" w:space="0" w:color="auto"/>
            <w:left w:val="none" w:sz="0" w:space="0" w:color="auto"/>
            <w:bottom w:val="none" w:sz="0" w:space="0" w:color="auto"/>
            <w:right w:val="none" w:sz="0" w:space="0" w:color="auto"/>
          </w:divBdr>
        </w:div>
        <w:div w:id="790436610">
          <w:marLeft w:val="0"/>
          <w:marRight w:val="0"/>
          <w:marTop w:val="0"/>
          <w:marBottom w:val="0"/>
          <w:divBdr>
            <w:top w:val="none" w:sz="0" w:space="0" w:color="auto"/>
            <w:left w:val="none" w:sz="0" w:space="0" w:color="auto"/>
            <w:bottom w:val="none" w:sz="0" w:space="0" w:color="auto"/>
            <w:right w:val="none" w:sz="0" w:space="0" w:color="auto"/>
          </w:divBdr>
        </w:div>
        <w:div w:id="683097900">
          <w:marLeft w:val="0"/>
          <w:marRight w:val="0"/>
          <w:marTop w:val="0"/>
          <w:marBottom w:val="0"/>
          <w:divBdr>
            <w:top w:val="none" w:sz="0" w:space="0" w:color="auto"/>
            <w:left w:val="none" w:sz="0" w:space="0" w:color="auto"/>
            <w:bottom w:val="none" w:sz="0" w:space="0" w:color="auto"/>
            <w:right w:val="none" w:sz="0" w:space="0" w:color="auto"/>
          </w:divBdr>
        </w:div>
        <w:div w:id="484005904">
          <w:marLeft w:val="0"/>
          <w:marRight w:val="0"/>
          <w:marTop w:val="0"/>
          <w:marBottom w:val="0"/>
          <w:divBdr>
            <w:top w:val="none" w:sz="0" w:space="0" w:color="auto"/>
            <w:left w:val="none" w:sz="0" w:space="0" w:color="auto"/>
            <w:bottom w:val="none" w:sz="0" w:space="0" w:color="auto"/>
            <w:right w:val="none" w:sz="0" w:space="0" w:color="auto"/>
          </w:divBdr>
        </w:div>
        <w:div w:id="1901595085">
          <w:marLeft w:val="0"/>
          <w:marRight w:val="0"/>
          <w:marTop w:val="0"/>
          <w:marBottom w:val="0"/>
          <w:divBdr>
            <w:top w:val="none" w:sz="0" w:space="0" w:color="auto"/>
            <w:left w:val="none" w:sz="0" w:space="0" w:color="auto"/>
            <w:bottom w:val="none" w:sz="0" w:space="0" w:color="auto"/>
            <w:right w:val="none" w:sz="0" w:space="0" w:color="auto"/>
          </w:divBdr>
        </w:div>
        <w:div w:id="114905274">
          <w:marLeft w:val="0"/>
          <w:marRight w:val="0"/>
          <w:marTop w:val="0"/>
          <w:marBottom w:val="0"/>
          <w:divBdr>
            <w:top w:val="none" w:sz="0" w:space="0" w:color="auto"/>
            <w:left w:val="none" w:sz="0" w:space="0" w:color="auto"/>
            <w:bottom w:val="none" w:sz="0" w:space="0" w:color="auto"/>
            <w:right w:val="none" w:sz="0" w:space="0" w:color="auto"/>
          </w:divBdr>
        </w:div>
        <w:div w:id="90510939">
          <w:marLeft w:val="0"/>
          <w:marRight w:val="0"/>
          <w:marTop w:val="0"/>
          <w:marBottom w:val="0"/>
          <w:divBdr>
            <w:top w:val="none" w:sz="0" w:space="0" w:color="auto"/>
            <w:left w:val="none" w:sz="0" w:space="0" w:color="auto"/>
            <w:bottom w:val="none" w:sz="0" w:space="0" w:color="auto"/>
            <w:right w:val="none" w:sz="0" w:space="0" w:color="auto"/>
          </w:divBdr>
        </w:div>
        <w:div w:id="784542566">
          <w:marLeft w:val="0"/>
          <w:marRight w:val="0"/>
          <w:marTop w:val="0"/>
          <w:marBottom w:val="0"/>
          <w:divBdr>
            <w:top w:val="none" w:sz="0" w:space="0" w:color="auto"/>
            <w:left w:val="none" w:sz="0" w:space="0" w:color="auto"/>
            <w:bottom w:val="none" w:sz="0" w:space="0" w:color="auto"/>
            <w:right w:val="none" w:sz="0" w:space="0" w:color="auto"/>
          </w:divBdr>
        </w:div>
        <w:div w:id="1930113821">
          <w:marLeft w:val="0"/>
          <w:marRight w:val="0"/>
          <w:marTop w:val="0"/>
          <w:marBottom w:val="0"/>
          <w:divBdr>
            <w:top w:val="none" w:sz="0" w:space="0" w:color="auto"/>
            <w:left w:val="none" w:sz="0" w:space="0" w:color="auto"/>
            <w:bottom w:val="none" w:sz="0" w:space="0" w:color="auto"/>
            <w:right w:val="none" w:sz="0" w:space="0" w:color="auto"/>
          </w:divBdr>
        </w:div>
        <w:div w:id="1714234156">
          <w:marLeft w:val="0"/>
          <w:marRight w:val="0"/>
          <w:marTop w:val="0"/>
          <w:marBottom w:val="0"/>
          <w:divBdr>
            <w:top w:val="none" w:sz="0" w:space="0" w:color="auto"/>
            <w:left w:val="none" w:sz="0" w:space="0" w:color="auto"/>
            <w:bottom w:val="none" w:sz="0" w:space="0" w:color="auto"/>
            <w:right w:val="none" w:sz="0" w:space="0" w:color="auto"/>
          </w:divBdr>
        </w:div>
        <w:div w:id="1939217148">
          <w:marLeft w:val="0"/>
          <w:marRight w:val="0"/>
          <w:marTop w:val="0"/>
          <w:marBottom w:val="0"/>
          <w:divBdr>
            <w:top w:val="none" w:sz="0" w:space="0" w:color="auto"/>
            <w:left w:val="none" w:sz="0" w:space="0" w:color="auto"/>
            <w:bottom w:val="none" w:sz="0" w:space="0" w:color="auto"/>
            <w:right w:val="none" w:sz="0" w:space="0" w:color="auto"/>
          </w:divBdr>
        </w:div>
        <w:div w:id="1027216573">
          <w:marLeft w:val="0"/>
          <w:marRight w:val="0"/>
          <w:marTop w:val="0"/>
          <w:marBottom w:val="0"/>
          <w:divBdr>
            <w:top w:val="none" w:sz="0" w:space="0" w:color="auto"/>
            <w:left w:val="none" w:sz="0" w:space="0" w:color="auto"/>
            <w:bottom w:val="none" w:sz="0" w:space="0" w:color="auto"/>
            <w:right w:val="none" w:sz="0" w:space="0" w:color="auto"/>
          </w:divBdr>
        </w:div>
        <w:div w:id="770393694">
          <w:marLeft w:val="0"/>
          <w:marRight w:val="0"/>
          <w:marTop w:val="0"/>
          <w:marBottom w:val="0"/>
          <w:divBdr>
            <w:top w:val="none" w:sz="0" w:space="0" w:color="auto"/>
            <w:left w:val="none" w:sz="0" w:space="0" w:color="auto"/>
            <w:bottom w:val="none" w:sz="0" w:space="0" w:color="auto"/>
            <w:right w:val="none" w:sz="0" w:space="0" w:color="auto"/>
          </w:divBdr>
        </w:div>
        <w:div w:id="260913631">
          <w:marLeft w:val="0"/>
          <w:marRight w:val="0"/>
          <w:marTop w:val="0"/>
          <w:marBottom w:val="0"/>
          <w:divBdr>
            <w:top w:val="none" w:sz="0" w:space="0" w:color="auto"/>
            <w:left w:val="none" w:sz="0" w:space="0" w:color="auto"/>
            <w:bottom w:val="none" w:sz="0" w:space="0" w:color="auto"/>
            <w:right w:val="none" w:sz="0" w:space="0" w:color="auto"/>
          </w:divBdr>
        </w:div>
        <w:div w:id="651982074">
          <w:marLeft w:val="0"/>
          <w:marRight w:val="0"/>
          <w:marTop w:val="0"/>
          <w:marBottom w:val="0"/>
          <w:divBdr>
            <w:top w:val="none" w:sz="0" w:space="0" w:color="auto"/>
            <w:left w:val="none" w:sz="0" w:space="0" w:color="auto"/>
            <w:bottom w:val="none" w:sz="0" w:space="0" w:color="auto"/>
            <w:right w:val="none" w:sz="0" w:space="0" w:color="auto"/>
          </w:divBdr>
        </w:div>
        <w:div w:id="1103720250">
          <w:marLeft w:val="0"/>
          <w:marRight w:val="0"/>
          <w:marTop w:val="0"/>
          <w:marBottom w:val="0"/>
          <w:divBdr>
            <w:top w:val="none" w:sz="0" w:space="0" w:color="auto"/>
            <w:left w:val="none" w:sz="0" w:space="0" w:color="auto"/>
            <w:bottom w:val="none" w:sz="0" w:space="0" w:color="auto"/>
            <w:right w:val="none" w:sz="0" w:space="0" w:color="auto"/>
          </w:divBdr>
        </w:div>
        <w:div w:id="998728449">
          <w:marLeft w:val="0"/>
          <w:marRight w:val="0"/>
          <w:marTop w:val="0"/>
          <w:marBottom w:val="0"/>
          <w:divBdr>
            <w:top w:val="none" w:sz="0" w:space="0" w:color="auto"/>
            <w:left w:val="none" w:sz="0" w:space="0" w:color="auto"/>
            <w:bottom w:val="none" w:sz="0" w:space="0" w:color="auto"/>
            <w:right w:val="none" w:sz="0" w:space="0" w:color="auto"/>
          </w:divBdr>
        </w:div>
        <w:div w:id="1239099039">
          <w:marLeft w:val="0"/>
          <w:marRight w:val="0"/>
          <w:marTop w:val="0"/>
          <w:marBottom w:val="0"/>
          <w:divBdr>
            <w:top w:val="none" w:sz="0" w:space="0" w:color="auto"/>
            <w:left w:val="none" w:sz="0" w:space="0" w:color="auto"/>
            <w:bottom w:val="none" w:sz="0" w:space="0" w:color="auto"/>
            <w:right w:val="none" w:sz="0" w:space="0" w:color="auto"/>
          </w:divBdr>
        </w:div>
        <w:div w:id="359160392">
          <w:marLeft w:val="0"/>
          <w:marRight w:val="0"/>
          <w:marTop w:val="0"/>
          <w:marBottom w:val="0"/>
          <w:divBdr>
            <w:top w:val="none" w:sz="0" w:space="0" w:color="auto"/>
            <w:left w:val="none" w:sz="0" w:space="0" w:color="auto"/>
            <w:bottom w:val="none" w:sz="0" w:space="0" w:color="auto"/>
            <w:right w:val="none" w:sz="0" w:space="0" w:color="auto"/>
          </w:divBdr>
          <w:divsChild>
            <w:div w:id="881091562">
              <w:marLeft w:val="0"/>
              <w:marRight w:val="0"/>
              <w:marTop w:val="0"/>
              <w:marBottom w:val="0"/>
              <w:divBdr>
                <w:top w:val="none" w:sz="0" w:space="0" w:color="auto"/>
                <w:left w:val="none" w:sz="0" w:space="0" w:color="auto"/>
                <w:bottom w:val="none" w:sz="0" w:space="0" w:color="auto"/>
                <w:right w:val="none" w:sz="0" w:space="0" w:color="auto"/>
              </w:divBdr>
            </w:div>
            <w:div w:id="717633031">
              <w:marLeft w:val="0"/>
              <w:marRight w:val="0"/>
              <w:marTop w:val="0"/>
              <w:marBottom w:val="0"/>
              <w:divBdr>
                <w:top w:val="none" w:sz="0" w:space="0" w:color="auto"/>
                <w:left w:val="none" w:sz="0" w:space="0" w:color="auto"/>
                <w:bottom w:val="none" w:sz="0" w:space="0" w:color="auto"/>
                <w:right w:val="none" w:sz="0" w:space="0" w:color="auto"/>
              </w:divBdr>
            </w:div>
            <w:div w:id="1405882229">
              <w:marLeft w:val="0"/>
              <w:marRight w:val="0"/>
              <w:marTop w:val="0"/>
              <w:marBottom w:val="0"/>
              <w:divBdr>
                <w:top w:val="none" w:sz="0" w:space="0" w:color="auto"/>
                <w:left w:val="none" w:sz="0" w:space="0" w:color="auto"/>
                <w:bottom w:val="none" w:sz="0" w:space="0" w:color="auto"/>
                <w:right w:val="none" w:sz="0" w:space="0" w:color="auto"/>
              </w:divBdr>
            </w:div>
            <w:div w:id="121727755">
              <w:marLeft w:val="0"/>
              <w:marRight w:val="0"/>
              <w:marTop w:val="0"/>
              <w:marBottom w:val="0"/>
              <w:divBdr>
                <w:top w:val="none" w:sz="0" w:space="0" w:color="auto"/>
                <w:left w:val="none" w:sz="0" w:space="0" w:color="auto"/>
                <w:bottom w:val="none" w:sz="0" w:space="0" w:color="auto"/>
                <w:right w:val="none" w:sz="0" w:space="0" w:color="auto"/>
              </w:divBdr>
            </w:div>
            <w:div w:id="620965501">
              <w:marLeft w:val="0"/>
              <w:marRight w:val="0"/>
              <w:marTop w:val="0"/>
              <w:marBottom w:val="0"/>
              <w:divBdr>
                <w:top w:val="none" w:sz="0" w:space="0" w:color="auto"/>
                <w:left w:val="none" w:sz="0" w:space="0" w:color="auto"/>
                <w:bottom w:val="none" w:sz="0" w:space="0" w:color="auto"/>
                <w:right w:val="none" w:sz="0" w:space="0" w:color="auto"/>
              </w:divBdr>
            </w:div>
            <w:div w:id="2110390873">
              <w:marLeft w:val="0"/>
              <w:marRight w:val="0"/>
              <w:marTop w:val="0"/>
              <w:marBottom w:val="0"/>
              <w:divBdr>
                <w:top w:val="none" w:sz="0" w:space="0" w:color="auto"/>
                <w:left w:val="none" w:sz="0" w:space="0" w:color="auto"/>
                <w:bottom w:val="none" w:sz="0" w:space="0" w:color="auto"/>
                <w:right w:val="none" w:sz="0" w:space="0" w:color="auto"/>
              </w:divBdr>
            </w:div>
            <w:div w:id="416170763">
              <w:marLeft w:val="0"/>
              <w:marRight w:val="0"/>
              <w:marTop w:val="0"/>
              <w:marBottom w:val="0"/>
              <w:divBdr>
                <w:top w:val="none" w:sz="0" w:space="0" w:color="auto"/>
                <w:left w:val="none" w:sz="0" w:space="0" w:color="auto"/>
                <w:bottom w:val="none" w:sz="0" w:space="0" w:color="auto"/>
                <w:right w:val="none" w:sz="0" w:space="0" w:color="auto"/>
              </w:divBdr>
            </w:div>
            <w:div w:id="354969131">
              <w:marLeft w:val="0"/>
              <w:marRight w:val="0"/>
              <w:marTop w:val="0"/>
              <w:marBottom w:val="0"/>
              <w:divBdr>
                <w:top w:val="none" w:sz="0" w:space="0" w:color="auto"/>
                <w:left w:val="none" w:sz="0" w:space="0" w:color="auto"/>
                <w:bottom w:val="none" w:sz="0" w:space="0" w:color="auto"/>
                <w:right w:val="none" w:sz="0" w:space="0" w:color="auto"/>
              </w:divBdr>
            </w:div>
            <w:div w:id="777871446">
              <w:marLeft w:val="0"/>
              <w:marRight w:val="0"/>
              <w:marTop w:val="0"/>
              <w:marBottom w:val="0"/>
              <w:divBdr>
                <w:top w:val="none" w:sz="0" w:space="0" w:color="auto"/>
                <w:left w:val="none" w:sz="0" w:space="0" w:color="auto"/>
                <w:bottom w:val="none" w:sz="0" w:space="0" w:color="auto"/>
                <w:right w:val="none" w:sz="0" w:space="0" w:color="auto"/>
              </w:divBdr>
            </w:div>
            <w:div w:id="1471436071">
              <w:marLeft w:val="0"/>
              <w:marRight w:val="0"/>
              <w:marTop w:val="0"/>
              <w:marBottom w:val="0"/>
              <w:divBdr>
                <w:top w:val="none" w:sz="0" w:space="0" w:color="auto"/>
                <w:left w:val="none" w:sz="0" w:space="0" w:color="auto"/>
                <w:bottom w:val="none" w:sz="0" w:space="0" w:color="auto"/>
                <w:right w:val="none" w:sz="0" w:space="0" w:color="auto"/>
              </w:divBdr>
            </w:div>
            <w:div w:id="1281187518">
              <w:marLeft w:val="0"/>
              <w:marRight w:val="0"/>
              <w:marTop w:val="0"/>
              <w:marBottom w:val="0"/>
              <w:divBdr>
                <w:top w:val="none" w:sz="0" w:space="0" w:color="auto"/>
                <w:left w:val="none" w:sz="0" w:space="0" w:color="auto"/>
                <w:bottom w:val="none" w:sz="0" w:space="0" w:color="auto"/>
                <w:right w:val="none" w:sz="0" w:space="0" w:color="auto"/>
              </w:divBdr>
            </w:div>
            <w:div w:id="941574267">
              <w:marLeft w:val="0"/>
              <w:marRight w:val="0"/>
              <w:marTop w:val="0"/>
              <w:marBottom w:val="0"/>
              <w:divBdr>
                <w:top w:val="none" w:sz="0" w:space="0" w:color="auto"/>
                <w:left w:val="none" w:sz="0" w:space="0" w:color="auto"/>
                <w:bottom w:val="none" w:sz="0" w:space="0" w:color="auto"/>
                <w:right w:val="none" w:sz="0" w:space="0" w:color="auto"/>
              </w:divBdr>
            </w:div>
            <w:div w:id="878397527">
              <w:marLeft w:val="0"/>
              <w:marRight w:val="0"/>
              <w:marTop w:val="0"/>
              <w:marBottom w:val="0"/>
              <w:divBdr>
                <w:top w:val="none" w:sz="0" w:space="0" w:color="auto"/>
                <w:left w:val="none" w:sz="0" w:space="0" w:color="auto"/>
                <w:bottom w:val="none" w:sz="0" w:space="0" w:color="auto"/>
                <w:right w:val="none" w:sz="0" w:space="0" w:color="auto"/>
              </w:divBdr>
            </w:div>
            <w:div w:id="1366448670">
              <w:marLeft w:val="0"/>
              <w:marRight w:val="0"/>
              <w:marTop w:val="0"/>
              <w:marBottom w:val="0"/>
              <w:divBdr>
                <w:top w:val="none" w:sz="0" w:space="0" w:color="auto"/>
                <w:left w:val="none" w:sz="0" w:space="0" w:color="auto"/>
                <w:bottom w:val="none" w:sz="0" w:space="0" w:color="auto"/>
                <w:right w:val="none" w:sz="0" w:space="0" w:color="auto"/>
              </w:divBdr>
            </w:div>
            <w:div w:id="1234781400">
              <w:marLeft w:val="0"/>
              <w:marRight w:val="0"/>
              <w:marTop w:val="0"/>
              <w:marBottom w:val="0"/>
              <w:divBdr>
                <w:top w:val="none" w:sz="0" w:space="0" w:color="auto"/>
                <w:left w:val="none" w:sz="0" w:space="0" w:color="auto"/>
                <w:bottom w:val="none" w:sz="0" w:space="0" w:color="auto"/>
                <w:right w:val="none" w:sz="0" w:space="0" w:color="auto"/>
              </w:divBdr>
            </w:div>
            <w:div w:id="797770056">
              <w:marLeft w:val="0"/>
              <w:marRight w:val="0"/>
              <w:marTop w:val="0"/>
              <w:marBottom w:val="0"/>
              <w:divBdr>
                <w:top w:val="none" w:sz="0" w:space="0" w:color="auto"/>
                <w:left w:val="none" w:sz="0" w:space="0" w:color="auto"/>
                <w:bottom w:val="none" w:sz="0" w:space="0" w:color="auto"/>
                <w:right w:val="none" w:sz="0" w:space="0" w:color="auto"/>
              </w:divBdr>
            </w:div>
            <w:div w:id="769935486">
              <w:marLeft w:val="0"/>
              <w:marRight w:val="0"/>
              <w:marTop w:val="0"/>
              <w:marBottom w:val="0"/>
              <w:divBdr>
                <w:top w:val="none" w:sz="0" w:space="0" w:color="auto"/>
                <w:left w:val="none" w:sz="0" w:space="0" w:color="auto"/>
                <w:bottom w:val="none" w:sz="0" w:space="0" w:color="auto"/>
                <w:right w:val="none" w:sz="0" w:space="0" w:color="auto"/>
              </w:divBdr>
            </w:div>
            <w:div w:id="628902730">
              <w:marLeft w:val="0"/>
              <w:marRight w:val="0"/>
              <w:marTop w:val="0"/>
              <w:marBottom w:val="0"/>
              <w:divBdr>
                <w:top w:val="none" w:sz="0" w:space="0" w:color="auto"/>
                <w:left w:val="none" w:sz="0" w:space="0" w:color="auto"/>
                <w:bottom w:val="none" w:sz="0" w:space="0" w:color="auto"/>
                <w:right w:val="none" w:sz="0" w:space="0" w:color="auto"/>
              </w:divBdr>
            </w:div>
            <w:div w:id="42483437">
              <w:marLeft w:val="0"/>
              <w:marRight w:val="0"/>
              <w:marTop w:val="0"/>
              <w:marBottom w:val="0"/>
              <w:divBdr>
                <w:top w:val="none" w:sz="0" w:space="0" w:color="auto"/>
                <w:left w:val="none" w:sz="0" w:space="0" w:color="auto"/>
                <w:bottom w:val="none" w:sz="0" w:space="0" w:color="auto"/>
                <w:right w:val="none" w:sz="0" w:space="0" w:color="auto"/>
              </w:divBdr>
            </w:div>
            <w:div w:id="609967398">
              <w:marLeft w:val="0"/>
              <w:marRight w:val="0"/>
              <w:marTop w:val="0"/>
              <w:marBottom w:val="0"/>
              <w:divBdr>
                <w:top w:val="none" w:sz="0" w:space="0" w:color="auto"/>
                <w:left w:val="none" w:sz="0" w:space="0" w:color="auto"/>
                <w:bottom w:val="none" w:sz="0" w:space="0" w:color="auto"/>
                <w:right w:val="none" w:sz="0" w:space="0" w:color="auto"/>
              </w:divBdr>
            </w:div>
          </w:divsChild>
        </w:div>
        <w:div w:id="1015379118">
          <w:marLeft w:val="0"/>
          <w:marRight w:val="0"/>
          <w:marTop w:val="0"/>
          <w:marBottom w:val="0"/>
          <w:divBdr>
            <w:top w:val="none" w:sz="0" w:space="0" w:color="auto"/>
            <w:left w:val="none" w:sz="0" w:space="0" w:color="auto"/>
            <w:bottom w:val="none" w:sz="0" w:space="0" w:color="auto"/>
            <w:right w:val="none" w:sz="0" w:space="0" w:color="auto"/>
          </w:divBdr>
          <w:divsChild>
            <w:div w:id="2032338471">
              <w:marLeft w:val="0"/>
              <w:marRight w:val="0"/>
              <w:marTop w:val="0"/>
              <w:marBottom w:val="0"/>
              <w:divBdr>
                <w:top w:val="none" w:sz="0" w:space="0" w:color="auto"/>
                <w:left w:val="none" w:sz="0" w:space="0" w:color="auto"/>
                <w:bottom w:val="none" w:sz="0" w:space="0" w:color="auto"/>
                <w:right w:val="none" w:sz="0" w:space="0" w:color="auto"/>
              </w:divBdr>
            </w:div>
            <w:div w:id="130900760">
              <w:marLeft w:val="0"/>
              <w:marRight w:val="0"/>
              <w:marTop w:val="0"/>
              <w:marBottom w:val="0"/>
              <w:divBdr>
                <w:top w:val="none" w:sz="0" w:space="0" w:color="auto"/>
                <w:left w:val="none" w:sz="0" w:space="0" w:color="auto"/>
                <w:bottom w:val="none" w:sz="0" w:space="0" w:color="auto"/>
                <w:right w:val="none" w:sz="0" w:space="0" w:color="auto"/>
              </w:divBdr>
            </w:div>
            <w:div w:id="851844997">
              <w:marLeft w:val="0"/>
              <w:marRight w:val="0"/>
              <w:marTop w:val="0"/>
              <w:marBottom w:val="0"/>
              <w:divBdr>
                <w:top w:val="none" w:sz="0" w:space="0" w:color="auto"/>
                <w:left w:val="none" w:sz="0" w:space="0" w:color="auto"/>
                <w:bottom w:val="none" w:sz="0" w:space="0" w:color="auto"/>
                <w:right w:val="none" w:sz="0" w:space="0" w:color="auto"/>
              </w:divBdr>
            </w:div>
            <w:div w:id="930240609">
              <w:marLeft w:val="0"/>
              <w:marRight w:val="0"/>
              <w:marTop w:val="0"/>
              <w:marBottom w:val="0"/>
              <w:divBdr>
                <w:top w:val="none" w:sz="0" w:space="0" w:color="auto"/>
                <w:left w:val="none" w:sz="0" w:space="0" w:color="auto"/>
                <w:bottom w:val="none" w:sz="0" w:space="0" w:color="auto"/>
                <w:right w:val="none" w:sz="0" w:space="0" w:color="auto"/>
              </w:divBdr>
            </w:div>
            <w:div w:id="650327535">
              <w:marLeft w:val="0"/>
              <w:marRight w:val="0"/>
              <w:marTop w:val="0"/>
              <w:marBottom w:val="0"/>
              <w:divBdr>
                <w:top w:val="none" w:sz="0" w:space="0" w:color="auto"/>
                <w:left w:val="none" w:sz="0" w:space="0" w:color="auto"/>
                <w:bottom w:val="none" w:sz="0" w:space="0" w:color="auto"/>
                <w:right w:val="none" w:sz="0" w:space="0" w:color="auto"/>
              </w:divBdr>
            </w:div>
            <w:div w:id="957294288">
              <w:marLeft w:val="0"/>
              <w:marRight w:val="0"/>
              <w:marTop w:val="0"/>
              <w:marBottom w:val="0"/>
              <w:divBdr>
                <w:top w:val="none" w:sz="0" w:space="0" w:color="auto"/>
                <w:left w:val="none" w:sz="0" w:space="0" w:color="auto"/>
                <w:bottom w:val="none" w:sz="0" w:space="0" w:color="auto"/>
                <w:right w:val="none" w:sz="0" w:space="0" w:color="auto"/>
              </w:divBdr>
            </w:div>
            <w:div w:id="303775410">
              <w:marLeft w:val="0"/>
              <w:marRight w:val="0"/>
              <w:marTop w:val="0"/>
              <w:marBottom w:val="0"/>
              <w:divBdr>
                <w:top w:val="none" w:sz="0" w:space="0" w:color="auto"/>
                <w:left w:val="none" w:sz="0" w:space="0" w:color="auto"/>
                <w:bottom w:val="none" w:sz="0" w:space="0" w:color="auto"/>
                <w:right w:val="none" w:sz="0" w:space="0" w:color="auto"/>
              </w:divBdr>
            </w:div>
            <w:div w:id="1033115580">
              <w:marLeft w:val="0"/>
              <w:marRight w:val="0"/>
              <w:marTop w:val="0"/>
              <w:marBottom w:val="0"/>
              <w:divBdr>
                <w:top w:val="none" w:sz="0" w:space="0" w:color="auto"/>
                <w:left w:val="none" w:sz="0" w:space="0" w:color="auto"/>
                <w:bottom w:val="none" w:sz="0" w:space="0" w:color="auto"/>
                <w:right w:val="none" w:sz="0" w:space="0" w:color="auto"/>
              </w:divBdr>
            </w:div>
            <w:div w:id="89472585">
              <w:marLeft w:val="0"/>
              <w:marRight w:val="0"/>
              <w:marTop w:val="0"/>
              <w:marBottom w:val="0"/>
              <w:divBdr>
                <w:top w:val="none" w:sz="0" w:space="0" w:color="auto"/>
                <w:left w:val="none" w:sz="0" w:space="0" w:color="auto"/>
                <w:bottom w:val="none" w:sz="0" w:space="0" w:color="auto"/>
                <w:right w:val="none" w:sz="0" w:space="0" w:color="auto"/>
              </w:divBdr>
            </w:div>
            <w:div w:id="516965533">
              <w:marLeft w:val="0"/>
              <w:marRight w:val="0"/>
              <w:marTop w:val="0"/>
              <w:marBottom w:val="0"/>
              <w:divBdr>
                <w:top w:val="none" w:sz="0" w:space="0" w:color="auto"/>
                <w:left w:val="none" w:sz="0" w:space="0" w:color="auto"/>
                <w:bottom w:val="none" w:sz="0" w:space="0" w:color="auto"/>
                <w:right w:val="none" w:sz="0" w:space="0" w:color="auto"/>
              </w:divBdr>
            </w:div>
            <w:div w:id="1546525116">
              <w:marLeft w:val="0"/>
              <w:marRight w:val="0"/>
              <w:marTop w:val="0"/>
              <w:marBottom w:val="0"/>
              <w:divBdr>
                <w:top w:val="none" w:sz="0" w:space="0" w:color="auto"/>
                <w:left w:val="none" w:sz="0" w:space="0" w:color="auto"/>
                <w:bottom w:val="none" w:sz="0" w:space="0" w:color="auto"/>
                <w:right w:val="none" w:sz="0" w:space="0" w:color="auto"/>
              </w:divBdr>
            </w:div>
            <w:div w:id="1222255368">
              <w:marLeft w:val="0"/>
              <w:marRight w:val="0"/>
              <w:marTop w:val="0"/>
              <w:marBottom w:val="0"/>
              <w:divBdr>
                <w:top w:val="none" w:sz="0" w:space="0" w:color="auto"/>
                <w:left w:val="none" w:sz="0" w:space="0" w:color="auto"/>
                <w:bottom w:val="none" w:sz="0" w:space="0" w:color="auto"/>
                <w:right w:val="none" w:sz="0" w:space="0" w:color="auto"/>
              </w:divBdr>
            </w:div>
            <w:div w:id="38551960">
              <w:marLeft w:val="0"/>
              <w:marRight w:val="0"/>
              <w:marTop w:val="0"/>
              <w:marBottom w:val="0"/>
              <w:divBdr>
                <w:top w:val="none" w:sz="0" w:space="0" w:color="auto"/>
                <w:left w:val="none" w:sz="0" w:space="0" w:color="auto"/>
                <w:bottom w:val="none" w:sz="0" w:space="0" w:color="auto"/>
                <w:right w:val="none" w:sz="0" w:space="0" w:color="auto"/>
              </w:divBdr>
            </w:div>
            <w:div w:id="1886601833">
              <w:marLeft w:val="0"/>
              <w:marRight w:val="0"/>
              <w:marTop w:val="0"/>
              <w:marBottom w:val="0"/>
              <w:divBdr>
                <w:top w:val="none" w:sz="0" w:space="0" w:color="auto"/>
                <w:left w:val="none" w:sz="0" w:space="0" w:color="auto"/>
                <w:bottom w:val="none" w:sz="0" w:space="0" w:color="auto"/>
                <w:right w:val="none" w:sz="0" w:space="0" w:color="auto"/>
              </w:divBdr>
            </w:div>
            <w:div w:id="1489790210">
              <w:marLeft w:val="0"/>
              <w:marRight w:val="0"/>
              <w:marTop w:val="0"/>
              <w:marBottom w:val="0"/>
              <w:divBdr>
                <w:top w:val="none" w:sz="0" w:space="0" w:color="auto"/>
                <w:left w:val="none" w:sz="0" w:space="0" w:color="auto"/>
                <w:bottom w:val="none" w:sz="0" w:space="0" w:color="auto"/>
                <w:right w:val="none" w:sz="0" w:space="0" w:color="auto"/>
              </w:divBdr>
            </w:div>
            <w:div w:id="707486778">
              <w:marLeft w:val="0"/>
              <w:marRight w:val="0"/>
              <w:marTop w:val="0"/>
              <w:marBottom w:val="0"/>
              <w:divBdr>
                <w:top w:val="none" w:sz="0" w:space="0" w:color="auto"/>
                <w:left w:val="none" w:sz="0" w:space="0" w:color="auto"/>
                <w:bottom w:val="none" w:sz="0" w:space="0" w:color="auto"/>
                <w:right w:val="none" w:sz="0" w:space="0" w:color="auto"/>
              </w:divBdr>
            </w:div>
            <w:div w:id="1029185383">
              <w:marLeft w:val="0"/>
              <w:marRight w:val="0"/>
              <w:marTop w:val="0"/>
              <w:marBottom w:val="0"/>
              <w:divBdr>
                <w:top w:val="none" w:sz="0" w:space="0" w:color="auto"/>
                <w:left w:val="none" w:sz="0" w:space="0" w:color="auto"/>
                <w:bottom w:val="none" w:sz="0" w:space="0" w:color="auto"/>
                <w:right w:val="none" w:sz="0" w:space="0" w:color="auto"/>
              </w:divBdr>
            </w:div>
            <w:div w:id="971522790">
              <w:marLeft w:val="0"/>
              <w:marRight w:val="0"/>
              <w:marTop w:val="0"/>
              <w:marBottom w:val="0"/>
              <w:divBdr>
                <w:top w:val="none" w:sz="0" w:space="0" w:color="auto"/>
                <w:left w:val="none" w:sz="0" w:space="0" w:color="auto"/>
                <w:bottom w:val="none" w:sz="0" w:space="0" w:color="auto"/>
                <w:right w:val="none" w:sz="0" w:space="0" w:color="auto"/>
              </w:divBdr>
            </w:div>
            <w:div w:id="245187552">
              <w:marLeft w:val="0"/>
              <w:marRight w:val="0"/>
              <w:marTop w:val="0"/>
              <w:marBottom w:val="0"/>
              <w:divBdr>
                <w:top w:val="none" w:sz="0" w:space="0" w:color="auto"/>
                <w:left w:val="none" w:sz="0" w:space="0" w:color="auto"/>
                <w:bottom w:val="none" w:sz="0" w:space="0" w:color="auto"/>
                <w:right w:val="none" w:sz="0" w:space="0" w:color="auto"/>
              </w:divBdr>
            </w:div>
            <w:div w:id="328294775">
              <w:marLeft w:val="0"/>
              <w:marRight w:val="0"/>
              <w:marTop w:val="0"/>
              <w:marBottom w:val="0"/>
              <w:divBdr>
                <w:top w:val="none" w:sz="0" w:space="0" w:color="auto"/>
                <w:left w:val="none" w:sz="0" w:space="0" w:color="auto"/>
                <w:bottom w:val="none" w:sz="0" w:space="0" w:color="auto"/>
                <w:right w:val="none" w:sz="0" w:space="0" w:color="auto"/>
              </w:divBdr>
            </w:div>
          </w:divsChild>
        </w:div>
        <w:div w:id="1442072057">
          <w:marLeft w:val="0"/>
          <w:marRight w:val="0"/>
          <w:marTop w:val="0"/>
          <w:marBottom w:val="0"/>
          <w:divBdr>
            <w:top w:val="none" w:sz="0" w:space="0" w:color="auto"/>
            <w:left w:val="none" w:sz="0" w:space="0" w:color="auto"/>
            <w:bottom w:val="none" w:sz="0" w:space="0" w:color="auto"/>
            <w:right w:val="none" w:sz="0" w:space="0" w:color="auto"/>
          </w:divBdr>
        </w:div>
        <w:div w:id="1908954239">
          <w:marLeft w:val="0"/>
          <w:marRight w:val="0"/>
          <w:marTop w:val="0"/>
          <w:marBottom w:val="0"/>
          <w:divBdr>
            <w:top w:val="none" w:sz="0" w:space="0" w:color="auto"/>
            <w:left w:val="none" w:sz="0" w:space="0" w:color="auto"/>
            <w:bottom w:val="none" w:sz="0" w:space="0" w:color="auto"/>
            <w:right w:val="none" w:sz="0" w:space="0" w:color="auto"/>
          </w:divBdr>
        </w:div>
        <w:div w:id="490756745">
          <w:marLeft w:val="0"/>
          <w:marRight w:val="0"/>
          <w:marTop w:val="0"/>
          <w:marBottom w:val="0"/>
          <w:divBdr>
            <w:top w:val="none" w:sz="0" w:space="0" w:color="auto"/>
            <w:left w:val="none" w:sz="0" w:space="0" w:color="auto"/>
            <w:bottom w:val="none" w:sz="0" w:space="0" w:color="auto"/>
            <w:right w:val="none" w:sz="0" w:space="0" w:color="auto"/>
          </w:divBdr>
        </w:div>
        <w:div w:id="1834642735">
          <w:marLeft w:val="0"/>
          <w:marRight w:val="0"/>
          <w:marTop w:val="0"/>
          <w:marBottom w:val="0"/>
          <w:divBdr>
            <w:top w:val="none" w:sz="0" w:space="0" w:color="auto"/>
            <w:left w:val="none" w:sz="0" w:space="0" w:color="auto"/>
            <w:bottom w:val="none" w:sz="0" w:space="0" w:color="auto"/>
            <w:right w:val="none" w:sz="0" w:space="0" w:color="auto"/>
          </w:divBdr>
        </w:div>
        <w:div w:id="990255458">
          <w:marLeft w:val="0"/>
          <w:marRight w:val="0"/>
          <w:marTop w:val="0"/>
          <w:marBottom w:val="0"/>
          <w:divBdr>
            <w:top w:val="none" w:sz="0" w:space="0" w:color="auto"/>
            <w:left w:val="none" w:sz="0" w:space="0" w:color="auto"/>
            <w:bottom w:val="none" w:sz="0" w:space="0" w:color="auto"/>
            <w:right w:val="none" w:sz="0" w:space="0" w:color="auto"/>
          </w:divBdr>
        </w:div>
        <w:div w:id="1641231914">
          <w:marLeft w:val="0"/>
          <w:marRight w:val="0"/>
          <w:marTop w:val="0"/>
          <w:marBottom w:val="0"/>
          <w:divBdr>
            <w:top w:val="none" w:sz="0" w:space="0" w:color="auto"/>
            <w:left w:val="none" w:sz="0" w:space="0" w:color="auto"/>
            <w:bottom w:val="none" w:sz="0" w:space="0" w:color="auto"/>
            <w:right w:val="none" w:sz="0" w:space="0" w:color="auto"/>
          </w:divBdr>
        </w:div>
        <w:div w:id="219831765">
          <w:marLeft w:val="0"/>
          <w:marRight w:val="0"/>
          <w:marTop w:val="0"/>
          <w:marBottom w:val="0"/>
          <w:divBdr>
            <w:top w:val="none" w:sz="0" w:space="0" w:color="auto"/>
            <w:left w:val="none" w:sz="0" w:space="0" w:color="auto"/>
            <w:bottom w:val="none" w:sz="0" w:space="0" w:color="auto"/>
            <w:right w:val="none" w:sz="0" w:space="0" w:color="auto"/>
          </w:divBdr>
        </w:div>
        <w:div w:id="1742870063">
          <w:marLeft w:val="0"/>
          <w:marRight w:val="0"/>
          <w:marTop w:val="0"/>
          <w:marBottom w:val="0"/>
          <w:divBdr>
            <w:top w:val="none" w:sz="0" w:space="0" w:color="auto"/>
            <w:left w:val="none" w:sz="0" w:space="0" w:color="auto"/>
            <w:bottom w:val="none" w:sz="0" w:space="0" w:color="auto"/>
            <w:right w:val="none" w:sz="0" w:space="0" w:color="auto"/>
          </w:divBdr>
        </w:div>
        <w:div w:id="127473512">
          <w:marLeft w:val="0"/>
          <w:marRight w:val="0"/>
          <w:marTop w:val="0"/>
          <w:marBottom w:val="0"/>
          <w:divBdr>
            <w:top w:val="none" w:sz="0" w:space="0" w:color="auto"/>
            <w:left w:val="none" w:sz="0" w:space="0" w:color="auto"/>
            <w:bottom w:val="none" w:sz="0" w:space="0" w:color="auto"/>
            <w:right w:val="none" w:sz="0" w:space="0" w:color="auto"/>
          </w:divBdr>
        </w:div>
        <w:div w:id="45297721">
          <w:marLeft w:val="0"/>
          <w:marRight w:val="0"/>
          <w:marTop w:val="0"/>
          <w:marBottom w:val="0"/>
          <w:divBdr>
            <w:top w:val="none" w:sz="0" w:space="0" w:color="auto"/>
            <w:left w:val="none" w:sz="0" w:space="0" w:color="auto"/>
            <w:bottom w:val="none" w:sz="0" w:space="0" w:color="auto"/>
            <w:right w:val="none" w:sz="0" w:space="0" w:color="auto"/>
          </w:divBdr>
        </w:div>
        <w:div w:id="203178013">
          <w:marLeft w:val="0"/>
          <w:marRight w:val="0"/>
          <w:marTop w:val="0"/>
          <w:marBottom w:val="0"/>
          <w:divBdr>
            <w:top w:val="none" w:sz="0" w:space="0" w:color="auto"/>
            <w:left w:val="none" w:sz="0" w:space="0" w:color="auto"/>
            <w:bottom w:val="none" w:sz="0" w:space="0" w:color="auto"/>
            <w:right w:val="none" w:sz="0" w:space="0" w:color="auto"/>
          </w:divBdr>
        </w:div>
        <w:div w:id="708578743">
          <w:marLeft w:val="0"/>
          <w:marRight w:val="0"/>
          <w:marTop w:val="0"/>
          <w:marBottom w:val="0"/>
          <w:divBdr>
            <w:top w:val="none" w:sz="0" w:space="0" w:color="auto"/>
            <w:left w:val="none" w:sz="0" w:space="0" w:color="auto"/>
            <w:bottom w:val="none" w:sz="0" w:space="0" w:color="auto"/>
            <w:right w:val="none" w:sz="0" w:space="0" w:color="auto"/>
          </w:divBdr>
        </w:div>
        <w:div w:id="508060391">
          <w:marLeft w:val="0"/>
          <w:marRight w:val="0"/>
          <w:marTop w:val="0"/>
          <w:marBottom w:val="0"/>
          <w:divBdr>
            <w:top w:val="none" w:sz="0" w:space="0" w:color="auto"/>
            <w:left w:val="none" w:sz="0" w:space="0" w:color="auto"/>
            <w:bottom w:val="none" w:sz="0" w:space="0" w:color="auto"/>
            <w:right w:val="none" w:sz="0" w:space="0" w:color="auto"/>
          </w:divBdr>
        </w:div>
        <w:div w:id="1761170562">
          <w:marLeft w:val="0"/>
          <w:marRight w:val="0"/>
          <w:marTop w:val="0"/>
          <w:marBottom w:val="0"/>
          <w:divBdr>
            <w:top w:val="none" w:sz="0" w:space="0" w:color="auto"/>
            <w:left w:val="none" w:sz="0" w:space="0" w:color="auto"/>
            <w:bottom w:val="none" w:sz="0" w:space="0" w:color="auto"/>
            <w:right w:val="none" w:sz="0" w:space="0" w:color="auto"/>
          </w:divBdr>
        </w:div>
        <w:div w:id="342126657">
          <w:marLeft w:val="0"/>
          <w:marRight w:val="0"/>
          <w:marTop w:val="0"/>
          <w:marBottom w:val="0"/>
          <w:divBdr>
            <w:top w:val="none" w:sz="0" w:space="0" w:color="auto"/>
            <w:left w:val="none" w:sz="0" w:space="0" w:color="auto"/>
            <w:bottom w:val="none" w:sz="0" w:space="0" w:color="auto"/>
            <w:right w:val="none" w:sz="0" w:space="0" w:color="auto"/>
          </w:divBdr>
        </w:div>
        <w:div w:id="627056127">
          <w:marLeft w:val="0"/>
          <w:marRight w:val="0"/>
          <w:marTop w:val="0"/>
          <w:marBottom w:val="0"/>
          <w:divBdr>
            <w:top w:val="none" w:sz="0" w:space="0" w:color="auto"/>
            <w:left w:val="none" w:sz="0" w:space="0" w:color="auto"/>
            <w:bottom w:val="none" w:sz="0" w:space="0" w:color="auto"/>
            <w:right w:val="none" w:sz="0" w:space="0" w:color="auto"/>
          </w:divBdr>
        </w:div>
        <w:div w:id="1637178981">
          <w:marLeft w:val="0"/>
          <w:marRight w:val="0"/>
          <w:marTop w:val="0"/>
          <w:marBottom w:val="0"/>
          <w:divBdr>
            <w:top w:val="none" w:sz="0" w:space="0" w:color="auto"/>
            <w:left w:val="none" w:sz="0" w:space="0" w:color="auto"/>
            <w:bottom w:val="none" w:sz="0" w:space="0" w:color="auto"/>
            <w:right w:val="none" w:sz="0" w:space="0" w:color="auto"/>
          </w:divBdr>
        </w:div>
        <w:div w:id="1574852355">
          <w:marLeft w:val="0"/>
          <w:marRight w:val="0"/>
          <w:marTop w:val="0"/>
          <w:marBottom w:val="0"/>
          <w:divBdr>
            <w:top w:val="none" w:sz="0" w:space="0" w:color="auto"/>
            <w:left w:val="none" w:sz="0" w:space="0" w:color="auto"/>
            <w:bottom w:val="none" w:sz="0" w:space="0" w:color="auto"/>
            <w:right w:val="none" w:sz="0" w:space="0" w:color="auto"/>
          </w:divBdr>
        </w:div>
        <w:div w:id="723140871">
          <w:marLeft w:val="0"/>
          <w:marRight w:val="0"/>
          <w:marTop w:val="0"/>
          <w:marBottom w:val="0"/>
          <w:divBdr>
            <w:top w:val="none" w:sz="0" w:space="0" w:color="auto"/>
            <w:left w:val="none" w:sz="0" w:space="0" w:color="auto"/>
            <w:bottom w:val="none" w:sz="0" w:space="0" w:color="auto"/>
            <w:right w:val="none" w:sz="0" w:space="0" w:color="auto"/>
          </w:divBdr>
        </w:div>
        <w:div w:id="1169831554">
          <w:marLeft w:val="0"/>
          <w:marRight w:val="0"/>
          <w:marTop w:val="0"/>
          <w:marBottom w:val="0"/>
          <w:divBdr>
            <w:top w:val="none" w:sz="0" w:space="0" w:color="auto"/>
            <w:left w:val="none" w:sz="0" w:space="0" w:color="auto"/>
            <w:bottom w:val="none" w:sz="0" w:space="0" w:color="auto"/>
            <w:right w:val="none" w:sz="0" w:space="0" w:color="auto"/>
          </w:divBdr>
        </w:div>
        <w:div w:id="1050611576">
          <w:marLeft w:val="0"/>
          <w:marRight w:val="0"/>
          <w:marTop w:val="0"/>
          <w:marBottom w:val="0"/>
          <w:divBdr>
            <w:top w:val="none" w:sz="0" w:space="0" w:color="auto"/>
            <w:left w:val="none" w:sz="0" w:space="0" w:color="auto"/>
            <w:bottom w:val="none" w:sz="0" w:space="0" w:color="auto"/>
            <w:right w:val="none" w:sz="0" w:space="0" w:color="auto"/>
          </w:divBdr>
        </w:div>
        <w:div w:id="67194698">
          <w:marLeft w:val="0"/>
          <w:marRight w:val="0"/>
          <w:marTop w:val="0"/>
          <w:marBottom w:val="0"/>
          <w:divBdr>
            <w:top w:val="none" w:sz="0" w:space="0" w:color="auto"/>
            <w:left w:val="none" w:sz="0" w:space="0" w:color="auto"/>
            <w:bottom w:val="none" w:sz="0" w:space="0" w:color="auto"/>
            <w:right w:val="none" w:sz="0" w:space="0" w:color="auto"/>
          </w:divBdr>
        </w:div>
        <w:div w:id="1957758224">
          <w:marLeft w:val="0"/>
          <w:marRight w:val="0"/>
          <w:marTop w:val="0"/>
          <w:marBottom w:val="0"/>
          <w:divBdr>
            <w:top w:val="none" w:sz="0" w:space="0" w:color="auto"/>
            <w:left w:val="none" w:sz="0" w:space="0" w:color="auto"/>
            <w:bottom w:val="none" w:sz="0" w:space="0" w:color="auto"/>
            <w:right w:val="none" w:sz="0" w:space="0" w:color="auto"/>
          </w:divBdr>
        </w:div>
        <w:div w:id="1023556029">
          <w:marLeft w:val="0"/>
          <w:marRight w:val="0"/>
          <w:marTop w:val="0"/>
          <w:marBottom w:val="0"/>
          <w:divBdr>
            <w:top w:val="none" w:sz="0" w:space="0" w:color="auto"/>
            <w:left w:val="none" w:sz="0" w:space="0" w:color="auto"/>
            <w:bottom w:val="none" w:sz="0" w:space="0" w:color="auto"/>
            <w:right w:val="none" w:sz="0" w:space="0" w:color="auto"/>
          </w:divBdr>
        </w:div>
        <w:div w:id="491604137">
          <w:marLeft w:val="0"/>
          <w:marRight w:val="0"/>
          <w:marTop w:val="0"/>
          <w:marBottom w:val="0"/>
          <w:divBdr>
            <w:top w:val="none" w:sz="0" w:space="0" w:color="auto"/>
            <w:left w:val="none" w:sz="0" w:space="0" w:color="auto"/>
            <w:bottom w:val="none" w:sz="0" w:space="0" w:color="auto"/>
            <w:right w:val="none" w:sz="0" w:space="0" w:color="auto"/>
          </w:divBdr>
        </w:div>
        <w:div w:id="162866719">
          <w:marLeft w:val="0"/>
          <w:marRight w:val="0"/>
          <w:marTop w:val="0"/>
          <w:marBottom w:val="0"/>
          <w:divBdr>
            <w:top w:val="none" w:sz="0" w:space="0" w:color="auto"/>
            <w:left w:val="none" w:sz="0" w:space="0" w:color="auto"/>
            <w:bottom w:val="none" w:sz="0" w:space="0" w:color="auto"/>
            <w:right w:val="none" w:sz="0" w:space="0" w:color="auto"/>
          </w:divBdr>
        </w:div>
        <w:div w:id="149833742">
          <w:marLeft w:val="0"/>
          <w:marRight w:val="0"/>
          <w:marTop w:val="0"/>
          <w:marBottom w:val="0"/>
          <w:divBdr>
            <w:top w:val="none" w:sz="0" w:space="0" w:color="auto"/>
            <w:left w:val="none" w:sz="0" w:space="0" w:color="auto"/>
            <w:bottom w:val="none" w:sz="0" w:space="0" w:color="auto"/>
            <w:right w:val="none" w:sz="0" w:space="0" w:color="auto"/>
          </w:divBdr>
        </w:div>
        <w:div w:id="1603801875">
          <w:marLeft w:val="0"/>
          <w:marRight w:val="0"/>
          <w:marTop w:val="0"/>
          <w:marBottom w:val="0"/>
          <w:divBdr>
            <w:top w:val="none" w:sz="0" w:space="0" w:color="auto"/>
            <w:left w:val="none" w:sz="0" w:space="0" w:color="auto"/>
            <w:bottom w:val="none" w:sz="0" w:space="0" w:color="auto"/>
            <w:right w:val="none" w:sz="0" w:space="0" w:color="auto"/>
          </w:divBdr>
        </w:div>
        <w:div w:id="1555655648">
          <w:marLeft w:val="0"/>
          <w:marRight w:val="0"/>
          <w:marTop w:val="0"/>
          <w:marBottom w:val="0"/>
          <w:divBdr>
            <w:top w:val="none" w:sz="0" w:space="0" w:color="auto"/>
            <w:left w:val="none" w:sz="0" w:space="0" w:color="auto"/>
            <w:bottom w:val="none" w:sz="0" w:space="0" w:color="auto"/>
            <w:right w:val="none" w:sz="0" w:space="0" w:color="auto"/>
          </w:divBdr>
        </w:div>
        <w:div w:id="529297574">
          <w:marLeft w:val="0"/>
          <w:marRight w:val="0"/>
          <w:marTop w:val="0"/>
          <w:marBottom w:val="0"/>
          <w:divBdr>
            <w:top w:val="none" w:sz="0" w:space="0" w:color="auto"/>
            <w:left w:val="none" w:sz="0" w:space="0" w:color="auto"/>
            <w:bottom w:val="none" w:sz="0" w:space="0" w:color="auto"/>
            <w:right w:val="none" w:sz="0" w:space="0" w:color="auto"/>
          </w:divBdr>
        </w:div>
        <w:div w:id="1012608893">
          <w:marLeft w:val="0"/>
          <w:marRight w:val="0"/>
          <w:marTop w:val="0"/>
          <w:marBottom w:val="0"/>
          <w:divBdr>
            <w:top w:val="none" w:sz="0" w:space="0" w:color="auto"/>
            <w:left w:val="none" w:sz="0" w:space="0" w:color="auto"/>
            <w:bottom w:val="none" w:sz="0" w:space="0" w:color="auto"/>
            <w:right w:val="none" w:sz="0" w:space="0" w:color="auto"/>
          </w:divBdr>
        </w:div>
        <w:div w:id="1785492333">
          <w:marLeft w:val="0"/>
          <w:marRight w:val="0"/>
          <w:marTop w:val="0"/>
          <w:marBottom w:val="0"/>
          <w:divBdr>
            <w:top w:val="none" w:sz="0" w:space="0" w:color="auto"/>
            <w:left w:val="none" w:sz="0" w:space="0" w:color="auto"/>
            <w:bottom w:val="none" w:sz="0" w:space="0" w:color="auto"/>
            <w:right w:val="none" w:sz="0" w:space="0" w:color="auto"/>
          </w:divBdr>
        </w:div>
        <w:div w:id="1179463436">
          <w:marLeft w:val="0"/>
          <w:marRight w:val="0"/>
          <w:marTop w:val="0"/>
          <w:marBottom w:val="0"/>
          <w:divBdr>
            <w:top w:val="none" w:sz="0" w:space="0" w:color="auto"/>
            <w:left w:val="none" w:sz="0" w:space="0" w:color="auto"/>
            <w:bottom w:val="none" w:sz="0" w:space="0" w:color="auto"/>
            <w:right w:val="none" w:sz="0" w:space="0" w:color="auto"/>
          </w:divBdr>
        </w:div>
        <w:div w:id="2065637584">
          <w:marLeft w:val="0"/>
          <w:marRight w:val="0"/>
          <w:marTop w:val="0"/>
          <w:marBottom w:val="0"/>
          <w:divBdr>
            <w:top w:val="none" w:sz="0" w:space="0" w:color="auto"/>
            <w:left w:val="none" w:sz="0" w:space="0" w:color="auto"/>
            <w:bottom w:val="none" w:sz="0" w:space="0" w:color="auto"/>
            <w:right w:val="none" w:sz="0" w:space="0" w:color="auto"/>
          </w:divBdr>
        </w:div>
        <w:div w:id="1644047302">
          <w:marLeft w:val="0"/>
          <w:marRight w:val="0"/>
          <w:marTop w:val="0"/>
          <w:marBottom w:val="0"/>
          <w:divBdr>
            <w:top w:val="none" w:sz="0" w:space="0" w:color="auto"/>
            <w:left w:val="none" w:sz="0" w:space="0" w:color="auto"/>
            <w:bottom w:val="none" w:sz="0" w:space="0" w:color="auto"/>
            <w:right w:val="none" w:sz="0" w:space="0" w:color="auto"/>
          </w:divBdr>
        </w:div>
        <w:div w:id="1505437440">
          <w:marLeft w:val="0"/>
          <w:marRight w:val="0"/>
          <w:marTop w:val="0"/>
          <w:marBottom w:val="0"/>
          <w:divBdr>
            <w:top w:val="none" w:sz="0" w:space="0" w:color="auto"/>
            <w:left w:val="none" w:sz="0" w:space="0" w:color="auto"/>
            <w:bottom w:val="none" w:sz="0" w:space="0" w:color="auto"/>
            <w:right w:val="none" w:sz="0" w:space="0" w:color="auto"/>
          </w:divBdr>
        </w:div>
        <w:div w:id="1258175581">
          <w:marLeft w:val="0"/>
          <w:marRight w:val="0"/>
          <w:marTop w:val="0"/>
          <w:marBottom w:val="0"/>
          <w:divBdr>
            <w:top w:val="none" w:sz="0" w:space="0" w:color="auto"/>
            <w:left w:val="none" w:sz="0" w:space="0" w:color="auto"/>
            <w:bottom w:val="none" w:sz="0" w:space="0" w:color="auto"/>
            <w:right w:val="none" w:sz="0" w:space="0" w:color="auto"/>
          </w:divBdr>
        </w:div>
        <w:div w:id="1368331339">
          <w:marLeft w:val="0"/>
          <w:marRight w:val="0"/>
          <w:marTop w:val="0"/>
          <w:marBottom w:val="0"/>
          <w:divBdr>
            <w:top w:val="none" w:sz="0" w:space="0" w:color="auto"/>
            <w:left w:val="none" w:sz="0" w:space="0" w:color="auto"/>
            <w:bottom w:val="none" w:sz="0" w:space="0" w:color="auto"/>
            <w:right w:val="none" w:sz="0" w:space="0" w:color="auto"/>
          </w:divBdr>
        </w:div>
        <w:div w:id="197815878">
          <w:marLeft w:val="0"/>
          <w:marRight w:val="0"/>
          <w:marTop w:val="0"/>
          <w:marBottom w:val="0"/>
          <w:divBdr>
            <w:top w:val="none" w:sz="0" w:space="0" w:color="auto"/>
            <w:left w:val="none" w:sz="0" w:space="0" w:color="auto"/>
            <w:bottom w:val="none" w:sz="0" w:space="0" w:color="auto"/>
            <w:right w:val="none" w:sz="0" w:space="0" w:color="auto"/>
          </w:divBdr>
        </w:div>
        <w:div w:id="404692631">
          <w:marLeft w:val="0"/>
          <w:marRight w:val="0"/>
          <w:marTop w:val="0"/>
          <w:marBottom w:val="0"/>
          <w:divBdr>
            <w:top w:val="none" w:sz="0" w:space="0" w:color="auto"/>
            <w:left w:val="none" w:sz="0" w:space="0" w:color="auto"/>
            <w:bottom w:val="none" w:sz="0" w:space="0" w:color="auto"/>
            <w:right w:val="none" w:sz="0" w:space="0" w:color="auto"/>
          </w:divBdr>
        </w:div>
        <w:div w:id="655454958">
          <w:marLeft w:val="0"/>
          <w:marRight w:val="0"/>
          <w:marTop w:val="0"/>
          <w:marBottom w:val="0"/>
          <w:divBdr>
            <w:top w:val="none" w:sz="0" w:space="0" w:color="auto"/>
            <w:left w:val="none" w:sz="0" w:space="0" w:color="auto"/>
            <w:bottom w:val="none" w:sz="0" w:space="0" w:color="auto"/>
            <w:right w:val="none" w:sz="0" w:space="0" w:color="auto"/>
          </w:divBdr>
        </w:div>
        <w:div w:id="942961955">
          <w:marLeft w:val="0"/>
          <w:marRight w:val="0"/>
          <w:marTop w:val="0"/>
          <w:marBottom w:val="0"/>
          <w:divBdr>
            <w:top w:val="none" w:sz="0" w:space="0" w:color="auto"/>
            <w:left w:val="none" w:sz="0" w:space="0" w:color="auto"/>
            <w:bottom w:val="none" w:sz="0" w:space="0" w:color="auto"/>
            <w:right w:val="none" w:sz="0" w:space="0" w:color="auto"/>
          </w:divBdr>
        </w:div>
        <w:div w:id="1950696010">
          <w:marLeft w:val="0"/>
          <w:marRight w:val="0"/>
          <w:marTop w:val="0"/>
          <w:marBottom w:val="0"/>
          <w:divBdr>
            <w:top w:val="none" w:sz="0" w:space="0" w:color="auto"/>
            <w:left w:val="none" w:sz="0" w:space="0" w:color="auto"/>
            <w:bottom w:val="none" w:sz="0" w:space="0" w:color="auto"/>
            <w:right w:val="none" w:sz="0" w:space="0" w:color="auto"/>
          </w:divBdr>
        </w:div>
        <w:div w:id="883565954">
          <w:marLeft w:val="0"/>
          <w:marRight w:val="0"/>
          <w:marTop w:val="0"/>
          <w:marBottom w:val="0"/>
          <w:divBdr>
            <w:top w:val="none" w:sz="0" w:space="0" w:color="auto"/>
            <w:left w:val="none" w:sz="0" w:space="0" w:color="auto"/>
            <w:bottom w:val="none" w:sz="0" w:space="0" w:color="auto"/>
            <w:right w:val="none" w:sz="0" w:space="0" w:color="auto"/>
          </w:divBdr>
        </w:div>
        <w:div w:id="123547525">
          <w:marLeft w:val="0"/>
          <w:marRight w:val="0"/>
          <w:marTop w:val="0"/>
          <w:marBottom w:val="0"/>
          <w:divBdr>
            <w:top w:val="none" w:sz="0" w:space="0" w:color="auto"/>
            <w:left w:val="none" w:sz="0" w:space="0" w:color="auto"/>
            <w:bottom w:val="none" w:sz="0" w:space="0" w:color="auto"/>
            <w:right w:val="none" w:sz="0" w:space="0" w:color="auto"/>
          </w:divBdr>
        </w:div>
        <w:div w:id="627399509">
          <w:marLeft w:val="0"/>
          <w:marRight w:val="0"/>
          <w:marTop w:val="0"/>
          <w:marBottom w:val="0"/>
          <w:divBdr>
            <w:top w:val="none" w:sz="0" w:space="0" w:color="auto"/>
            <w:left w:val="none" w:sz="0" w:space="0" w:color="auto"/>
            <w:bottom w:val="none" w:sz="0" w:space="0" w:color="auto"/>
            <w:right w:val="none" w:sz="0" w:space="0" w:color="auto"/>
          </w:divBdr>
        </w:div>
        <w:div w:id="1940209571">
          <w:marLeft w:val="0"/>
          <w:marRight w:val="0"/>
          <w:marTop w:val="0"/>
          <w:marBottom w:val="0"/>
          <w:divBdr>
            <w:top w:val="none" w:sz="0" w:space="0" w:color="auto"/>
            <w:left w:val="none" w:sz="0" w:space="0" w:color="auto"/>
            <w:bottom w:val="none" w:sz="0" w:space="0" w:color="auto"/>
            <w:right w:val="none" w:sz="0" w:space="0" w:color="auto"/>
          </w:divBdr>
        </w:div>
        <w:div w:id="1892499013">
          <w:marLeft w:val="0"/>
          <w:marRight w:val="0"/>
          <w:marTop w:val="0"/>
          <w:marBottom w:val="0"/>
          <w:divBdr>
            <w:top w:val="none" w:sz="0" w:space="0" w:color="auto"/>
            <w:left w:val="none" w:sz="0" w:space="0" w:color="auto"/>
            <w:bottom w:val="none" w:sz="0" w:space="0" w:color="auto"/>
            <w:right w:val="none" w:sz="0" w:space="0" w:color="auto"/>
          </w:divBdr>
        </w:div>
        <w:div w:id="18628830">
          <w:marLeft w:val="0"/>
          <w:marRight w:val="0"/>
          <w:marTop w:val="0"/>
          <w:marBottom w:val="0"/>
          <w:divBdr>
            <w:top w:val="none" w:sz="0" w:space="0" w:color="auto"/>
            <w:left w:val="none" w:sz="0" w:space="0" w:color="auto"/>
            <w:bottom w:val="none" w:sz="0" w:space="0" w:color="auto"/>
            <w:right w:val="none" w:sz="0" w:space="0" w:color="auto"/>
          </w:divBdr>
        </w:div>
        <w:div w:id="437138781">
          <w:marLeft w:val="0"/>
          <w:marRight w:val="0"/>
          <w:marTop w:val="0"/>
          <w:marBottom w:val="0"/>
          <w:divBdr>
            <w:top w:val="none" w:sz="0" w:space="0" w:color="auto"/>
            <w:left w:val="none" w:sz="0" w:space="0" w:color="auto"/>
            <w:bottom w:val="none" w:sz="0" w:space="0" w:color="auto"/>
            <w:right w:val="none" w:sz="0" w:space="0" w:color="auto"/>
          </w:divBdr>
        </w:div>
        <w:div w:id="1456213816">
          <w:marLeft w:val="0"/>
          <w:marRight w:val="0"/>
          <w:marTop w:val="0"/>
          <w:marBottom w:val="0"/>
          <w:divBdr>
            <w:top w:val="none" w:sz="0" w:space="0" w:color="auto"/>
            <w:left w:val="none" w:sz="0" w:space="0" w:color="auto"/>
            <w:bottom w:val="none" w:sz="0" w:space="0" w:color="auto"/>
            <w:right w:val="none" w:sz="0" w:space="0" w:color="auto"/>
          </w:divBdr>
        </w:div>
        <w:div w:id="1419012910">
          <w:marLeft w:val="0"/>
          <w:marRight w:val="0"/>
          <w:marTop w:val="0"/>
          <w:marBottom w:val="0"/>
          <w:divBdr>
            <w:top w:val="none" w:sz="0" w:space="0" w:color="auto"/>
            <w:left w:val="none" w:sz="0" w:space="0" w:color="auto"/>
            <w:bottom w:val="none" w:sz="0" w:space="0" w:color="auto"/>
            <w:right w:val="none" w:sz="0" w:space="0" w:color="auto"/>
          </w:divBdr>
        </w:div>
        <w:div w:id="1521621922">
          <w:marLeft w:val="0"/>
          <w:marRight w:val="0"/>
          <w:marTop w:val="0"/>
          <w:marBottom w:val="0"/>
          <w:divBdr>
            <w:top w:val="none" w:sz="0" w:space="0" w:color="auto"/>
            <w:left w:val="none" w:sz="0" w:space="0" w:color="auto"/>
            <w:bottom w:val="none" w:sz="0" w:space="0" w:color="auto"/>
            <w:right w:val="none" w:sz="0" w:space="0" w:color="auto"/>
          </w:divBdr>
        </w:div>
        <w:div w:id="642127703">
          <w:marLeft w:val="0"/>
          <w:marRight w:val="0"/>
          <w:marTop w:val="0"/>
          <w:marBottom w:val="0"/>
          <w:divBdr>
            <w:top w:val="none" w:sz="0" w:space="0" w:color="auto"/>
            <w:left w:val="none" w:sz="0" w:space="0" w:color="auto"/>
            <w:bottom w:val="none" w:sz="0" w:space="0" w:color="auto"/>
            <w:right w:val="none" w:sz="0" w:space="0" w:color="auto"/>
          </w:divBdr>
        </w:div>
        <w:div w:id="1802458830">
          <w:marLeft w:val="0"/>
          <w:marRight w:val="0"/>
          <w:marTop w:val="0"/>
          <w:marBottom w:val="0"/>
          <w:divBdr>
            <w:top w:val="none" w:sz="0" w:space="0" w:color="auto"/>
            <w:left w:val="none" w:sz="0" w:space="0" w:color="auto"/>
            <w:bottom w:val="none" w:sz="0" w:space="0" w:color="auto"/>
            <w:right w:val="none" w:sz="0" w:space="0" w:color="auto"/>
          </w:divBdr>
        </w:div>
        <w:div w:id="832571106">
          <w:marLeft w:val="0"/>
          <w:marRight w:val="0"/>
          <w:marTop w:val="0"/>
          <w:marBottom w:val="0"/>
          <w:divBdr>
            <w:top w:val="none" w:sz="0" w:space="0" w:color="auto"/>
            <w:left w:val="none" w:sz="0" w:space="0" w:color="auto"/>
            <w:bottom w:val="none" w:sz="0" w:space="0" w:color="auto"/>
            <w:right w:val="none" w:sz="0" w:space="0" w:color="auto"/>
          </w:divBdr>
        </w:div>
        <w:div w:id="484319167">
          <w:marLeft w:val="0"/>
          <w:marRight w:val="0"/>
          <w:marTop w:val="0"/>
          <w:marBottom w:val="0"/>
          <w:divBdr>
            <w:top w:val="none" w:sz="0" w:space="0" w:color="auto"/>
            <w:left w:val="none" w:sz="0" w:space="0" w:color="auto"/>
            <w:bottom w:val="none" w:sz="0" w:space="0" w:color="auto"/>
            <w:right w:val="none" w:sz="0" w:space="0" w:color="auto"/>
          </w:divBdr>
        </w:div>
        <w:div w:id="2108690641">
          <w:marLeft w:val="0"/>
          <w:marRight w:val="0"/>
          <w:marTop w:val="0"/>
          <w:marBottom w:val="0"/>
          <w:divBdr>
            <w:top w:val="none" w:sz="0" w:space="0" w:color="auto"/>
            <w:left w:val="none" w:sz="0" w:space="0" w:color="auto"/>
            <w:bottom w:val="none" w:sz="0" w:space="0" w:color="auto"/>
            <w:right w:val="none" w:sz="0" w:space="0" w:color="auto"/>
          </w:divBdr>
        </w:div>
        <w:div w:id="786390194">
          <w:marLeft w:val="0"/>
          <w:marRight w:val="0"/>
          <w:marTop w:val="0"/>
          <w:marBottom w:val="0"/>
          <w:divBdr>
            <w:top w:val="none" w:sz="0" w:space="0" w:color="auto"/>
            <w:left w:val="none" w:sz="0" w:space="0" w:color="auto"/>
            <w:bottom w:val="none" w:sz="0" w:space="0" w:color="auto"/>
            <w:right w:val="none" w:sz="0" w:space="0" w:color="auto"/>
          </w:divBdr>
        </w:div>
        <w:div w:id="1326934105">
          <w:marLeft w:val="0"/>
          <w:marRight w:val="0"/>
          <w:marTop w:val="0"/>
          <w:marBottom w:val="0"/>
          <w:divBdr>
            <w:top w:val="none" w:sz="0" w:space="0" w:color="auto"/>
            <w:left w:val="none" w:sz="0" w:space="0" w:color="auto"/>
            <w:bottom w:val="none" w:sz="0" w:space="0" w:color="auto"/>
            <w:right w:val="none" w:sz="0" w:space="0" w:color="auto"/>
          </w:divBdr>
        </w:div>
        <w:div w:id="1471481982">
          <w:marLeft w:val="0"/>
          <w:marRight w:val="0"/>
          <w:marTop w:val="0"/>
          <w:marBottom w:val="0"/>
          <w:divBdr>
            <w:top w:val="none" w:sz="0" w:space="0" w:color="auto"/>
            <w:left w:val="none" w:sz="0" w:space="0" w:color="auto"/>
            <w:bottom w:val="none" w:sz="0" w:space="0" w:color="auto"/>
            <w:right w:val="none" w:sz="0" w:space="0" w:color="auto"/>
          </w:divBdr>
        </w:div>
        <w:div w:id="1646932940">
          <w:marLeft w:val="0"/>
          <w:marRight w:val="0"/>
          <w:marTop w:val="0"/>
          <w:marBottom w:val="0"/>
          <w:divBdr>
            <w:top w:val="none" w:sz="0" w:space="0" w:color="auto"/>
            <w:left w:val="none" w:sz="0" w:space="0" w:color="auto"/>
            <w:bottom w:val="none" w:sz="0" w:space="0" w:color="auto"/>
            <w:right w:val="none" w:sz="0" w:space="0" w:color="auto"/>
          </w:divBdr>
        </w:div>
        <w:div w:id="842360202">
          <w:marLeft w:val="0"/>
          <w:marRight w:val="0"/>
          <w:marTop w:val="0"/>
          <w:marBottom w:val="0"/>
          <w:divBdr>
            <w:top w:val="none" w:sz="0" w:space="0" w:color="auto"/>
            <w:left w:val="none" w:sz="0" w:space="0" w:color="auto"/>
            <w:bottom w:val="none" w:sz="0" w:space="0" w:color="auto"/>
            <w:right w:val="none" w:sz="0" w:space="0" w:color="auto"/>
          </w:divBdr>
        </w:div>
        <w:div w:id="214780167">
          <w:marLeft w:val="0"/>
          <w:marRight w:val="0"/>
          <w:marTop w:val="0"/>
          <w:marBottom w:val="0"/>
          <w:divBdr>
            <w:top w:val="none" w:sz="0" w:space="0" w:color="auto"/>
            <w:left w:val="none" w:sz="0" w:space="0" w:color="auto"/>
            <w:bottom w:val="none" w:sz="0" w:space="0" w:color="auto"/>
            <w:right w:val="none" w:sz="0" w:space="0" w:color="auto"/>
          </w:divBdr>
        </w:div>
        <w:div w:id="826478421">
          <w:marLeft w:val="0"/>
          <w:marRight w:val="0"/>
          <w:marTop w:val="0"/>
          <w:marBottom w:val="0"/>
          <w:divBdr>
            <w:top w:val="none" w:sz="0" w:space="0" w:color="auto"/>
            <w:left w:val="none" w:sz="0" w:space="0" w:color="auto"/>
            <w:bottom w:val="none" w:sz="0" w:space="0" w:color="auto"/>
            <w:right w:val="none" w:sz="0" w:space="0" w:color="auto"/>
          </w:divBdr>
        </w:div>
        <w:div w:id="772095121">
          <w:marLeft w:val="0"/>
          <w:marRight w:val="0"/>
          <w:marTop w:val="0"/>
          <w:marBottom w:val="0"/>
          <w:divBdr>
            <w:top w:val="none" w:sz="0" w:space="0" w:color="auto"/>
            <w:left w:val="none" w:sz="0" w:space="0" w:color="auto"/>
            <w:bottom w:val="none" w:sz="0" w:space="0" w:color="auto"/>
            <w:right w:val="none" w:sz="0" w:space="0" w:color="auto"/>
          </w:divBdr>
        </w:div>
        <w:div w:id="558173635">
          <w:marLeft w:val="0"/>
          <w:marRight w:val="0"/>
          <w:marTop w:val="0"/>
          <w:marBottom w:val="0"/>
          <w:divBdr>
            <w:top w:val="none" w:sz="0" w:space="0" w:color="auto"/>
            <w:left w:val="none" w:sz="0" w:space="0" w:color="auto"/>
            <w:bottom w:val="none" w:sz="0" w:space="0" w:color="auto"/>
            <w:right w:val="none" w:sz="0" w:space="0" w:color="auto"/>
          </w:divBdr>
        </w:div>
        <w:div w:id="1833178070">
          <w:marLeft w:val="0"/>
          <w:marRight w:val="0"/>
          <w:marTop w:val="0"/>
          <w:marBottom w:val="0"/>
          <w:divBdr>
            <w:top w:val="none" w:sz="0" w:space="0" w:color="auto"/>
            <w:left w:val="none" w:sz="0" w:space="0" w:color="auto"/>
            <w:bottom w:val="none" w:sz="0" w:space="0" w:color="auto"/>
            <w:right w:val="none" w:sz="0" w:space="0" w:color="auto"/>
          </w:divBdr>
        </w:div>
        <w:div w:id="269436587">
          <w:marLeft w:val="0"/>
          <w:marRight w:val="0"/>
          <w:marTop w:val="0"/>
          <w:marBottom w:val="0"/>
          <w:divBdr>
            <w:top w:val="none" w:sz="0" w:space="0" w:color="auto"/>
            <w:left w:val="none" w:sz="0" w:space="0" w:color="auto"/>
            <w:bottom w:val="none" w:sz="0" w:space="0" w:color="auto"/>
            <w:right w:val="none" w:sz="0" w:space="0" w:color="auto"/>
          </w:divBdr>
        </w:div>
        <w:div w:id="624505866">
          <w:marLeft w:val="0"/>
          <w:marRight w:val="0"/>
          <w:marTop w:val="0"/>
          <w:marBottom w:val="0"/>
          <w:divBdr>
            <w:top w:val="none" w:sz="0" w:space="0" w:color="auto"/>
            <w:left w:val="none" w:sz="0" w:space="0" w:color="auto"/>
            <w:bottom w:val="none" w:sz="0" w:space="0" w:color="auto"/>
            <w:right w:val="none" w:sz="0" w:space="0" w:color="auto"/>
          </w:divBdr>
        </w:div>
        <w:div w:id="1820803534">
          <w:marLeft w:val="0"/>
          <w:marRight w:val="0"/>
          <w:marTop w:val="0"/>
          <w:marBottom w:val="0"/>
          <w:divBdr>
            <w:top w:val="none" w:sz="0" w:space="0" w:color="auto"/>
            <w:left w:val="none" w:sz="0" w:space="0" w:color="auto"/>
            <w:bottom w:val="none" w:sz="0" w:space="0" w:color="auto"/>
            <w:right w:val="none" w:sz="0" w:space="0" w:color="auto"/>
          </w:divBdr>
        </w:div>
        <w:div w:id="314771647">
          <w:marLeft w:val="0"/>
          <w:marRight w:val="0"/>
          <w:marTop w:val="0"/>
          <w:marBottom w:val="0"/>
          <w:divBdr>
            <w:top w:val="none" w:sz="0" w:space="0" w:color="auto"/>
            <w:left w:val="none" w:sz="0" w:space="0" w:color="auto"/>
            <w:bottom w:val="none" w:sz="0" w:space="0" w:color="auto"/>
            <w:right w:val="none" w:sz="0" w:space="0" w:color="auto"/>
          </w:divBdr>
        </w:div>
        <w:div w:id="472068348">
          <w:marLeft w:val="0"/>
          <w:marRight w:val="0"/>
          <w:marTop w:val="0"/>
          <w:marBottom w:val="0"/>
          <w:divBdr>
            <w:top w:val="none" w:sz="0" w:space="0" w:color="auto"/>
            <w:left w:val="none" w:sz="0" w:space="0" w:color="auto"/>
            <w:bottom w:val="none" w:sz="0" w:space="0" w:color="auto"/>
            <w:right w:val="none" w:sz="0" w:space="0" w:color="auto"/>
          </w:divBdr>
        </w:div>
        <w:div w:id="1285696142">
          <w:marLeft w:val="0"/>
          <w:marRight w:val="0"/>
          <w:marTop w:val="0"/>
          <w:marBottom w:val="0"/>
          <w:divBdr>
            <w:top w:val="none" w:sz="0" w:space="0" w:color="auto"/>
            <w:left w:val="none" w:sz="0" w:space="0" w:color="auto"/>
            <w:bottom w:val="none" w:sz="0" w:space="0" w:color="auto"/>
            <w:right w:val="none" w:sz="0" w:space="0" w:color="auto"/>
          </w:divBdr>
        </w:div>
        <w:div w:id="472795428">
          <w:marLeft w:val="0"/>
          <w:marRight w:val="0"/>
          <w:marTop w:val="0"/>
          <w:marBottom w:val="0"/>
          <w:divBdr>
            <w:top w:val="none" w:sz="0" w:space="0" w:color="auto"/>
            <w:left w:val="none" w:sz="0" w:space="0" w:color="auto"/>
            <w:bottom w:val="none" w:sz="0" w:space="0" w:color="auto"/>
            <w:right w:val="none" w:sz="0" w:space="0" w:color="auto"/>
          </w:divBdr>
        </w:div>
        <w:div w:id="2118282929">
          <w:marLeft w:val="0"/>
          <w:marRight w:val="0"/>
          <w:marTop w:val="0"/>
          <w:marBottom w:val="0"/>
          <w:divBdr>
            <w:top w:val="none" w:sz="0" w:space="0" w:color="auto"/>
            <w:left w:val="none" w:sz="0" w:space="0" w:color="auto"/>
            <w:bottom w:val="none" w:sz="0" w:space="0" w:color="auto"/>
            <w:right w:val="none" w:sz="0" w:space="0" w:color="auto"/>
          </w:divBdr>
        </w:div>
        <w:div w:id="561718800">
          <w:marLeft w:val="0"/>
          <w:marRight w:val="0"/>
          <w:marTop w:val="0"/>
          <w:marBottom w:val="0"/>
          <w:divBdr>
            <w:top w:val="none" w:sz="0" w:space="0" w:color="auto"/>
            <w:left w:val="none" w:sz="0" w:space="0" w:color="auto"/>
            <w:bottom w:val="none" w:sz="0" w:space="0" w:color="auto"/>
            <w:right w:val="none" w:sz="0" w:space="0" w:color="auto"/>
          </w:divBdr>
        </w:div>
        <w:div w:id="1128625486">
          <w:marLeft w:val="0"/>
          <w:marRight w:val="0"/>
          <w:marTop w:val="0"/>
          <w:marBottom w:val="0"/>
          <w:divBdr>
            <w:top w:val="none" w:sz="0" w:space="0" w:color="auto"/>
            <w:left w:val="none" w:sz="0" w:space="0" w:color="auto"/>
            <w:bottom w:val="none" w:sz="0" w:space="0" w:color="auto"/>
            <w:right w:val="none" w:sz="0" w:space="0" w:color="auto"/>
          </w:divBdr>
        </w:div>
        <w:div w:id="1605771015">
          <w:marLeft w:val="0"/>
          <w:marRight w:val="0"/>
          <w:marTop w:val="0"/>
          <w:marBottom w:val="0"/>
          <w:divBdr>
            <w:top w:val="none" w:sz="0" w:space="0" w:color="auto"/>
            <w:left w:val="none" w:sz="0" w:space="0" w:color="auto"/>
            <w:bottom w:val="none" w:sz="0" w:space="0" w:color="auto"/>
            <w:right w:val="none" w:sz="0" w:space="0" w:color="auto"/>
          </w:divBdr>
        </w:div>
        <w:div w:id="1364137596">
          <w:marLeft w:val="0"/>
          <w:marRight w:val="0"/>
          <w:marTop w:val="0"/>
          <w:marBottom w:val="0"/>
          <w:divBdr>
            <w:top w:val="none" w:sz="0" w:space="0" w:color="auto"/>
            <w:left w:val="none" w:sz="0" w:space="0" w:color="auto"/>
            <w:bottom w:val="none" w:sz="0" w:space="0" w:color="auto"/>
            <w:right w:val="none" w:sz="0" w:space="0" w:color="auto"/>
          </w:divBdr>
        </w:div>
        <w:div w:id="836457517">
          <w:marLeft w:val="0"/>
          <w:marRight w:val="0"/>
          <w:marTop w:val="0"/>
          <w:marBottom w:val="0"/>
          <w:divBdr>
            <w:top w:val="none" w:sz="0" w:space="0" w:color="auto"/>
            <w:left w:val="none" w:sz="0" w:space="0" w:color="auto"/>
            <w:bottom w:val="none" w:sz="0" w:space="0" w:color="auto"/>
            <w:right w:val="none" w:sz="0" w:space="0" w:color="auto"/>
          </w:divBdr>
        </w:div>
        <w:div w:id="1814785350">
          <w:marLeft w:val="0"/>
          <w:marRight w:val="0"/>
          <w:marTop w:val="0"/>
          <w:marBottom w:val="0"/>
          <w:divBdr>
            <w:top w:val="none" w:sz="0" w:space="0" w:color="auto"/>
            <w:left w:val="none" w:sz="0" w:space="0" w:color="auto"/>
            <w:bottom w:val="none" w:sz="0" w:space="0" w:color="auto"/>
            <w:right w:val="none" w:sz="0" w:space="0" w:color="auto"/>
          </w:divBdr>
        </w:div>
        <w:div w:id="896284122">
          <w:marLeft w:val="0"/>
          <w:marRight w:val="0"/>
          <w:marTop w:val="0"/>
          <w:marBottom w:val="0"/>
          <w:divBdr>
            <w:top w:val="none" w:sz="0" w:space="0" w:color="auto"/>
            <w:left w:val="none" w:sz="0" w:space="0" w:color="auto"/>
            <w:bottom w:val="none" w:sz="0" w:space="0" w:color="auto"/>
            <w:right w:val="none" w:sz="0" w:space="0" w:color="auto"/>
          </w:divBdr>
        </w:div>
        <w:div w:id="69279990">
          <w:marLeft w:val="0"/>
          <w:marRight w:val="0"/>
          <w:marTop w:val="0"/>
          <w:marBottom w:val="0"/>
          <w:divBdr>
            <w:top w:val="none" w:sz="0" w:space="0" w:color="auto"/>
            <w:left w:val="none" w:sz="0" w:space="0" w:color="auto"/>
            <w:bottom w:val="none" w:sz="0" w:space="0" w:color="auto"/>
            <w:right w:val="none" w:sz="0" w:space="0" w:color="auto"/>
          </w:divBdr>
        </w:div>
        <w:div w:id="20908149">
          <w:marLeft w:val="0"/>
          <w:marRight w:val="0"/>
          <w:marTop w:val="0"/>
          <w:marBottom w:val="0"/>
          <w:divBdr>
            <w:top w:val="none" w:sz="0" w:space="0" w:color="auto"/>
            <w:left w:val="none" w:sz="0" w:space="0" w:color="auto"/>
            <w:bottom w:val="none" w:sz="0" w:space="0" w:color="auto"/>
            <w:right w:val="none" w:sz="0" w:space="0" w:color="auto"/>
          </w:divBdr>
        </w:div>
        <w:div w:id="1970624116">
          <w:marLeft w:val="0"/>
          <w:marRight w:val="0"/>
          <w:marTop w:val="0"/>
          <w:marBottom w:val="0"/>
          <w:divBdr>
            <w:top w:val="none" w:sz="0" w:space="0" w:color="auto"/>
            <w:left w:val="none" w:sz="0" w:space="0" w:color="auto"/>
            <w:bottom w:val="none" w:sz="0" w:space="0" w:color="auto"/>
            <w:right w:val="none" w:sz="0" w:space="0" w:color="auto"/>
          </w:divBdr>
        </w:div>
        <w:div w:id="827866767">
          <w:marLeft w:val="0"/>
          <w:marRight w:val="0"/>
          <w:marTop w:val="0"/>
          <w:marBottom w:val="0"/>
          <w:divBdr>
            <w:top w:val="none" w:sz="0" w:space="0" w:color="auto"/>
            <w:left w:val="none" w:sz="0" w:space="0" w:color="auto"/>
            <w:bottom w:val="none" w:sz="0" w:space="0" w:color="auto"/>
            <w:right w:val="none" w:sz="0" w:space="0" w:color="auto"/>
          </w:divBdr>
        </w:div>
        <w:div w:id="2710570">
          <w:marLeft w:val="0"/>
          <w:marRight w:val="0"/>
          <w:marTop w:val="0"/>
          <w:marBottom w:val="0"/>
          <w:divBdr>
            <w:top w:val="none" w:sz="0" w:space="0" w:color="auto"/>
            <w:left w:val="none" w:sz="0" w:space="0" w:color="auto"/>
            <w:bottom w:val="none" w:sz="0" w:space="0" w:color="auto"/>
            <w:right w:val="none" w:sz="0" w:space="0" w:color="auto"/>
          </w:divBdr>
        </w:div>
        <w:div w:id="1798798386">
          <w:marLeft w:val="0"/>
          <w:marRight w:val="0"/>
          <w:marTop w:val="0"/>
          <w:marBottom w:val="0"/>
          <w:divBdr>
            <w:top w:val="none" w:sz="0" w:space="0" w:color="auto"/>
            <w:left w:val="none" w:sz="0" w:space="0" w:color="auto"/>
            <w:bottom w:val="none" w:sz="0" w:space="0" w:color="auto"/>
            <w:right w:val="none" w:sz="0" w:space="0" w:color="auto"/>
          </w:divBdr>
        </w:div>
        <w:div w:id="1046635357">
          <w:marLeft w:val="0"/>
          <w:marRight w:val="0"/>
          <w:marTop w:val="0"/>
          <w:marBottom w:val="0"/>
          <w:divBdr>
            <w:top w:val="none" w:sz="0" w:space="0" w:color="auto"/>
            <w:left w:val="none" w:sz="0" w:space="0" w:color="auto"/>
            <w:bottom w:val="none" w:sz="0" w:space="0" w:color="auto"/>
            <w:right w:val="none" w:sz="0" w:space="0" w:color="auto"/>
          </w:divBdr>
        </w:div>
        <w:div w:id="470637799">
          <w:marLeft w:val="0"/>
          <w:marRight w:val="0"/>
          <w:marTop w:val="0"/>
          <w:marBottom w:val="0"/>
          <w:divBdr>
            <w:top w:val="none" w:sz="0" w:space="0" w:color="auto"/>
            <w:left w:val="none" w:sz="0" w:space="0" w:color="auto"/>
            <w:bottom w:val="none" w:sz="0" w:space="0" w:color="auto"/>
            <w:right w:val="none" w:sz="0" w:space="0" w:color="auto"/>
          </w:divBdr>
        </w:div>
        <w:div w:id="943802476">
          <w:marLeft w:val="0"/>
          <w:marRight w:val="0"/>
          <w:marTop w:val="0"/>
          <w:marBottom w:val="0"/>
          <w:divBdr>
            <w:top w:val="none" w:sz="0" w:space="0" w:color="auto"/>
            <w:left w:val="none" w:sz="0" w:space="0" w:color="auto"/>
            <w:bottom w:val="none" w:sz="0" w:space="0" w:color="auto"/>
            <w:right w:val="none" w:sz="0" w:space="0" w:color="auto"/>
          </w:divBdr>
        </w:div>
        <w:div w:id="1711491250">
          <w:marLeft w:val="0"/>
          <w:marRight w:val="0"/>
          <w:marTop w:val="0"/>
          <w:marBottom w:val="0"/>
          <w:divBdr>
            <w:top w:val="none" w:sz="0" w:space="0" w:color="auto"/>
            <w:left w:val="none" w:sz="0" w:space="0" w:color="auto"/>
            <w:bottom w:val="none" w:sz="0" w:space="0" w:color="auto"/>
            <w:right w:val="none" w:sz="0" w:space="0" w:color="auto"/>
          </w:divBdr>
        </w:div>
        <w:div w:id="1752314244">
          <w:marLeft w:val="0"/>
          <w:marRight w:val="0"/>
          <w:marTop w:val="0"/>
          <w:marBottom w:val="0"/>
          <w:divBdr>
            <w:top w:val="none" w:sz="0" w:space="0" w:color="auto"/>
            <w:left w:val="none" w:sz="0" w:space="0" w:color="auto"/>
            <w:bottom w:val="none" w:sz="0" w:space="0" w:color="auto"/>
            <w:right w:val="none" w:sz="0" w:space="0" w:color="auto"/>
          </w:divBdr>
        </w:div>
        <w:div w:id="804347141">
          <w:marLeft w:val="0"/>
          <w:marRight w:val="0"/>
          <w:marTop w:val="0"/>
          <w:marBottom w:val="0"/>
          <w:divBdr>
            <w:top w:val="none" w:sz="0" w:space="0" w:color="auto"/>
            <w:left w:val="none" w:sz="0" w:space="0" w:color="auto"/>
            <w:bottom w:val="none" w:sz="0" w:space="0" w:color="auto"/>
            <w:right w:val="none" w:sz="0" w:space="0" w:color="auto"/>
          </w:divBdr>
        </w:div>
        <w:div w:id="646862874">
          <w:marLeft w:val="0"/>
          <w:marRight w:val="0"/>
          <w:marTop w:val="0"/>
          <w:marBottom w:val="0"/>
          <w:divBdr>
            <w:top w:val="none" w:sz="0" w:space="0" w:color="auto"/>
            <w:left w:val="none" w:sz="0" w:space="0" w:color="auto"/>
            <w:bottom w:val="none" w:sz="0" w:space="0" w:color="auto"/>
            <w:right w:val="none" w:sz="0" w:space="0" w:color="auto"/>
          </w:divBdr>
        </w:div>
        <w:div w:id="1846171583">
          <w:marLeft w:val="0"/>
          <w:marRight w:val="0"/>
          <w:marTop w:val="0"/>
          <w:marBottom w:val="0"/>
          <w:divBdr>
            <w:top w:val="none" w:sz="0" w:space="0" w:color="auto"/>
            <w:left w:val="none" w:sz="0" w:space="0" w:color="auto"/>
            <w:bottom w:val="none" w:sz="0" w:space="0" w:color="auto"/>
            <w:right w:val="none" w:sz="0" w:space="0" w:color="auto"/>
          </w:divBdr>
        </w:div>
        <w:div w:id="1452749726">
          <w:marLeft w:val="0"/>
          <w:marRight w:val="0"/>
          <w:marTop w:val="0"/>
          <w:marBottom w:val="0"/>
          <w:divBdr>
            <w:top w:val="none" w:sz="0" w:space="0" w:color="auto"/>
            <w:left w:val="none" w:sz="0" w:space="0" w:color="auto"/>
            <w:bottom w:val="none" w:sz="0" w:space="0" w:color="auto"/>
            <w:right w:val="none" w:sz="0" w:space="0" w:color="auto"/>
          </w:divBdr>
        </w:div>
        <w:div w:id="1074084505">
          <w:marLeft w:val="0"/>
          <w:marRight w:val="0"/>
          <w:marTop w:val="0"/>
          <w:marBottom w:val="0"/>
          <w:divBdr>
            <w:top w:val="none" w:sz="0" w:space="0" w:color="auto"/>
            <w:left w:val="none" w:sz="0" w:space="0" w:color="auto"/>
            <w:bottom w:val="none" w:sz="0" w:space="0" w:color="auto"/>
            <w:right w:val="none" w:sz="0" w:space="0" w:color="auto"/>
          </w:divBdr>
        </w:div>
        <w:div w:id="682825342">
          <w:marLeft w:val="0"/>
          <w:marRight w:val="0"/>
          <w:marTop w:val="0"/>
          <w:marBottom w:val="0"/>
          <w:divBdr>
            <w:top w:val="none" w:sz="0" w:space="0" w:color="auto"/>
            <w:left w:val="none" w:sz="0" w:space="0" w:color="auto"/>
            <w:bottom w:val="none" w:sz="0" w:space="0" w:color="auto"/>
            <w:right w:val="none" w:sz="0" w:space="0" w:color="auto"/>
          </w:divBdr>
        </w:div>
        <w:div w:id="2122020515">
          <w:marLeft w:val="0"/>
          <w:marRight w:val="0"/>
          <w:marTop w:val="0"/>
          <w:marBottom w:val="0"/>
          <w:divBdr>
            <w:top w:val="none" w:sz="0" w:space="0" w:color="auto"/>
            <w:left w:val="none" w:sz="0" w:space="0" w:color="auto"/>
            <w:bottom w:val="none" w:sz="0" w:space="0" w:color="auto"/>
            <w:right w:val="none" w:sz="0" w:space="0" w:color="auto"/>
          </w:divBdr>
        </w:div>
        <w:div w:id="1928688851">
          <w:marLeft w:val="0"/>
          <w:marRight w:val="0"/>
          <w:marTop w:val="0"/>
          <w:marBottom w:val="0"/>
          <w:divBdr>
            <w:top w:val="none" w:sz="0" w:space="0" w:color="auto"/>
            <w:left w:val="none" w:sz="0" w:space="0" w:color="auto"/>
            <w:bottom w:val="none" w:sz="0" w:space="0" w:color="auto"/>
            <w:right w:val="none" w:sz="0" w:space="0" w:color="auto"/>
          </w:divBdr>
        </w:div>
        <w:div w:id="2087025979">
          <w:marLeft w:val="0"/>
          <w:marRight w:val="0"/>
          <w:marTop w:val="0"/>
          <w:marBottom w:val="0"/>
          <w:divBdr>
            <w:top w:val="none" w:sz="0" w:space="0" w:color="auto"/>
            <w:left w:val="none" w:sz="0" w:space="0" w:color="auto"/>
            <w:bottom w:val="none" w:sz="0" w:space="0" w:color="auto"/>
            <w:right w:val="none" w:sz="0" w:space="0" w:color="auto"/>
          </w:divBdr>
        </w:div>
        <w:div w:id="1954047630">
          <w:marLeft w:val="0"/>
          <w:marRight w:val="0"/>
          <w:marTop w:val="0"/>
          <w:marBottom w:val="0"/>
          <w:divBdr>
            <w:top w:val="none" w:sz="0" w:space="0" w:color="auto"/>
            <w:left w:val="none" w:sz="0" w:space="0" w:color="auto"/>
            <w:bottom w:val="none" w:sz="0" w:space="0" w:color="auto"/>
            <w:right w:val="none" w:sz="0" w:space="0" w:color="auto"/>
          </w:divBdr>
        </w:div>
        <w:div w:id="174421118">
          <w:marLeft w:val="0"/>
          <w:marRight w:val="0"/>
          <w:marTop w:val="0"/>
          <w:marBottom w:val="0"/>
          <w:divBdr>
            <w:top w:val="none" w:sz="0" w:space="0" w:color="auto"/>
            <w:left w:val="none" w:sz="0" w:space="0" w:color="auto"/>
            <w:bottom w:val="none" w:sz="0" w:space="0" w:color="auto"/>
            <w:right w:val="none" w:sz="0" w:space="0" w:color="auto"/>
          </w:divBdr>
        </w:div>
        <w:div w:id="528950516">
          <w:marLeft w:val="0"/>
          <w:marRight w:val="0"/>
          <w:marTop w:val="0"/>
          <w:marBottom w:val="0"/>
          <w:divBdr>
            <w:top w:val="none" w:sz="0" w:space="0" w:color="auto"/>
            <w:left w:val="none" w:sz="0" w:space="0" w:color="auto"/>
            <w:bottom w:val="none" w:sz="0" w:space="0" w:color="auto"/>
            <w:right w:val="none" w:sz="0" w:space="0" w:color="auto"/>
          </w:divBdr>
        </w:div>
        <w:div w:id="656760510">
          <w:marLeft w:val="0"/>
          <w:marRight w:val="0"/>
          <w:marTop w:val="0"/>
          <w:marBottom w:val="0"/>
          <w:divBdr>
            <w:top w:val="none" w:sz="0" w:space="0" w:color="auto"/>
            <w:left w:val="none" w:sz="0" w:space="0" w:color="auto"/>
            <w:bottom w:val="none" w:sz="0" w:space="0" w:color="auto"/>
            <w:right w:val="none" w:sz="0" w:space="0" w:color="auto"/>
          </w:divBdr>
        </w:div>
        <w:div w:id="1325822305">
          <w:marLeft w:val="0"/>
          <w:marRight w:val="0"/>
          <w:marTop w:val="0"/>
          <w:marBottom w:val="0"/>
          <w:divBdr>
            <w:top w:val="none" w:sz="0" w:space="0" w:color="auto"/>
            <w:left w:val="none" w:sz="0" w:space="0" w:color="auto"/>
            <w:bottom w:val="none" w:sz="0" w:space="0" w:color="auto"/>
            <w:right w:val="none" w:sz="0" w:space="0" w:color="auto"/>
          </w:divBdr>
        </w:div>
        <w:div w:id="1131828056">
          <w:marLeft w:val="0"/>
          <w:marRight w:val="0"/>
          <w:marTop w:val="0"/>
          <w:marBottom w:val="0"/>
          <w:divBdr>
            <w:top w:val="none" w:sz="0" w:space="0" w:color="auto"/>
            <w:left w:val="none" w:sz="0" w:space="0" w:color="auto"/>
            <w:bottom w:val="none" w:sz="0" w:space="0" w:color="auto"/>
            <w:right w:val="none" w:sz="0" w:space="0" w:color="auto"/>
          </w:divBdr>
        </w:div>
        <w:div w:id="1841457725">
          <w:marLeft w:val="0"/>
          <w:marRight w:val="0"/>
          <w:marTop w:val="0"/>
          <w:marBottom w:val="0"/>
          <w:divBdr>
            <w:top w:val="none" w:sz="0" w:space="0" w:color="auto"/>
            <w:left w:val="none" w:sz="0" w:space="0" w:color="auto"/>
            <w:bottom w:val="none" w:sz="0" w:space="0" w:color="auto"/>
            <w:right w:val="none" w:sz="0" w:space="0" w:color="auto"/>
          </w:divBdr>
        </w:div>
        <w:div w:id="1539391774">
          <w:marLeft w:val="0"/>
          <w:marRight w:val="0"/>
          <w:marTop w:val="0"/>
          <w:marBottom w:val="0"/>
          <w:divBdr>
            <w:top w:val="none" w:sz="0" w:space="0" w:color="auto"/>
            <w:left w:val="none" w:sz="0" w:space="0" w:color="auto"/>
            <w:bottom w:val="none" w:sz="0" w:space="0" w:color="auto"/>
            <w:right w:val="none" w:sz="0" w:space="0" w:color="auto"/>
          </w:divBdr>
        </w:div>
        <w:div w:id="788162211">
          <w:marLeft w:val="0"/>
          <w:marRight w:val="0"/>
          <w:marTop w:val="0"/>
          <w:marBottom w:val="0"/>
          <w:divBdr>
            <w:top w:val="none" w:sz="0" w:space="0" w:color="auto"/>
            <w:left w:val="none" w:sz="0" w:space="0" w:color="auto"/>
            <w:bottom w:val="none" w:sz="0" w:space="0" w:color="auto"/>
            <w:right w:val="none" w:sz="0" w:space="0" w:color="auto"/>
          </w:divBdr>
        </w:div>
        <w:div w:id="364016936">
          <w:marLeft w:val="0"/>
          <w:marRight w:val="0"/>
          <w:marTop w:val="0"/>
          <w:marBottom w:val="0"/>
          <w:divBdr>
            <w:top w:val="none" w:sz="0" w:space="0" w:color="auto"/>
            <w:left w:val="none" w:sz="0" w:space="0" w:color="auto"/>
            <w:bottom w:val="none" w:sz="0" w:space="0" w:color="auto"/>
            <w:right w:val="none" w:sz="0" w:space="0" w:color="auto"/>
          </w:divBdr>
        </w:div>
        <w:div w:id="959728995">
          <w:marLeft w:val="0"/>
          <w:marRight w:val="0"/>
          <w:marTop w:val="0"/>
          <w:marBottom w:val="0"/>
          <w:divBdr>
            <w:top w:val="none" w:sz="0" w:space="0" w:color="auto"/>
            <w:left w:val="none" w:sz="0" w:space="0" w:color="auto"/>
            <w:bottom w:val="none" w:sz="0" w:space="0" w:color="auto"/>
            <w:right w:val="none" w:sz="0" w:space="0" w:color="auto"/>
          </w:divBdr>
        </w:div>
        <w:div w:id="1628200560">
          <w:marLeft w:val="0"/>
          <w:marRight w:val="0"/>
          <w:marTop w:val="0"/>
          <w:marBottom w:val="0"/>
          <w:divBdr>
            <w:top w:val="none" w:sz="0" w:space="0" w:color="auto"/>
            <w:left w:val="none" w:sz="0" w:space="0" w:color="auto"/>
            <w:bottom w:val="none" w:sz="0" w:space="0" w:color="auto"/>
            <w:right w:val="none" w:sz="0" w:space="0" w:color="auto"/>
          </w:divBdr>
        </w:div>
        <w:div w:id="493109188">
          <w:marLeft w:val="0"/>
          <w:marRight w:val="0"/>
          <w:marTop w:val="0"/>
          <w:marBottom w:val="0"/>
          <w:divBdr>
            <w:top w:val="none" w:sz="0" w:space="0" w:color="auto"/>
            <w:left w:val="none" w:sz="0" w:space="0" w:color="auto"/>
            <w:bottom w:val="none" w:sz="0" w:space="0" w:color="auto"/>
            <w:right w:val="none" w:sz="0" w:space="0" w:color="auto"/>
          </w:divBdr>
        </w:div>
        <w:div w:id="1624538280">
          <w:marLeft w:val="0"/>
          <w:marRight w:val="0"/>
          <w:marTop w:val="0"/>
          <w:marBottom w:val="0"/>
          <w:divBdr>
            <w:top w:val="none" w:sz="0" w:space="0" w:color="auto"/>
            <w:left w:val="none" w:sz="0" w:space="0" w:color="auto"/>
            <w:bottom w:val="none" w:sz="0" w:space="0" w:color="auto"/>
            <w:right w:val="none" w:sz="0" w:space="0" w:color="auto"/>
          </w:divBdr>
        </w:div>
        <w:div w:id="1877891479">
          <w:marLeft w:val="0"/>
          <w:marRight w:val="0"/>
          <w:marTop w:val="0"/>
          <w:marBottom w:val="0"/>
          <w:divBdr>
            <w:top w:val="none" w:sz="0" w:space="0" w:color="auto"/>
            <w:left w:val="none" w:sz="0" w:space="0" w:color="auto"/>
            <w:bottom w:val="none" w:sz="0" w:space="0" w:color="auto"/>
            <w:right w:val="none" w:sz="0" w:space="0" w:color="auto"/>
          </w:divBdr>
        </w:div>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 w:id="2042391839">
          <w:marLeft w:val="0"/>
          <w:marRight w:val="0"/>
          <w:marTop w:val="0"/>
          <w:marBottom w:val="0"/>
          <w:divBdr>
            <w:top w:val="none" w:sz="0" w:space="0" w:color="auto"/>
            <w:left w:val="none" w:sz="0" w:space="0" w:color="auto"/>
            <w:bottom w:val="none" w:sz="0" w:space="0" w:color="auto"/>
            <w:right w:val="none" w:sz="0" w:space="0" w:color="auto"/>
          </w:divBdr>
        </w:div>
        <w:div w:id="1978295209">
          <w:marLeft w:val="0"/>
          <w:marRight w:val="0"/>
          <w:marTop w:val="0"/>
          <w:marBottom w:val="0"/>
          <w:divBdr>
            <w:top w:val="none" w:sz="0" w:space="0" w:color="auto"/>
            <w:left w:val="none" w:sz="0" w:space="0" w:color="auto"/>
            <w:bottom w:val="none" w:sz="0" w:space="0" w:color="auto"/>
            <w:right w:val="none" w:sz="0" w:space="0" w:color="auto"/>
          </w:divBdr>
        </w:div>
        <w:div w:id="1971473933">
          <w:marLeft w:val="0"/>
          <w:marRight w:val="0"/>
          <w:marTop w:val="0"/>
          <w:marBottom w:val="0"/>
          <w:divBdr>
            <w:top w:val="none" w:sz="0" w:space="0" w:color="auto"/>
            <w:left w:val="none" w:sz="0" w:space="0" w:color="auto"/>
            <w:bottom w:val="none" w:sz="0" w:space="0" w:color="auto"/>
            <w:right w:val="none" w:sz="0" w:space="0" w:color="auto"/>
          </w:divBdr>
        </w:div>
        <w:div w:id="1581064668">
          <w:marLeft w:val="0"/>
          <w:marRight w:val="0"/>
          <w:marTop w:val="0"/>
          <w:marBottom w:val="0"/>
          <w:divBdr>
            <w:top w:val="none" w:sz="0" w:space="0" w:color="auto"/>
            <w:left w:val="none" w:sz="0" w:space="0" w:color="auto"/>
            <w:bottom w:val="none" w:sz="0" w:space="0" w:color="auto"/>
            <w:right w:val="none" w:sz="0" w:space="0" w:color="auto"/>
          </w:divBdr>
        </w:div>
        <w:div w:id="344942831">
          <w:marLeft w:val="0"/>
          <w:marRight w:val="0"/>
          <w:marTop w:val="0"/>
          <w:marBottom w:val="0"/>
          <w:divBdr>
            <w:top w:val="none" w:sz="0" w:space="0" w:color="auto"/>
            <w:left w:val="none" w:sz="0" w:space="0" w:color="auto"/>
            <w:bottom w:val="none" w:sz="0" w:space="0" w:color="auto"/>
            <w:right w:val="none" w:sz="0" w:space="0" w:color="auto"/>
          </w:divBdr>
        </w:div>
        <w:div w:id="1055356067">
          <w:marLeft w:val="0"/>
          <w:marRight w:val="0"/>
          <w:marTop w:val="0"/>
          <w:marBottom w:val="0"/>
          <w:divBdr>
            <w:top w:val="none" w:sz="0" w:space="0" w:color="auto"/>
            <w:left w:val="none" w:sz="0" w:space="0" w:color="auto"/>
            <w:bottom w:val="none" w:sz="0" w:space="0" w:color="auto"/>
            <w:right w:val="none" w:sz="0" w:space="0" w:color="auto"/>
          </w:divBdr>
        </w:div>
        <w:div w:id="1201750596">
          <w:marLeft w:val="0"/>
          <w:marRight w:val="0"/>
          <w:marTop w:val="0"/>
          <w:marBottom w:val="0"/>
          <w:divBdr>
            <w:top w:val="none" w:sz="0" w:space="0" w:color="auto"/>
            <w:left w:val="none" w:sz="0" w:space="0" w:color="auto"/>
            <w:bottom w:val="none" w:sz="0" w:space="0" w:color="auto"/>
            <w:right w:val="none" w:sz="0" w:space="0" w:color="auto"/>
          </w:divBdr>
        </w:div>
        <w:div w:id="1220943682">
          <w:marLeft w:val="0"/>
          <w:marRight w:val="0"/>
          <w:marTop w:val="0"/>
          <w:marBottom w:val="0"/>
          <w:divBdr>
            <w:top w:val="none" w:sz="0" w:space="0" w:color="auto"/>
            <w:left w:val="none" w:sz="0" w:space="0" w:color="auto"/>
            <w:bottom w:val="none" w:sz="0" w:space="0" w:color="auto"/>
            <w:right w:val="none" w:sz="0" w:space="0" w:color="auto"/>
          </w:divBdr>
        </w:div>
        <w:div w:id="1185899099">
          <w:marLeft w:val="0"/>
          <w:marRight w:val="0"/>
          <w:marTop w:val="0"/>
          <w:marBottom w:val="0"/>
          <w:divBdr>
            <w:top w:val="none" w:sz="0" w:space="0" w:color="auto"/>
            <w:left w:val="none" w:sz="0" w:space="0" w:color="auto"/>
            <w:bottom w:val="none" w:sz="0" w:space="0" w:color="auto"/>
            <w:right w:val="none" w:sz="0" w:space="0" w:color="auto"/>
          </w:divBdr>
        </w:div>
        <w:div w:id="1750927219">
          <w:marLeft w:val="0"/>
          <w:marRight w:val="0"/>
          <w:marTop w:val="0"/>
          <w:marBottom w:val="0"/>
          <w:divBdr>
            <w:top w:val="none" w:sz="0" w:space="0" w:color="auto"/>
            <w:left w:val="none" w:sz="0" w:space="0" w:color="auto"/>
            <w:bottom w:val="none" w:sz="0" w:space="0" w:color="auto"/>
            <w:right w:val="none" w:sz="0" w:space="0" w:color="auto"/>
          </w:divBdr>
        </w:div>
        <w:div w:id="1483081354">
          <w:marLeft w:val="0"/>
          <w:marRight w:val="0"/>
          <w:marTop w:val="0"/>
          <w:marBottom w:val="0"/>
          <w:divBdr>
            <w:top w:val="none" w:sz="0" w:space="0" w:color="auto"/>
            <w:left w:val="none" w:sz="0" w:space="0" w:color="auto"/>
            <w:bottom w:val="none" w:sz="0" w:space="0" w:color="auto"/>
            <w:right w:val="none" w:sz="0" w:space="0" w:color="auto"/>
          </w:divBdr>
        </w:div>
        <w:div w:id="1601451918">
          <w:marLeft w:val="0"/>
          <w:marRight w:val="0"/>
          <w:marTop w:val="0"/>
          <w:marBottom w:val="0"/>
          <w:divBdr>
            <w:top w:val="none" w:sz="0" w:space="0" w:color="auto"/>
            <w:left w:val="none" w:sz="0" w:space="0" w:color="auto"/>
            <w:bottom w:val="none" w:sz="0" w:space="0" w:color="auto"/>
            <w:right w:val="none" w:sz="0" w:space="0" w:color="auto"/>
          </w:divBdr>
        </w:div>
        <w:div w:id="1840269343">
          <w:marLeft w:val="0"/>
          <w:marRight w:val="0"/>
          <w:marTop w:val="0"/>
          <w:marBottom w:val="0"/>
          <w:divBdr>
            <w:top w:val="none" w:sz="0" w:space="0" w:color="auto"/>
            <w:left w:val="none" w:sz="0" w:space="0" w:color="auto"/>
            <w:bottom w:val="none" w:sz="0" w:space="0" w:color="auto"/>
            <w:right w:val="none" w:sz="0" w:space="0" w:color="auto"/>
          </w:divBdr>
        </w:div>
        <w:div w:id="1606889022">
          <w:marLeft w:val="0"/>
          <w:marRight w:val="0"/>
          <w:marTop w:val="0"/>
          <w:marBottom w:val="0"/>
          <w:divBdr>
            <w:top w:val="none" w:sz="0" w:space="0" w:color="auto"/>
            <w:left w:val="none" w:sz="0" w:space="0" w:color="auto"/>
            <w:bottom w:val="none" w:sz="0" w:space="0" w:color="auto"/>
            <w:right w:val="none" w:sz="0" w:space="0" w:color="auto"/>
          </w:divBdr>
        </w:div>
        <w:div w:id="62218925">
          <w:marLeft w:val="0"/>
          <w:marRight w:val="0"/>
          <w:marTop w:val="0"/>
          <w:marBottom w:val="0"/>
          <w:divBdr>
            <w:top w:val="none" w:sz="0" w:space="0" w:color="auto"/>
            <w:left w:val="none" w:sz="0" w:space="0" w:color="auto"/>
            <w:bottom w:val="none" w:sz="0" w:space="0" w:color="auto"/>
            <w:right w:val="none" w:sz="0" w:space="0" w:color="auto"/>
          </w:divBdr>
        </w:div>
        <w:div w:id="1009671741">
          <w:marLeft w:val="0"/>
          <w:marRight w:val="0"/>
          <w:marTop w:val="0"/>
          <w:marBottom w:val="0"/>
          <w:divBdr>
            <w:top w:val="none" w:sz="0" w:space="0" w:color="auto"/>
            <w:left w:val="none" w:sz="0" w:space="0" w:color="auto"/>
            <w:bottom w:val="none" w:sz="0" w:space="0" w:color="auto"/>
            <w:right w:val="none" w:sz="0" w:space="0" w:color="auto"/>
          </w:divBdr>
        </w:div>
        <w:div w:id="1720587732">
          <w:marLeft w:val="0"/>
          <w:marRight w:val="0"/>
          <w:marTop w:val="0"/>
          <w:marBottom w:val="0"/>
          <w:divBdr>
            <w:top w:val="none" w:sz="0" w:space="0" w:color="auto"/>
            <w:left w:val="none" w:sz="0" w:space="0" w:color="auto"/>
            <w:bottom w:val="none" w:sz="0" w:space="0" w:color="auto"/>
            <w:right w:val="none" w:sz="0" w:space="0" w:color="auto"/>
          </w:divBdr>
        </w:div>
        <w:div w:id="1970471029">
          <w:marLeft w:val="0"/>
          <w:marRight w:val="0"/>
          <w:marTop w:val="0"/>
          <w:marBottom w:val="0"/>
          <w:divBdr>
            <w:top w:val="none" w:sz="0" w:space="0" w:color="auto"/>
            <w:left w:val="none" w:sz="0" w:space="0" w:color="auto"/>
            <w:bottom w:val="none" w:sz="0" w:space="0" w:color="auto"/>
            <w:right w:val="none" w:sz="0" w:space="0" w:color="auto"/>
          </w:divBdr>
        </w:div>
        <w:div w:id="46270853">
          <w:marLeft w:val="0"/>
          <w:marRight w:val="0"/>
          <w:marTop w:val="0"/>
          <w:marBottom w:val="0"/>
          <w:divBdr>
            <w:top w:val="none" w:sz="0" w:space="0" w:color="auto"/>
            <w:left w:val="none" w:sz="0" w:space="0" w:color="auto"/>
            <w:bottom w:val="none" w:sz="0" w:space="0" w:color="auto"/>
            <w:right w:val="none" w:sz="0" w:space="0" w:color="auto"/>
          </w:divBdr>
        </w:div>
        <w:div w:id="1018855122">
          <w:marLeft w:val="0"/>
          <w:marRight w:val="0"/>
          <w:marTop w:val="0"/>
          <w:marBottom w:val="0"/>
          <w:divBdr>
            <w:top w:val="none" w:sz="0" w:space="0" w:color="auto"/>
            <w:left w:val="none" w:sz="0" w:space="0" w:color="auto"/>
            <w:bottom w:val="none" w:sz="0" w:space="0" w:color="auto"/>
            <w:right w:val="none" w:sz="0" w:space="0" w:color="auto"/>
          </w:divBdr>
        </w:div>
        <w:div w:id="1918325342">
          <w:marLeft w:val="0"/>
          <w:marRight w:val="0"/>
          <w:marTop w:val="0"/>
          <w:marBottom w:val="0"/>
          <w:divBdr>
            <w:top w:val="none" w:sz="0" w:space="0" w:color="auto"/>
            <w:left w:val="none" w:sz="0" w:space="0" w:color="auto"/>
            <w:bottom w:val="none" w:sz="0" w:space="0" w:color="auto"/>
            <w:right w:val="none" w:sz="0" w:space="0" w:color="auto"/>
          </w:divBdr>
        </w:div>
        <w:div w:id="206987662">
          <w:marLeft w:val="0"/>
          <w:marRight w:val="0"/>
          <w:marTop w:val="0"/>
          <w:marBottom w:val="0"/>
          <w:divBdr>
            <w:top w:val="none" w:sz="0" w:space="0" w:color="auto"/>
            <w:left w:val="none" w:sz="0" w:space="0" w:color="auto"/>
            <w:bottom w:val="none" w:sz="0" w:space="0" w:color="auto"/>
            <w:right w:val="none" w:sz="0" w:space="0" w:color="auto"/>
          </w:divBdr>
        </w:div>
        <w:div w:id="913469068">
          <w:marLeft w:val="0"/>
          <w:marRight w:val="0"/>
          <w:marTop w:val="0"/>
          <w:marBottom w:val="0"/>
          <w:divBdr>
            <w:top w:val="none" w:sz="0" w:space="0" w:color="auto"/>
            <w:left w:val="none" w:sz="0" w:space="0" w:color="auto"/>
            <w:bottom w:val="none" w:sz="0" w:space="0" w:color="auto"/>
            <w:right w:val="none" w:sz="0" w:space="0" w:color="auto"/>
          </w:divBdr>
        </w:div>
        <w:div w:id="253127948">
          <w:marLeft w:val="0"/>
          <w:marRight w:val="0"/>
          <w:marTop w:val="0"/>
          <w:marBottom w:val="0"/>
          <w:divBdr>
            <w:top w:val="none" w:sz="0" w:space="0" w:color="auto"/>
            <w:left w:val="none" w:sz="0" w:space="0" w:color="auto"/>
            <w:bottom w:val="none" w:sz="0" w:space="0" w:color="auto"/>
            <w:right w:val="none" w:sz="0" w:space="0" w:color="auto"/>
          </w:divBdr>
        </w:div>
        <w:div w:id="183174309">
          <w:marLeft w:val="0"/>
          <w:marRight w:val="0"/>
          <w:marTop w:val="0"/>
          <w:marBottom w:val="0"/>
          <w:divBdr>
            <w:top w:val="none" w:sz="0" w:space="0" w:color="auto"/>
            <w:left w:val="none" w:sz="0" w:space="0" w:color="auto"/>
            <w:bottom w:val="none" w:sz="0" w:space="0" w:color="auto"/>
            <w:right w:val="none" w:sz="0" w:space="0" w:color="auto"/>
          </w:divBdr>
        </w:div>
        <w:div w:id="1115559758">
          <w:marLeft w:val="0"/>
          <w:marRight w:val="0"/>
          <w:marTop w:val="0"/>
          <w:marBottom w:val="0"/>
          <w:divBdr>
            <w:top w:val="none" w:sz="0" w:space="0" w:color="auto"/>
            <w:left w:val="none" w:sz="0" w:space="0" w:color="auto"/>
            <w:bottom w:val="none" w:sz="0" w:space="0" w:color="auto"/>
            <w:right w:val="none" w:sz="0" w:space="0" w:color="auto"/>
          </w:divBdr>
        </w:div>
        <w:div w:id="536358534">
          <w:marLeft w:val="0"/>
          <w:marRight w:val="0"/>
          <w:marTop w:val="0"/>
          <w:marBottom w:val="0"/>
          <w:divBdr>
            <w:top w:val="none" w:sz="0" w:space="0" w:color="auto"/>
            <w:left w:val="none" w:sz="0" w:space="0" w:color="auto"/>
            <w:bottom w:val="none" w:sz="0" w:space="0" w:color="auto"/>
            <w:right w:val="none" w:sz="0" w:space="0" w:color="auto"/>
          </w:divBdr>
        </w:div>
        <w:div w:id="1752696906">
          <w:marLeft w:val="0"/>
          <w:marRight w:val="0"/>
          <w:marTop w:val="0"/>
          <w:marBottom w:val="0"/>
          <w:divBdr>
            <w:top w:val="none" w:sz="0" w:space="0" w:color="auto"/>
            <w:left w:val="none" w:sz="0" w:space="0" w:color="auto"/>
            <w:bottom w:val="none" w:sz="0" w:space="0" w:color="auto"/>
            <w:right w:val="none" w:sz="0" w:space="0" w:color="auto"/>
          </w:divBdr>
        </w:div>
        <w:div w:id="397410624">
          <w:marLeft w:val="0"/>
          <w:marRight w:val="0"/>
          <w:marTop w:val="0"/>
          <w:marBottom w:val="0"/>
          <w:divBdr>
            <w:top w:val="none" w:sz="0" w:space="0" w:color="auto"/>
            <w:left w:val="none" w:sz="0" w:space="0" w:color="auto"/>
            <w:bottom w:val="none" w:sz="0" w:space="0" w:color="auto"/>
            <w:right w:val="none" w:sz="0" w:space="0" w:color="auto"/>
          </w:divBdr>
        </w:div>
        <w:div w:id="249505035">
          <w:marLeft w:val="0"/>
          <w:marRight w:val="0"/>
          <w:marTop w:val="0"/>
          <w:marBottom w:val="0"/>
          <w:divBdr>
            <w:top w:val="none" w:sz="0" w:space="0" w:color="auto"/>
            <w:left w:val="none" w:sz="0" w:space="0" w:color="auto"/>
            <w:bottom w:val="none" w:sz="0" w:space="0" w:color="auto"/>
            <w:right w:val="none" w:sz="0" w:space="0" w:color="auto"/>
          </w:divBdr>
        </w:div>
        <w:div w:id="642274490">
          <w:marLeft w:val="0"/>
          <w:marRight w:val="0"/>
          <w:marTop w:val="0"/>
          <w:marBottom w:val="0"/>
          <w:divBdr>
            <w:top w:val="none" w:sz="0" w:space="0" w:color="auto"/>
            <w:left w:val="none" w:sz="0" w:space="0" w:color="auto"/>
            <w:bottom w:val="none" w:sz="0" w:space="0" w:color="auto"/>
            <w:right w:val="none" w:sz="0" w:space="0" w:color="auto"/>
          </w:divBdr>
        </w:div>
        <w:div w:id="292293865">
          <w:marLeft w:val="0"/>
          <w:marRight w:val="0"/>
          <w:marTop w:val="0"/>
          <w:marBottom w:val="0"/>
          <w:divBdr>
            <w:top w:val="none" w:sz="0" w:space="0" w:color="auto"/>
            <w:left w:val="none" w:sz="0" w:space="0" w:color="auto"/>
            <w:bottom w:val="none" w:sz="0" w:space="0" w:color="auto"/>
            <w:right w:val="none" w:sz="0" w:space="0" w:color="auto"/>
          </w:divBdr>
        </w:div>
        <w:div w:id="1228342168">
          <w:marLeft w:val="0"/>
          <w:marRight w:val="0"/>
          <w:marTop w:val="0"/>
          <w:marBottom w:val="0"/>
          <w:divBdr>
            <w:top w:val="none" w:sz="0" w:space="0" w:color="auto"/>
            <w:left w:val="none" w:sz="0" w:space="0" w:color="auto"/>
            <w:bottom w:val="none" w:sz="0" w:space="0" w:color="auto"/>
            <w:right w:val="none" w:sz="0" w:space="0" w:color="auto"/>
          </w:divBdr>
        </w:div>
        <w:div w:id="1542590454">
          <w:marLeft w:val="0"/>
          <w:marRight w:val="0"/>
          <w:marTop w:val="0"/>
          <w:marBottom w:val="0"/>
          <w:divBdr>
            <w:top w:val="none" w:sz="0" w:space="0" w:color="auto"/>
            <w:left w:val="none" w:sz="0" w:space="0" w:color="auto"/>
            <w:bottom w:val="none" w:sz="0" w:space="0" w:color="auto"/>
            <w:right w:val="none" w:sz="0" w:space="0" w:color="auto"/>
          </w:divBdr>
        </w:div>
        <w:div w:id="1403257969">
          <w:marLeft w:val="0"/>
          <w:marRight w:val="0"/>
          <w:marTop w:val="0"/>
          <w:marBottom w:val="0"/>
          <w:divBdr>
            <w:top w:val="none" w:sz="0" w:space="0" w:color="auto"/>
            <w:left w:val="none" w:sz="0" w:space="0" w:color="auto"/>
            <w:bottom w:val="none" w:sz="0" w:space="0" w:color="auto"/>
            <w:right w:val="none" w:sz="0" w:space="0" w:color="auto"/>
          </w:divBdr>
        </w:div>
        <w:div w:id="1884055907">
          <w:marLeft w:val="0"/>
          <w:marRight w:val="0"/>
          <w:marTop w:val="0"/>
          <w:marBottom w:val="0"/>
          <w:divBdr>
            <w:top w:val="none" w:sz="0" w:space="0" w:color="auto"/>
            <w:left w:val="none" w:sz="0" w:space="0" w:color="auto"/>
            <w:bottom w:val="none" w:sz="0" w:space="0" w:color="auto"/>
            <w:right w:val="none" w:sz="0" w:space="0" w:color="auto"/>
          </w:divBdr>
        </w:div>
        <w:div w:id="619145214">
          <w:marLeft w:val="0"/>
          <w:marRight w:val="0"/>
          <w:marTop w:val="0"/>
          <w:marBottom w:val="0"/>
          <w:divBdr>
            <w:top w:val="none" w:sz="0" w:space="0" w:color="auto"/>
            <w:left w:val="none" w:sz="0" w:space="0" w:color="auto"/>
            <w:bottom w:val="none" w:sz="0" w:space="0" w:color="auto"/>
            <w:right w:val="none" w:sz="0" w:space="0" w:color="auto"/>
          </w:divBdr>
        </w:div>
        <w:div w:id="457458734">
          <w:marLeft w:val="0"/>
          <w:marRight w:val="0"/>
          <w:marTop w:val="0"/>
          <w:marBottom w:val="0"/>
          <w:divBdr>
            <w:top w:val="none" w:sz="0" w:space="0" w:color="auto"/>
            <w:left w:val="none" w:sz="0" w:space="0" w:color="auto"/>
            <w:bottom w:val="none" w:sz="0" w:space="0" w:color="auto"/>
            <w:right w:val="none" w:sz="0" w:space="0" w:color="auto"/>
          </w:divBdr>
        </w:div>
        <w:div w:id="620651676">
          <w:marLeft w:val="0"/>
          <w:marRight w:val="0"/>
          <w:marTop w:val="0"/>
          <w:marBottom w:val="0"/>
          <w:divBdr>
            <w:top w:val="none" w:sz="0" w:space="0" w:color="auto"/>
            <w:left w:val="none" w:sz="0" w:space="0" w:color="auto"/>
            <w:bottom w:val="none" w:sz="0" w:space="0" w:color="auto"/>
            <w:right w:val="none" w:sz="0" w:space="0" w:color="auto"/>
          </w:divBdr>
        </w:div>
        <w:div w:id="1288388442">
          <w:marLeft w:val="0"/>
          <w:marRight w:val="0"/>
          <w:marTop w:val="0"/>
          <w:marBottom w:val="0"/>
          <w:divBdr>
            <w:top w:val="none" w:sz="0" w:space="0" w:color="auto"/>
            <w:left w:val="none" w:sz="0" w:space="0" w:color="auto"/>
            <w:bottom w:val="none" w:sz="0" w:space="0" w:color="auto"/>
            <w:right w:val="none" w:sz="0" w:space="0" w:color="auto"/>
          </w:divBdr>
        </w:div>
        <w:div w:id="1785541559">
          <w:marLeft w:val="0"/>
          <w:marRight w:val="0"/>
          <w:marTop w:val="0"/>
          <w:marBottom w:val="0"/>
          <w:divBdr>
            <w:top w:val="none" w:sz="0" w:space="0" w:color="auto"/>
            <w:left w:val="none" w:sz="0" w:space="0" w:color="auto"/>
            <w:bottom w:val="none" w:sz="0" w:space="0" w:color="auto"/>
            <w:right w:val="none" w:sz="0" w:space="0" w:color="auto"/>
          </w:divBdr>
        </w:div>
        <w:div w:id="497237386">
          <w:marLeft w:val="0"/>
          <w:marRight w:val="0"/>
          <w:marTop w:val="0"/>
          <w:marBottom w:val="0"/>
          <w:divBdr>
            <w:top w:val="none" w:sz="0" w:space="0" w:color="auto"/>
            <w:left w:val="none" w:sz="0" w:space="0" w:color="auto"/>
            <w:bottom w:val="none" w:sz="0" w:space="0" w:color="auto"/>
            <w:right w:val="none" w:sz="0" w:space="0" w:color="auto"/>
          </w:divBdr>
        </w:div>
        <w:div w:id="55933409">
          <w:marLeft w:val="0"/>
          <w:marRight w:val="0"/>
          <w:marTop w:val="0"/>
          <w:marBottom w:val="0"/>
          <w:divBdr>
            <w:top w:val="none" w:sz="0" w:space="0" w:color="auto"/>
            <w:left w:val="none" w:sz="0" w:space="0" w:color="auto"/>
            <w:bottom w:val="none" w:sz="0" w:space="0" w:color="auto"/>
            <w:right w:val="none" w:sz="0" w:space="0" w:color="auto"/>
          </w:divBdr>
        </w:div>
        <w:div w:id="1204906178">
          <w:marLeft w:val="0"/>
          <w:marRight w:val="0"/>
          <w:marTop w:val="0"/>
          <w:marBottom w:val="0"/>
          <w:divBdr>
            <w:top w:val="none" w:sz="0" w:space="0" w:color="auto"/>
            <w:left w:val="none" w:sz="0" w:space="0" w:color="auto"/>
            <w:bottom w:val="none" w:sz="0" w:space="0" w:color="auto"/>
            <w:right w:val="none" w:sz="0" w:space="0" w:color="auto"/>
          </w:divBdr>
        </w:div>
        <w:div w:id="2085057601">
          <w:marLeft w:val="0"/>
          <w:marRight w:val="0"/>
          <w:marTop w:val="0"/>
          <w:marBottom w:val="0"/>
          <w:divBdr>
            <w:top w:val="none" w:sz="0" w:space="0" w:color="auto"/>
            <w:left w:val="none" w:sz="0" w:space="0" w:color="auto"/>
            <w:bottom w:val="none" w:sz="0" w:space="0" w:color="auto"/>
            <w:right w:val="none" w:sz="0" w:space="0" w:color="auto"/>
          </w:divBdr>
        </w:div>
        <w:div w:id="494149031">
          <w:marLeft w:val="0"/>
          <w:marRight w:val="0"/>
          <w:marTop w:val="0"/>
          <w:marBottom w:val="0"/>
          <w:divBdr>
            <w:top w:val="none" w:sz="0" w:space="0" w:color="auto"/>
            <w:left w:val="none" w:sz="0" w:space="0" w:color="auto"/>
            <w:bottom w:val="none" w:sz="0" w:space="0" w:color="auto"/>
            <w:right w:val="none" w:sz="0" w:space="0" w:color="auto"/>
          </w:divBdr>
        </w:div>
        <w:div w:id="589890902">
          <w:marLeft w:val="0"/>
          <w:marRight w:val="0"/>
          <w:marTop w:val="0"/>
          <w:marBottom w:val="0"/>
          <w:divBdr>
            <w:top w:val="none" w:sz="0" w:space="0" w:color="auto"/>
            <w:left w:val="none" w:sz="0" w:space="0" w:color="auto"/>
            <w:bottom w:val="none" w:sz="0" w:space="0" w:color="auto"/>
            <w:right w:val="none" w:sz="0" w:space="0" w:color="auto"/>
          </w:divBdr>
        </w:div>
        <w:div w:id="777722763">
          <w:marLeft w:val="0"/>
          <w:marRight w:val="0"/>
          <w:marTop w:val="0"/>
          <w:marBottom w:val="0"/>
          <w:divBdr>
            <w:top w:val="none" w:sz="0" w:space="0" w:color="auto"/>
            <w:left w:val="none" w:sz="0" w:space="0" w:color="auto"/>
            <w:bottom w:val="none" w:sz="0" w:space="0" w:color="auto"/>
            <w:right w:val="none" w:sz="0" w:space="0" w:color="auto"/>
          </w:divBdr>
        </w:div>
        <w:div w:id="763765712">
          <w:marLeft w:val="0"/>
          <w:marRight w:val="0"/>
          <w:marTop w:val="0"/>
          <w:marBottom w:val="0"/>
          <w:divBdr>
            <w:top w:val="none" w:sz="0" w:space="0" w:color="auto"/>
            <w:left w:val="none" w:sz="0" w:space="0" w:color="auto"/>
            <w:bottom w:val="none" w:sz="0" w:space="0" w:color="auto"/>
            <w:right w:val="none" w:sz="0" w:space="0" w:color="auto"/>
          </w:divBdr>
        </w:div>
        <w:div w:id="60956645">
          <w:marLeft w:val="0"/>
          <w:marRight w:val="0"/>
          <w:marTop w:val="0"/>
          <w:marBottom w:val="0"/>
          <w:divBdr>
            <w:top w:val="none" w:sz="0" w:space="0" w:color="auto"/>
            <w:left w:val="none" w:sz="0" w:space="0" w:color="auto"/>
            <w:bottom w:val="none" w:sz="0" w:space="0" w:color="auto"/>
            <w:right w:val="none" w:sz="0" w:space="0" w:color="auto"/>
          </w:divBdr>
        </w:div>
        <w:div w:id="615451947">
          <w:marLeft w:val="0"/>
          <w:marRight w:val="0"/>
          <w:marTop w:val="0"/>
          <w:marBottom w:val="0"/>
          <w:divBdr>
            <w:top w:val="none" w:sz="0" w:space="0" w:color="auto"/>
            <w:left w:val="none" w:sz="0" w:space="0" w:color="auto"/>
            <w:bottom w:val="none" w:sz="0" w:space="0" w:color="auto"/>
            <w:right w:val="none" w:sz="0" w:space="0" w:color="auto"/>
          </w:divBdr>
        </w:div>
        <w:div w:id="981692996">
          <w:marLeft w:val="0"/>
          <w:marRight w:val="0"/>
          <w:marTop w:val="0"/>
          <w:marBottom w:val="0"/>
          <w:divBdr>
            <w:top w:val="none" w:sz="0" w:space="0" w:color="auto"/>
            <w:left w:val="none" w:sz="0" w:space="0" w:color="auto"/>
            <w:bottom w:val="none" w:sz="0" w:space="0" w:color="auto"/>
            <w:right w:val="none" w:sz="0" w:space="0" w:color="auto"/>
          </w:divBdr>
        </w:div>
        <w:div w:id="1097216384">
          <w:marLeft w:val="0"/>
          <w:marRight w:val="0"/>
          <w:marTop w:val="0"/>
          <w:marBottom w:val="0"/>
          <w:divBdr>
            <w:top w:val="none" w:sz="0" w:space="0" w:color="auto"/>
            <w:left w:val="none" w:sz="0" w:space="0" w:color="auto"/>
            <w:bottom w:val="none" w:sz="0" w:space="0" w:color="auto"/>
            <w:right w:val="none" w:sz="0" w:space="0" w:color="auto"/>
          </w:divBdr>
        </w:div>
        <w:div w:id="454568740">
          <w:marLeft w:val="0"/>
          <w:marRight w:val="0"/>
          <w:marTop w:val="0"/>
          <w:marBottom w:val="0"/>
          <w:divBdr>
            <w:top w:val="none" w:sz="0" w:space="0" w:color="auto"/>
            <w:left w:val="none" w:sz="0" w:space="0" w:color="auto"/>
            <w:bottom w:val="none" w:sz="0" w:space="0" w:color="auto"/>
            <w:right w:val="none" w:sz="0" w:space="0" w:color="auto"/>
          </w:divBdr>
        </w:div>
        <w:div w:id="579488608">
          <w:marLeft w:val="0"/>
          <w:marRight w:val="0"/>
          <w:marTop w:val="0"/>
          <w:marBottom w:val="0"/>
          <w:divBdr>
            <w:top w:val="none" w:sz="0" w:space="0" w:color="auto"/>
            <w:left w:val="none" w:sz="0" w:space="0" w:color="auto"/>
            <w:bottom w:val="none" w:sz="0" w:space="0" w:color="auto"/>
            <w:right w:val="none" w:sz="0" w:space="0" w:color="auto"/>
          </w:divBdr>
        </w:div>
        <w:div w:id="1270351626">
          <w:marLeft w:val="0"/>
          <w:marRight w:val="0"/>
          <w:marTop w:val="0"/>
          <w:marBottom w:val="0"/>
          <w:divBdr>
            <w:top w:val="none" w:sz="0" w:space="0" w:color="auto"/>
            <w:left w:val="none" w:sz="0" w:space="0" w:color="auto"/>
            <w:bottom w:val="none" w:sz="0" w:space="0" w:color="auto"/>
            <w:right w:val="none" w:sz="0" w:space="0" w:color="auto"/>
          </w:divBdr>
        </w:div>
        <w:div w:id="128591021">
          <w:marLeft w:val="0"/>
          <w:marRight w:val="0"/>
          <w:marTop w:val="0"/>
          <w:marBottom w:val="0"/>
          <w:divBdr>
            <w:top w:val="none" w:sz="0" w:space="0" w:color="auto"/>
            <w:left w:val="none" w:sz="0" w:space="0" w:color="auto"/>
            <w:bottom w:val="none" w:sz="0" w:space="0" w:color="auto"/>
            <w:right w:val="none" w:sz="0" w:space="0" w:color="auto"/>
          </w:divBdr>
        </w:div>
        <w:div w:id="173886456">
          <w:marLeft w:val="0"/>
          <w:marRight w:val="0"/>
          <w:marTop w:val="0"/>
          <w:marBottom w:val="0"/>
          <w:divBdr>
            <w:top w:val="none" w:sz="0" w:space="0" w:color="auto"/>
            <w:left w:val="none" w:sz="0" w:space="0" w:color="auto"/>
            <w:bottom w:val="none" w:sz="0" w:space="0" w:color="auto"/>
            <w:right w:val="none" w:sz="0" w:space="0" w:color="auto"/>
          </w:divBdr>
        </w:div>
        <w:div w:id="2107651762">
          <w:marLeft w:val="0"/>
          <w:marRight w:val="0"/>
          <w:marTop w:val="0"/>
          <w:marBottom w:val="0"/>
          <w:divBdr>
            <w:top w:val="none" w:sz="0" w:space="0" w:color="auto"/>
            <w:left w:val="none" w:sz="0" w:space="0" w:color="auto"/>
            <w:bottom w:val="none" w:sz="0" w:space="0" w:color="auto"/>
            <w:right w:val="none" w:sz="0" w:space="0" w:color="auto"/>
          </w:divBdr>
        </w:div>
        <w:div w:id="1790856731">
          <w:marLeft w:val="0"/>
          <w:marRight w:val="0"/>
          <w:marTop w:val="0"/>
          <w:marBottom w:val="0"/>
          <w:divBdr>
            <w:top w:val="none" w:sz="0" w:space="0" w:color="auto"/>
            <w:left w:val="none" w:sz="0" w:space="0" w:color="auto"/>
            <w:bottom w:val="none" w:sz="0" w:space="0" w:color="auto"/>
            <w:right w:val="none" w:sz="0" w:space="0" w:color="auto"/>
          </w:divBdr>
        </w:div>
        <w:div w:id="1924870652">
          <w:marLeft w:val="0"/>
          <w:marRight w:val="0"/>
          <w:marTop w:val="0"/>
          <w:marBottom w:val="0"/>
          <w:divBdr>
            <w:top w:val="none" w:sz="0" w:space="0" w:color="auto"/>
            <w:left w:val="none" w:sz="0" w:space="0" w:color="auto"/>
            <w:bottom w:val="none" w:sz="0" w:space="0" w:color="auto"/>
            <w:right w:val="none" w:sz="0" w:space="0" w:color="auto"/>
          </w:divBdr>
        </w:div>
        <w:div w:id="804851691">
          <w:marLeft w:val="0"/>
          <w:marRight w:val="0"/>
          <w:marTop w:val="0"/>
          <w:marBottom w:val="0"/>
          <w:divBdr>
            <w:top w:val="none" w:sz="0" w:space="0" w:color="auto"/>
            <w:left w:val="none" w:sz="0" w:space="0" w:color="auto"/>
            <w:bottom w:val="none" w:sz="0" w:space="0" w:color="auto"/>
            <w:right w:val="none" w:sz="0" w:space="0" w:color="auto"/>
          </w:divBdr>
        </w:div>
        <w:div w:id="659424029">
          <w:marLeft w:val="0"/>
          <w:marRight w:val="0"/>
          <w:marTop w:val="0"/>
          <w:marBottom w:val="0"/>
          <w:divBdr>
            <w:top w:val="none" w:sz="0" w:space="0" w:color="auto"/>
            <w:left w:val="none" w:sz="0" w:space="0" w:color="auto"/>
            <w:bottom w:val="none" w:sz="0" w:space="0" w:color="auto"/>
            <w:right w:val="none" w:sz="0" w:space="0" w:color="auto"/>
          </w:divBdr>
        </w:div>
        <w:div w:id="2141072440">
          <w:marLeft w:val="0"/>
          <w:marRight w:val="0"/>
          <w:marTop w:val="0"/>
          <w:marBottom w:val="0"/>
          <w:divBdr>
            <w:top w:val="none" w:sz="0" w:space="0" w:color="auto"/>
            <w:left w:val="none" w:sz="0" w:space="0" w:color="auto"/>
            <w:bottom w:val="none" w:sz="0" w:space="0" w:color="auto"/>
            <w:right w:val="none" w:sz="0" w:space="0" w:color="auto"/>
          </w:divBdr>
        </w:div>
        <w:div w:id="111747074">
          <w:marLeft w:val="0"/>
          <w:marRight w:val="0"/>
          <w:marTop w:val="0"/>
          <w:marBottom w:val="0"/>
          <w:divBdr>
            <w:top w:val="none" w:sz="0" w:space="0" w:color="auto"/>
            <w:left w:val="none" w:sz="0" w:space="0" w:color="auto"/>
            <w:bottom w:val="none" w:sz="0" w:space="0" w:color="auto"/>
            <w:right w:val="none" w:sz="0" w:space="0" w:color="auto"/>
          </w:divBdr>
        </w:div>
        <w:div w:id="86775581">
          <w:marLeft w:val="0"/>
          <w:marRight w:val="0"/>
          <w:marTop w:val="0"/>
          <w:marBottom w:val="0"/>
          <w:divBdr>
            <w:top w:val="none" w:sz="0" w:space="0" w:color="auto"/>
            <w:left w:val="none" w:sz="0" w:space="0" w:color="auto"/>
            <w:bottom w:val="none" w:sz="0" w:space="0" w:color="auto"/>
            <w:right w:val="none" w:sz="0" w:space="0" w:color="auto"/>
          </w:divBdr>
        </w:div>
        <w:div w:id="1314144424">
          <w:marLeft w:val="0"/>
          <w:marRight w:val="0"/>
          <w:marTop w:val="0"/>
          <w:marBottom w:val="0"/>
          <w:divBdr>
            <w:top w:val="none" w:sz="0" w:space="0" w:color="auto"/>
            <w:left w:val="none" w:sz="0" w:space="0" w:color="auto"/>
            <w:bottom w:val="none" w:sz="0" w:space="0" w:color="auto"/>
            <w:right w:val="none" w:sz="0" w:space="0" w:color="auto"/>
          </w:divBdr>
        </w:div>
        <w:div w:id="2096432890">
          <w:marLeft w:val="0"/>
          <w:marRight w:val="0"/>
          <w:marTop w:val="0"/>
          <w:marBottom w:val="0"/>
          <w:divBdr>
            <w:top w:val="none" w:sz="0" w:space="0" w:color="auto"/>
            <w:left w:val="none" w:sz="0" w:space="0" w:color="auto"/>
            <w:bottom w:val="none" w:sz="0" w:space="0" w:color="auto"/>
            <w:right w:val="none" w:sz="0" w:space="0" w:color="auto"/>
          </w:divBdr>
        </w:div>
        <w:div w:id="1011302276">
          <w:marLeft w:val="0"/>
          <w:marRight w:val="0"/>
          <w:marTop w:val="0"/>
          <w:marBottom w:val="0"/>
          <w:divBdr>
            <w:top w:val="none" w:sz="0" w:space="0" w:color="auto"/>
            <w:left w:val="none" w:sz="0" w:space="0" w:color="auto"/>
            <w:bottom w:val="none" w:sz="0" w:space="0" w:color="auto"/>
            <w:right w:val="none" w:sz="0" w:space="0" w:color="auto"/>
          </w:divBdr>
        </w:div>
        <w:div w:id="1276668015">
          <w:marLeft w:val="0"/>
          <w:marRight w:val="0"/>
          <w:marTop w:val="0"/>
          <w:marBottom w:val="0"/>
          <w:divBdr>
            <w:top w:val="none" w:sz="0" w:space="0" w:color="auto"/>
            <w:left w:val="none" w:sz="0" w:space="0" w:color="auto"/>
            <w:bottom w:val="none" w:sz="0" w:space="0" w:color="auto"/>
            <w:right w:val="none" w:sz="0" w:space="0" w:color="auto"/>
          </w:divBdr>
        </w:div>
        <w:div w:id="364672134">
          <w:marLeft w:val="0"/>
          <w:marRight w:val="0"/>
          <w:marTop w:val="0"/>
          <w:marBottom w:val="0"/>
          <w:divBdr>
            <w:top w:val="none" w:sz="0" w:space="0" w:color="auto"/>
            <w:left w:val="none" w:sz="0" w:space="0" w:color="auto"/>
            <w:bottom w:val="none" w:sz="0" w:space="0" w:color="auto"/>
            <w:right w:val="none" w:sz="0" w:space="0" w:color="auto"/>
          </w:divBdr>
        </w:div>
        <w:div w:id="1466898286">
          <w:marLeft w:val="0"/>
          <w:marRight w:val="0"/>
          <w:marTop w:val="0"/>
          <w:marBottom w:val="0"/>
          <w:divBdr>
            <w:top w:val="none" w:sz="0" w:space="0" w:color="auto"/>
            <w:left w:val="none" w:sz="0" w:space="0" w:color="auto"/>
            <w:bottom w:val="none" w:sz="0" w:space="0" w:color="auto"/>
            <w:right w:val="none" w:sz="0" w:space="0" w:color="auto"/>
          </w:divBdr>
        </w:div>
        <w:div w:id="1772898451">
          <w:marLeft w:val="0"/>
          <w:marRight w:val="0"/>
          <w:marTop w:val="0"/>
          <w:marBottom w:val="0"/>
          <w:divBdr>
            <w:top w:val="none" w:sz="0" w:space="0" w:color="auto"/>
            <w:left w:val="none" w:sz="0" w:space="0" w:color="auto"/>
            <w:bottom w:val="none" w:sz="0" w:space="0" w:color="auto"/>
            <w:right w:val="none" w:sz="0" w:space="0" w:color="auto"/>
          </w:divBdr>
        </w:div>
        <w:div w:id="1259799140">
          <w:marLeft w:val="0"/>
          <w:marRight w:val="0"/>
          <w:marTop w:val="0"/>
          <w:marBottom w:val="0"/>
          <w:divBdr>
            <w:top w:val="none" w:sz="0" w:space="0" w:color="auto"/>
            <w:left w:val="none" w:sz="0" w:space="0" w:color="auto"/>
            <w:bottom w:val="none" w:sz="0" w:space="0" w:color="auto"/>
            <w:right w:val="none" w:sz="0" w:space="0" w:color="auto"/>
          </w:divBdr>
        </w:div>
        <w:div w:id="1347168214">
          <w:marLeft w:val="0"/>
          <w:marRight w:val="0"/>
          <w:marTop w:val="0"/>
          <w:marBottom w:val="0"/>
          <w:divBdr>
            <w:top w:val="none" w:sz="0" w:space="0" w:color="auto"/>
            <w:left w:val="none" w:sz="0" w:space="0" w:color="auto"/>
            <w:bottom w:val="none" w:sz="0" w:space="0" w:color="auto"/>
            <w:right w:val="none" w:sz="0" w:space="0" w:color="auto"/>
          </w:divBdr>
        </w:div>
        <w:div w:id="1122765280">
          <w:marLeft w:val="0"/>
          <w:marRight w:val="0"/>
          <w:marTop w:val="0"/>
          <w:marBottom w:val="0"/>
          <w:divBdr>
            <w:top w:val="none" w:sz="0" w:space="0" w:color="auto"/>
            <w:left w:val="none" w:sz="0" w:space="0" w:color="auto"/>
            <w:bottom w:val="none" w:sz="0" w:space="0" w:color="auto"/>
            <w:right w:val="none" w:sz="0" w:space="0" w:color="auto"/>
          </w:divBdr>
        </w:div>
        <w:div w:id="1785152490">
          <w:marLeft w:val="0"/>
          <w:marRight w:val="0"/>
          <w:marTop w:val="0"/>
          <w:marBottom w:val="0"/>
          <w:divBdr>
            <w:top w:val="none" w:sz="0" w:space="0" w:color="auto"/>
            <w:left w:val="none" w:sz="0" w:space="0" w:color="auto"/>
            <w:bottom w:val="none" w:sz="0" w:space="0" w:color="auto"/>
            <w:right w:val="none" w:sz="0" w:space="0" w:color="auto"/>
          </w:divBdr>
        </w:div>
        <w:div w:id="345984133">
          <w:marLeft w:val="0"/>
          <w:marRight w:val="0"/>
          <w:marTop w:val="0"/>
          <w:marBottom w:val="0"/>
          <w:divBdr>
            <w:top w:val="none" w:sz="0" w:space="0" w:color="auto"/>
            <w:left w:val="none" w:sz="0" w:space="0" w:color="auto"/>
            <w:bottom w:val="none" w:sz="0" w:space="0" w:color="auto"/>
            <w:right w:val="none" w:sz="0" w:space="0" w:color="auto"/>
          </w:divBdr>
        </w:div>
        <w:div w:id="711422539">
          <w:marLeft w:val="0"/>
          <w:marRight w:val="0"/>
          <w:marTop w:val="0"/>
          <w:marBottom w:val="0"/>
          <w:divBdr>
            <w:top w:val="none" w:sz="0" w:space="0" w:color="auto"/>
            <w:left w:val="none" w:sz="0" w:space="0" w:color="auto"/>
            <w:bottom w:val="none" w:sz="0" w:space="0" w:color="auto"/>
            <w:right w:val="none" w:sz="0" w:space="0" w:color="auto"/>
          </w:divBdr>
        </w:div>
        <w:div w:id="1500384752">
          <w:marLeft w:val="0"/>
          <w:marRight w:val="0"/>
          <w:marTop w:val="0"/>
          <w:marBottom w:val="0"/>
          <w:divBdr>
            <w:top w:val="none" w:sz="0" w:space="0" w:color="auto"/>
            <w:left w:val="none" w:sz="0" w:space="0" w:color="auto"/>
            <w:bottom w:val="none" w:sz="0" w:space="0" w:color="auto"/>
            <w:right w:val="none" w:sz="0" w:space="0" w:color="auto"/>
          </w:divBdr>
        </w:div>
        <w:div w:id="1257443782">
          <w:marLeft w:val="0"/>
          <w:marRight w:val="0"/>
          <w:marTop w:val="0"/>
          <w:marBottom w:val="0"/>
          <w:divBdr>
            <w:top w:val="none" w:sz="0" w:space="0" w:color="auto"/>
            <w:left w:val="none" w:sz="0" w:space="0" w:color="auto"/>
            <w:bottom w:val="none" w:sz="0" w:space="0" w:color="auto"/>
            <w:right w:val="none" w:sz="0" w:space="0" w:color="auto"/>
          </w:divBdr>
        </w:div>
        <w:div w:id="1818263189">
          <w:marLeft w:val="0"/>
          <w:marRight w:val="0"/>
          <w:marTop w:val="0"/>
          <w:marBottom w:val="0"/>
          <w:divBdr>
            <w:top w:val="none" w:sz="0" w:space="0" w:color="auto"/>
            <w:left w:val="none" w:sz="0" w:space="0" w:color="auto"/>
            <w:bottom w:val="none" w:sz="0" w:space="0" w:color="auto"/>
            <w:right w:val="none" w:sz="0" w:space="0" w:color="auto"/>
          </w:divBdr>
        </w:div>
        <w:div w:id="996373202">
          <w:marLeft w:val="0"/>
          <w:marRight w:val="0"/>
          <w:marTop w:val="0"/>
          <w:marBottom w:val="0"/>
          <w:divBdr>
            <w:top w:val="none" w:sz="0" w:space="0" w:color="auto"/>
            <w:left w:val="none" w:sz="0" w:space="0" w:color="auto"/>
            <w:bottom w:val="none" w:sz="0" w:space="0" w:color="auto"/>
            <w:right w:val="none" w:sz="0" w:space="0" w:color="auto"/>
          </w:divBdr>
        </w:div>
        <w:div w:id="2045279641">
          <w:marLeft w:val="0"/>
          <w:marRight w:val="0"/>
          <w:marTop w:val="0"/>
          <w:marBottom w:val="0"/>
          <w:divBdr>
            <w:top w:val="none" w:sz="0" w:space="0" w:color="auto"/>
            <w:left w:val="none" w:sz="0" w:space="0" w:color="auto"/>
            <w:bottom w:val="none" w:sz="0" w:space="0" w:color="auto"/>
            <w:right w:val="none" w:sz="0" w:space="0" w:color="auto"/>
          </w:divBdr>
        </w:div>
        <w:div w:id="261649894">
          <w:marLeft w:val="0"/>
          <w:marRight w:val="0"/>
          <w:marTop w:val="0"/>
          <w:marBottom w:val="0"/>
          <w:divBdr>
            <w:top w:val="none" w:sz="0" w:space="0" w:color="auto"/>
            <w:left w:val="none" w:sz="0" w:space="0" w:color="auto"/>
            <w:bottom w:val="none" w:sz="0" w:space="0" w:color="auto"/>
            <w:right w:val="none" w:sz="0" w:space="0" w:color="auto"/>
          </w:divBdr>
        </w:div>
        <w:div w:id="496923872">
          <w:marLeft w:val="0"/>
          <w:marRight w:val="0"/>
          <w:marTop w:val="0"/>
          <w:marBottom w:val="0"/>
          <w:divBdr>
            <w:top w:val="none" w:sz="0" w:space="0" w:color="auto"/>
            <w:left w:val="none" w:sz="0" w:space="0" w:color="auto"/>
            <w:bottom w:val="none" w:sz="0" w:space="0" w:color="auto"/>
            <w:right w:val="none" w:sz="0" w:space="0" w:color="auto"/>
          </w:divBdr>
        </w:div>
        <w:div w:id="1296911392">
          <w:marLeft w:val="0"/>
          <w:marRight w:val="0"/>
          <w:marTop w:val="0"/>
          <w:marBottom w:val="0"/>
          <w:divBdr>
            <w:top w:val="none" w:sz="0" w:space="0" w:color="auto"/>
            <w:left w:val="none" w:sz="0" w:space="0" w:color="auto"/>
            <w:bottom w:val="none" w:sz="0" w:space="0" w:color="auto"/>
            <w:right w:val="none" w:sz="0" w:space="0" w:color="auto"/>
          </w:divBdr>
        </w:div>
        <w:div w:id="341246079">
          <w:marLeft w:val="0"/>
          <w:marRight w:val="0"/>
          <w:marTop w:val="0"/>
          <w:marBottom w:val="0"/>
          <w:divBdr>
            <w:top w:val="none" w:sz="0" w:space="0" w:color="auto"/>
            <w:left w:val="none" w:sz="0" w:space="0" w:color="auto"/>
            <w:bottom w:val="none" w:sz="0" w:space="0" w:color="auto"/>
            <w:right w:val="none" w:sz="0" w:space="0" w:color="auto"/>
          </w:divBdr>
        </w:div>
        <w:div w:id="84814416">
          <w:marLeft w:val="0"/>
          <w:marRight w:val="0"/>
          <w:marTop w:val="0"/>
          <w:marBottom w:val="0"/>
          <w:divBdr>
            <w:top w:val="none" w:sz="0" w:space="0" w:color="auto"/>
            <w:left w:val="none" w:sz="0" w:space="0" w:color="auto"/>
            <w:bottom w:val="none" w:sz="0" w:space="0" w:color="auto"/>
            <w:right w:val="none" w:sz="0" w:space="0" w:color="auto"/>
          </w:divBdr>
        </w:div>
        <w:div w:id="1282154218">
          <w:marLeft w:val="0"/>
          <w:marRight w:val="0"/>
          <w:marTop w:val="0"/>
          <w:marBottom w:val="0"/>
          <w:divBdr>
            <w:top w:val="none" w:sz="0" w:space="0" w:color="auto"/>
            <w:left w:val="none" w:sz="0" w:space="0" w:color="auto"/>
            <w:bottom w:val="none" w:sz="0" w:space="0" w:color="auto"/>
            <w:right w:val="none" w:sz="0" w:space="0" w:color="auto"/>
          </w:divBdr>
        </w:div>
        <w:div w:id="262038273">
          <w:marLeft w:val="0"/>
          <w:marRight w:val="0"/>
          <w:marTop w:val="0"/>
          <w:marBottom w:val="0"/>
          <w:divBdr>
            <w:top w:val="none" w:sz="0" w:space="0" w:color="auto"/>
            <w:left w:val="none" w:sz="0" w:space="0" w:color="auto"/>
            <w:bottom w:val="none" w:sz="0" w:space="0" w:color="auto"/>
            <w:right w:val="none" w:sz="0" w:space="0" w:color="auto"/>
          </w:divBdr>
        </w:div>
        <w:div w:id="1239443219">
          <w:marLeft w:val="0"/>
          <w:marRight w:val="0"/>
          <w:marTop w:val="0"/>
          <w:marBottom w:val="0"/>
          <w:divBdr>
            <w:top w:val="none" w:sz="0" w:space="0" w:color="auto"/>
            <w:left w:val="none" w:sz="0" w:space="0" w:color="auto"/>
            <w:bottom w:val="none" w:sz="0" w:space="0" w:color="auto"/>
            <w:right w:val="none" w:sz="0" w:space="0" w:color="auto"/>
          </w:divBdr>
        </w:div>
        <w:div w:id="1995257172">
          <w:marLeft w:val="0"/>
          <w:marRight w:val="0"/>
          <w:marTop w:val="0"/>
          <w:marBottom w:val="0"/>
          <w:divBdr>
            <w:top w:val="none" w:sz="0" w:space="0" w:color="auto"/>
            <w:left w:val="none" w:sz="0" w:space="0" w:color="auto"/>
            <w:bottom w:val="none" w:sz="0" w:space="0" w:color="auto"/>
            <w:right w:val="none" w:sz="0" w:space="0" w:color="auto"/>
          </w:divBdr>
        </w:div>
        <w:div w:id="1939412162">
          <w:marLeft w:val="0"/>
          <w:marRight w:val="0"/>
          <w:marTop w:val="0"/>
          <w:marBottom w:val="0"/>
          <w:divBdr>
            <w:top w:val="none" w:sz="0" w:space="0" w:color="auto"/>
            <w:left w:val="none" w:sz="0" w:space="0" w:color="auto"/>
            <w:bottom w:val="none" w:sz="0" w:space="0" w:color="auto"/>
            <w:right w:val="none" w:sz="0" w:space="0" w:color="auto"/>
          </w:divBdr>
        </w:div>
        <w:div w:id="1801726029">
          <w:marLeft w:val="0"/>
          <w:marRight w:val="0"/>
          <w:marTop w:val="0"/>
          <w:marBottom w:val="0"/>
          <w:divBdr>
            <w:top w:val="none" w:sz="0" w:space="0" w:color="auto"/>
            <w:left w:val="none" w:sz="0" w:space="0" w:color="auto"/>
            <w:bottom w:val="none" w:sz="0" w:space="0" w:color="auto"/>
            <w:right w:val="none" w:sz="0" w:space="0" w:color="auto"/>
          </w:divBdr>
        </w:div>
        <w:div w:id="372773446">
          <w:marLeft w:val="0"/>
          <w:marRight w:val="0"/>
          <w:marTop w:val="0"/>
          <w:marBottom w:val="0"/>
          <w:divBdr>
            <w:top w:val="none" w:sz="0" w:space="0" w:color="auto"/>
            <w:left w:val="none" w:sz="0" w:space="0" w:color="auto"/>
            <w:bottom w:val="none" w:sz="0" w:space="0" w:color="auto"/>
            <w:right w:val="none" w:sz="0" w:space="0" w:color="auto"/>
          </w:divBdr>
        </w:div>
        <w:div w:id="600454039">
          <w:marLeft w:val="0"/>
          <w:marRight w:val="0"/>
          <w:marTop w:val="0"/>
          <w:marBottom w:val="0"/>
          <w:divBdr>
            <w:top w:val="none" w:sz="0" w:space="0" w:color="auto"/>
            <w:left w:val="none" w:sz="0" w:space="0" w:color="auto"/>
            <w:bottom w:val="none" w:sz="0" w:space="0" w:color="auto"/>
            <w:right w:val="none" w:sz="0" w:space="0" w:color="auto"/>
          </w:divBdr>
        </w:div>
        <w:div w:id="1050154648">
          <w:marLeft w:val="0"/>
          <w:marRight w:val="0"/>
          <w:marTop w:val="0"/>
          <w:marBottom w:val="0"/>
          <w:divBdr>
            <w:top w:val="none" w:sz="0" w:space="0" w:color="auto"/>
            <w:left w:val="none" w:sz="0" w:space="0" w:color="auto"/>
            <w:bottom w:val="none" w:sz="0" w:space="0" w:color="auto"/>
            <w:right w:val="none" w:sz="0" w:space="0" w:color="auto"/>
          </w:divBdr>
        </w:div>
        <w:div w:id="1311056355">
          <w:marLeft w:val="0"/>
          <w:marRight w:val="0"/>
          <w:marTop w:val="0"/>
          <w:marBottom w:val="0"/>
          <w:divBdr>
            <w:top w:val="none" w:sz="0" w:space="0" w:color="auto"/>
            <w:left w:val="none" w:sz="0" w:space="0" w:color="auto"/>
            <w:bottom w:val="none" w:sz="0" w:space="0" w:color="auto"/>
            <w:right w:val="none" w:sz="0" w:space="0" w:color="auto"/>
          </w:divBdr>
        </w:div>
        <w:div w:id="348875938">
          <w:marLeft w:val="0"/>
          <w:marRight w:val="0"/>
          <w:marTop w:val="0"/>
          <w:marBottom w:val="0"/>
          <w:divBdr>
            <w:top w:val="none" w:sz="0" w:space="0" w:color="auto"/>
            <w:left w:val="none" w:sz="0" w:space="0" w:color="auto"/>
            <w:bottom w:val="none" w:sz="0" w:space="0" w:color="auto"/>
            <w:right w:val="none" w:sz="0" w:space="0" w:color="auto"/>
          </w:divBdr>
        </w:div>
        <w:div w:id="748310925">
          <w:marLeft w:val="0"/>
          <w:marRight w:val="0"/>
          <w:marTop w:val="0"/>
          <w:marBottom w:val="0"/>
          <w:divBdr>
            <w:top w:val="none" w:sz="0" w:space="0" w:color="auto"/>
            <w:left w:val="none" w:sz="0" w:space="0" w:color="auto"/>
            <w:bottom w:val="none" w:sz="0" w:space="0" w:color="auto"/>
            <w:right w:val="none" w:sz="0" w:space="0" w:color="auto"/>
          </w:divBdr>
        </w:div>
        <w:div w:id="504635066">
          <w:marLeft w:val="0"/>
          <w:marRight w:val="0"/>
          <w:marTop w:val="0"/>
          <w:marBottom w:val="0"/>
          <w:divBdr>
            <w:top w:val="none" w:sz="0" w:space="0" w:color="auto"/>
            <w:left w:val="none" w:sz="0" w:space="0" w:color="auto"/>
            <w:bottom w:val="none" w:sz="0" w:space="0" w:color="auto"/>
            <w:right w:val="none" w:sz="0" w:space="0" w:color="auto"/>
          </w:divBdr>
        </w:div>
        <w:div w:id="1506627751">
          <w:marLeft w:val="0"/>
          <w:marRight w:val="0"/>
          <w:marTop w:val="0"/>
          <w:marBottom w:val="0"/>
          <w:divBdr>
            <w:top w:val="none" w:sz="0" w:space="0" w:color="auto"/>
            <w:left w:val="none" w:sz="0" w:space="0" w:color="auto"/>
            <w:bottom w:val="none" w:sz="0" w:space="0" w:color="auto"/>
            <w:right w:val="none" w:sz="0" w:space="0" w:color="auto"/>
          </w:divBdr>
        </w:div>
        <w:div w:id="847139844">
          <w:marLeft w:val="0"/>
          <w:marRight w:val="0"/>
          <w:marTop w:val="0"/>
          <w:marBottom w:val="0"/>
          <w:divBdr>
            <w:top w:val="none" w:sz="0" w:space="0" w:color="auto"/>
            <w:left w:val="none" w:sz="0" w:space="0" w:color="auto"/>
            <w:bottom w:val="none" w:sz="0" w:space="0" w:color="auto"/>
            <w:right w:val="none" w:sz="0" w:space="0" w:color="auto"/>
          </w:divBdr>
        </w:div>
        <w:div w:id="1081559988">
          <w:marLeft w:val="0"/>
          <w:marRight w:val="0"/>
          <w:marTop w:val="0"/>
          <w:marBottom w:val="0"/>
          <w:divBdr>
            <w:top w:val="none" w:sz="0" w:space="0" w:color="auto"/>
            <w:left w:val="none" w:sz="0" w:space="0" w:color="auto"/>
            <w:bottom w:val="none" w:sz="0" w:space="0" w:color="auto"/>
            <w:right w:val="none" w:sz="0" w:space="0" w:color="auto"/>
          </w:divBdr>
        </w:div>
        <w:div w:id="1352032061">
          <w:marLeft w:val="0"/>
          <w:marRight w:val="0"/>
          <w:marTop w:val="0"/>
          <w:marBottom w:val="0"/>
          <w:divBdr>
            <w:top w:val="none" w:sz="0" w:space="0" w:color="auto"/>
            <w:left w:val="none" w:sz="0" w:space="0" w:color="auto"/>
            <w:bottom w:val="none" w:sz="0" w:space="0" w:color="auto"/>
            <w:right w:val="none" w:sz="0" w:space="0" w:color="auto"/>
          </w:divBdr>
        </w:div>
        <w:div w:id="1493452866">
          <w:marLeft w:val="0"/>
          <w:marRight w:val="0"/>
          <w:marTop w:val="0"/>
          <w:marBottom w:val="0"/>
          <w:divBdr>
            <w:top w:val="none" w:sz="0" w:space="0" w:color="auto"/>
            <w:left w:val="none" w:sz="0" w:space="0" w:color="auto"/>
            <w:bottom w:val="none" w:sz="0" w:space="0" w:color="auto"/>
            <w:right w:val="none" w:sz="0" w:space="0" w:color="auto"/>
          </w:divBdr>
        </w:div>
        <w:div w:id="689381049">
          <w:marLeft w:val="0"/>
          <w:marRight w:val="0"/>
          <w:marTop w:val="0"/>
          <w:marBottom w:val="0"/>
          <w:divBdr>
            <w:top w:val="none" w:sz="0" w:space="0" w:color="auto"/>
            <w:left w:val="none" w:sz="0" w:space="0" w:color="auto"/>
            <w:bottom w:val="none" w:sz="0" w:space="0" w:color="auto"/>
            <w:right w:val="none" w:sz="0" w:space="0" w:color="auto"/>
          </w:divBdr>
        </w:div>
        <w:div w:id="764039892">
          <w:marLeft w:val="0"/>
          <w:marRight w:val="0"/>
          <w:marTop w:val="0"/>
          <w:marBottom w:val="0"/>
          <w:divBdr>
            <w:top w:val="none" w:sz="0" w:space="0" w:color="auto"/>
            <w:left w:val="none" w:sz="0" w:space="0" w:color="auto"/>
            <w:bottom w:val="none" w:sz="0" w:space="0" w:color="auto"/>
            <w:right w:val="none" w:sz="0" w:space="0" w:color="auto"/>
          </w:divBdr>
        </w:div>
      </w:divsChild>
    </w:div>
    <w:div w:id="959989607">
      <w:bodyDiv w:val="1"/>
      <w:marLeft w:val="0"/>
      <w:marRight w:val="0"/>
      <w:marTop w:val="0"/>
      <w:marBottom w:val="0"/>
      <w:divBdr>
        <w:top w:val="none" w:sz="0" w:space="0" w:color="auto"/>
        <w:left w:val="none" w:sz="0" w:space="0" w:color="auto"/>
        <w:bottom w:val="none" w:sz="0" w:space="0" w:color="auto"/>
        <w:right w:val="none" w:sz="0" w:space="0" w:color="auto"/>
      </w:divBdr>
    </w:div>
    <w:div w:id="1651862730">
      <w:bodyDiv w:val="1"/>
      <w:marLeft w:val="0"/>
      <w:marRight w:val="0"/>
      <w:marTop w:val="0"/>
      <w:marBottom w:val="0"/>
      <w:divBdr>
        <w:top w:val="none" w:sz="0" w:space="0" w:color="auto"/>
        <w:left w:val="none" w:sz="0" w:space="0" w:color="auto"/>
        <w:bottom w:val="none" w:sz="0" w:space="0" w:color="auto"/>
        <w:right w:val="none" w:sz="0" w:space="0" w:color="auto"/>
      </w:divBdr>
      <w:divsChild>
        <w:div w:id="134371602">
          <w:marLeft w:val="0"/>
          <w:marRight w:val="0"/>
          <w:marTop w:val="0"/>
          <w:marBottom w:val="0"/>
          <w:divBdr>
            <w:top w:val="none" w:sz="0" w:space="0" w:color="auto"/>
            <w:left w:val="none" w:sz="0" w:space="0" w:color="auto"/>
            <w:bottom w:val="none" w:sz="0" w:space="0" w:color="auto"/>
            <w:right w:val="none" w:sz="0" w:space="0" w:color="auto"/>
          </w:divBdr>
        </w:div>
        <w:div w:id="802848650">
          <w:marLeft w:val="0"/>
          <w:marRight w:val="0"/>
          <w:marTop w:val="0"/>
          <w:marBottom w:val="0"/>
          <w:divBdr>
            <w:top w:val="none" w:sz="0" w:space="0" w:color="auto"/>
            <w:left w:val="none" w:sz="0" w:space="0" w:color="auto"/>
            <w:bottom w:val="none" w:sz="0" w:space="0" w:color="auto"/>
            <w:right w:val="none" w:sz="0" w:space="0" w:color="auto"/>
          </w:divBdr>
        </w:div>
        <w:div w:id="2063291067">
          <w:marLeft w:val="0"/>
          <w:marRight w:val="0"/>
          <w:marTop w:val="0"/>
          <w:marBottom w:val="0"/>
          <w:divBdr>
            <w:top w:val="none" w:sz="0" w:space="0" w:color="auto"/>
            <w:left w:val="none" w:sz="0" w:space="0" w:color="auto"/>
            <w:bottom w:val="none" w:sz="0" w:space="0" w:color="auto"/>
            <w:right w:val="none" w:sz="0" w:space="0" w:color="auto"/>
          </w:divBdr>
        </w:div>
        <w:div w:id="1975796584">
          <w:marLeft w:val="0"/>
          <w:marRight w:val="0"/>
          <w:marTop w:val="0"/>
          <w:marBottom w:val="0"/>
          <w:divBdr>
            <w:top w:val="none" w:sz="0" w:space="0" w:color="auto"/>
            <w:left w:val="none" w:sz="0" w:space="0" w:color="auto"/>
            <w:bottom w:val="none" w:sz="0" w:space="0" w:color="auto"/>
            <w:right w:val="none" w:sz="0" w:space="0" w:color="auto"/>
          </w:divBdr>
        </w:div>
        <w:div w:id="2034064366">
          <w:marLeft w:val="0"/>
          <w:marRight w:val="0"/>
          <w:marTop w:val="0"/>
          <w:marBottom w:val="0"/>
          <w:divBdr>
            <w:top w:val="none" w:sz="0" w:space="0" w:color="auto"/>
            <w:left w:val="none" w:sz="0" w:space="0" w:color="auto"/>
            <w:bottom w:val="none" w:sz="0" w:space="0" w:color="auto"/>
            <w:right w:val="none" w:sz="0" w:space="0" w:color="auto"/>
          </w:divBdr>
        </w:div>
        <w:div w:id="1832452150">
          <w:marLeft w:val="0"/>
          <w:marRight w:val="0"/>
          <w:marTop w:val="0"/>
          <w:marBottom w:val="0"/>
          <w:divBdr>
            <w:top w:val="none" w:sz="0" w:space="0" w:color="auto"/>
            <w:left w:val="none" w:sz="0" w:space="0" w:color="auto"/>
            <w:bottom w:val="none" w:sz="0" w:space="0" w:color="auto"/>
            <w:right w:val="none" w:sz="0" w:space="0" w:color="auto"/>
          </w:divBdr>
        </w:div>
        <w:div w:id="220554550">
          <w:marLeft w:val="0"/>
          <w:marRight w:val="0"/>
          <w:marTop w:val="0"/>
          <w:marBottom w:val="0"/>
          <w:divBdr>
            <w:top w:val="none" w:sz="0" w:space="0" w:color="auto"/>
            <w:left w:val="none" w:sz="0" w:space="0" w:color="auto"/>
            <w:bottom w:val="none" w:sz="0" w:space="0" w:color="auto"/>
            <w:right w:val="none" w:sz="0" w:space="0" w:color="auto"/>
          </w:divBdr>
        </w:div>
        <w:div w:id="17973797">
          <w:marLeft w:val="0"/>
          <w:marRight w:val="0"/>
          <w:marTop w:val="0"/>
          <w:marBottom w:val="0"/>
          <w:divBdr>
            <w:top w:val="none" w:sz="0" w:space="0" w:color="auto"/>
            <w:left w:val="none" w:sz="0" w:space="0" w:color="auto"/>
            <w:bottom w:val="none" w:sz="0" w:space="0" w:color="auto"/>
            <w:right w:val="none" w:sz="0" w:space="0" w:color="auto"/>
          </w:divBdr>
        </w:div>
        <w:div w:id="465895636">
          <w:marLeft w:val="0"/>
          <w:marRight w:val="0"/>
          <w:marTop w:val="0"/>
          <w:marBottom w:val="0"/>
          <w:divBdr>
            <w:top w:val="none" w:sz="0" w:space="0" w:color="auto"/>
            <w:left w:val="none" w:sz="0" w:space="0" w:color="auto"/>
            <w:bottom w:val="none" w:sz="0" w:space="0" w:color="auto"/>
            <w:right w:val="none" w:sz="0" w:space="0" w:color="auto"/>
          </w:divBdr>
        </w:div>
        <w:div w:id="1040016402">
          <w:marLeft w:val="0"/>
          <w:marRight w:val="0"/>
          <w:marTop w:val="0"/>
          <w:marBottom w:val="0"/>
          <w:divBdr>
            <w:top w:val="none" w:sz="0" w:space="0" w:color="auto"/>
            <w:left w:val="none" w:sz="0" w:space="0" w:color="auto"/>
            <w:bottom w:val="none" w:sz="0" w:space="0" w:color="auto"/>
            <w:right w:val="none" w:sz="0" w:space="0" w:color="auto"/>
          </w:divBdr>
        </w:div>
        <w:div w:id="812260773">
          <w:marLeft w:val="0"/>
          <w:marRight w:val="0"/>
          <w:marTop w:val="0"/>
          <w:marBottom w:val="0"/>
          <w:divBdr>
            <w:top w:val="none" w:sz="0" w:space="0" w:color="auto"/>
            <w:left w:val="none" w:sz="0" w:space="0" w:color="auto"/>
            <w:bottom w:val="none" w:sz="0" w:space="0" w:color="auto"/>
            <w:right w:val="none" w:sz="0" w:space="0" w:color="auto"/>
          </w:divBdr>
        </w:div>
        <w:div w:id="1285503850">
          <w:marLeft w:val="0"/>
          <w:marRight w:val="0"/>
          <w:marTop w:val="0"/>
          <w:marBottom w:val="0"/>
          <w:divBdr>
            <w:top w:val="none" w:sz="0" w:space="0" w:color="auto"/>
            <w:left w:val="none" w:sz="0" w:space="0" w:color="auto"/>
            <w:bottom w:val="none" w:sz="0" w:space="0" w:color="auto"/>
            <w:right w:val="none" w:sz="0" w:space="0" w:color="auto"/>
          </w:divBdr>
        </w:div>
        <w:div w:id="1774518347">
          <w:marLeft w:val="0"/>
          <w:marRight w:val="0"/>
          <w:marTop w:val="0"/>
          <w:marBottom w:val="0"/>
          <w:divBdr>
            <w:top w:val="none" w:sz="0" w:space="0" w:color="auto"/>
            <w:left w:val="none" w:sz="0" w:space="0" w:color="auto"/>
            <w:bottom w:val="none" w:sz="0" w:space="0" w:color="auto"/>
            <w:right w:val="none" w:sz="0" w:space="0" w:color="auto"/>
          </w:divBdr>
        </w:div>
        <w:div w:id="891624692">
          <w:marLeft w:val="0"/>
          <w:marRight w:val="0"/>
          <w:marTop w:val="0"/>
          <w:marBottom w:val="0"/>
          <w:divBdr>
            <w:top w:val="none" w:sz="0" w:space="0" w:color="auto"/>
            <w:left w:val="none" w:sz="0" w:space="0" w:color="auto"/>
            <w:bottom w:val="none" w:sz="0" w:space="0" w:color="auto"/>
            <w:right w:val="none" w:sz="0" w:space="0" w:color="auto"/>
          </w:divBdr>
        </w:div>
        <w:div w:id="1432237503">
          <w:marLeft w:val="0"/>
          <w:marRight w:val="0"/>
          <w:marTop w:val="0"/>
          <w:marBottom w:val="0"/>
          <w:divBdr>
            <w:top w:val="none" w:sz="0" w:space="0" w:color="auto"/>
            <w:left w:val="none" w:sz="0" w:space="0" w:color="auto"/>
            <w:bottom w:val="none" w:sz="0" w:space="0" w:color="auto"/>
            <w:right w:val="none" w:sz="0" w:space="0" w:color="auto"/>
          </w:divBdr>
        </w:div>
        <w:div w:id="71973466">
          <w:marLeft w:val="0"/>
          <w:marRight w:val="0"/>
          <w:marTop w:val="0"/>
          <w:marBottom w:val="0"/>
          <w:divBdr>
            <w:top w:val="none" w:sz="0" w:space="0" w:color="auto"/>
            <w:left w:val="none" w:sz="0" w:space="0" w:color="auto"/>
            <w:bottom w:val="none" w:sz="0" w:space="0" w:color="auto"/>
            <w:right w:val="none" w:sz="0" w:space="0" w:color="auto"/>
          </w:divBdr>
        </w:div>
        <w:div w:id="435760483">
          <w:marLeft w:val="0"/>
          <w:marRight w:val="0"/>
          <w:marTop w:val="0"/>
          <w:marBottom w:val="0"/>
          <w:divBdr>
            <w:top w:val="none" w:sz="0" w:space="0" w:color="auto"/>
            <w:left w:val="none" w:sz="0" w:space="0" w:color="auto"/>
            <w:bottom w:val="none" w:sz="0" w:space="0" w:color="auto"/>
            <w:right w:val="none" w:sz="0" w:space="0" w:color="auto"/>
          </w:divBdr>
        </w:div>
        <w:div w:id="1185633886">
          <w:marLeft w:val="0"/>
          <w:marRight w:val="0"/>
          <w:marTop w:val="0"/>
          <w:marBottom w:val="0"/>
          <w:divBdr>
            <w:top w:val="none" w:sz="0" w:space="0" w:color="auto"/>
            <w:left w:val="none" w:sz="0" w:space="0" w:color="auto"/>
            <w:bottom w:val="none" w:sz="0" w:space="0" w:color="auto"/>
            <w:right w:val="none" w:sz="0" w:space="0" w:color="auto"/>
          </w:divBdr>
        </w:div>
        <w:div w:id="2031254834">
          <w:marLeft w:val="0"/>
          <w:marRight w:val="0"/>
          <w:marTop w:val="0"/>
          <w:marBottom w:val="0"/>
          <w:divBdr>
            <w:top w:val="none" w:sz="0" w:space="0" w:color="auto"/>
            <w:left w:val="none" w:sz="0" w:space="0" w:color="auto"/>
            <w:bottom w:val="none" w:sz="0" w:space="0" w:color="auto"/>
            <w:right w:val="none" w:sz="0" w:space="0" w:color="auto"/>
          </w:divBdr>
        </w:div>
        <w:div w:id="446462096">
          <w:marLeft w:val="0"/>
          <w:marRight w:val="0"/>
          <w:marTop w:val="0"/>
          <w:marBottom w:val="0"/>
          <w:divBdr>
            <w:top w:val="none" w:sz="0" w:space="0" w:color="auto"/>
            <w:left w:val="none" w:sz="0" w:space="0" w:color="auto"/>
            <w:bottom w:val="none" w:sz="0" w:space="0" w:color="auto"/>
            <w:right w:val="none" w:sz="0" w:space="0" w:color="auto"/>
          </w:divBdr>
        </w:div>
        <w:div w:id="1380472058">
          <w:marLeft w:val="0"/>
          <w:marRight w:val="0"/>
          <w:marTop w:val="0"/>
          <w:marBottom w:val="0"/>
          <w:divBdr>
            <w:top w:val="none" w:sz="0" w:space="0" w:color="auto"/>
            <w:left w:val="none" w:sz="0" w:space="0" w:color="auto"/>
            <w:bottom w:val="none" w:sz="0" w:space="0" w:color="auto"/>
            <w:right w:val="none" w:sz="0" w:space="0" w:color="auto"/>
          </w:divBdr>
        </w:div>
        <w:div w:id="291205511">
          <w:marLeft w:val="0"/>
          <w:marRight w:val="0"/>
          <w:marTop w:val="0"/>
          <w:marBottom w:val="0"/>
          <w:divBdr>
            <w:top w:val="none" w:sz="0" w:space="0" w:color="auto"/>
            <w:left w:val="none" w:sz="0" w:space="0" w:color="auto"/>
            <w:bottom w:val="none" w:sz="0" w:space="0" w:color="auto"/>
            <w:right w:val="none" w:sz="0" w:space="0" w:color="auto"/>
          </w:divBdr>
        </w:div>
        <w:div w:id="1790972196">
          <w:marLeft w:val="0"/>
          <w:marRight w:val="0"/>
          <w:marTop w:val="0"/>
          <w:marBottom w:val="0"/>
          <w:divBdr>
            <w:top w:val="none" w:sz="0" w:space="0" w:color="auto"/>
            <w:left w:val="none" w:sz="0" w:space="0" w:color="auto"/>
            <w:bottom w:val="none" w:sz="0" w:space="0" w:color="auto"/>
            <w:right w:val="none" w:sz="0" w:space="0" w:color="auto"/>
          </w:divBdr>
        </w:div>
        <w:div w:id="726340262">
          <w:marLeft w:val="0"/>
          <w:marRight w:val="0"/>
          <w:marTop w:val="0"/>
          <w:marBottom w:val="0"/>
          <w:divBdr>
            <w:top w:val="none" w:sz="0" w:space="0" w:color="auto"/>
            <w:left w:val="none" w:sz="0" w:space="0" w:color="auto"/>
            <w:bottom w:val="none" w:sz="0" w:space="0" w:color="auto"/>
            <w:right w:val="none" w:sz="0" w:space="0" w:color="auto"/>
          </w:divBdr>
        </w:div>
        <w:div w:id="2060326264">
          <w:marLeft w:val="0"/>
          <w:marRight w:val="0"/>
          <w:marTop w:val="0"/>
          <w:marBottom w:val="0"/>
          <w:divBdr>
            <w:top w:val="none" w:sz="0" w:space="0" w:color="auto"/>
            <w:left w:val="none" w:sz="0" w:space="0" w:color="auto"/>
            <w:bottom w:val="none" w:sz="0" w:space="0" w:color="auto"/>
            <w:right w:val="none" w:sz="0" w:space="0" w:color="auto"/>
          </w:divBdr>
        </w:div>
        <w:div w:id="991908142">
          <w:marLeft w:val="0"/>
          <w:marRight w:val="0"/>
          <w:marTop w:val="0"/>
          <w:marBottom w:val="0"/>
          <w:divBdr>
            <w:top w:val="none" w:sz="0" w:space="0" w:color="auto"/>
            <w:left w:val="none" w:sz="0" w:space="0" w:color="auto"/>
            <w:bottom w:val="none" w:sz="0" w:space="0" w:color="auto"/>
            <w:right w:val="none" w:sz="0" w:space="0" w:color="auto"/>
          </w:divBdr>
        </w:div>
        <w:div w:id="2116364534">
          <w:marLeft w:val="0"/>
          <w:marRight w:val="0"/>
          <w:marTop w:val="0"/>
          <w:marBottom w:val="0"/>
          <w:divBdr>
            <w:top w:val="none" w:sz="0" w:space="0" w:color="auto"/>
            <w:left w:val="none" w:sz="0" w:space="0" w:color="auto"/>
            <w:bottom w:val="none" w:sz="0" w:space="0" w:color="auto"/>
            <w:right w:val="none" w:sz="0" w:space="0" w:color="auto"/>
          </w:divBdr>
        </w:div>
        <w:div w:id="1809006419">
          <w:marLeft w:val="0"/>
          <w:marRight w:val="0"/>
          <w:marTop w:val="0"/>
          <w:marBottom w:val="0"/>
          <w:divBdr>
            <w:top w:val="none" w:sz="0" w:space="0" w:color="auto"/>
            <w:left w:val="none" w:sz="0" w:space="0" w:color="auto"/>
            <w:bottom w:val="none" w:sz="0" w:space="0" w:color="auto"/>
            <w:right w:val="none" w:sz="0" w:space="0" w:color="auto"/>
          </w:divBdr>
        </w:div>
        <w:div w:id="2056393176">
          <w:marLeft w:val="0"/>
          <w:marRight w:val="0"/>
          <w:marTop w:val="0"/>
          <w:marBottom w:val="0"/>
          <w:divBdr>
            <w:top w:val="none" w:sz="0" w:space="0" w:color="auto"/>
            <w:left w:val="none" w:sz="0" w:space="0" w:color="auto"/>
            <w:bottom w:val="none" w:sz="0" w:space="0" w:color="auto"/>
            <w:right w:val="none" w:sz="0" w:space="0" w:color="auto"/>
          </w:divBdr>
        </w:div>
        <w:div w:id="1194490470">
          <w:marLeft w:val="0"/>
          <w:marRight w:val="0"/>
          <w:marTop w:val="0"/>
          <w:marBottom w:val="0"/>
          <w:divBdr>
            <w:top w:val="none" w:sz="0" w:space="0" w:color="auto"/>
            <w:left w:val="none" w:sz="0" w:space="0" w:color="auto"/>
            <w:bottom w:val="none" w:sz="0" w:space="0" w:color="auto"/>
            <w:right w:val="none" w:sz="0" w:space="0" w:color="auto"/>
          </w:divBdr>
          <w:divsChild>
            <w:div w:id="298415151">
              <w:marLeft w:val="0"/>
              <w:marRight w:val="0"/>
              <w:marTop w:val="30"/>
              <w:marBottom w:val="30"/>
              <w:divBdr>
                <w:top w:val="none" w:sz="0" w:space="0" w:color="auto"/>
                <w:left w:val="none" w:sz="0" w:space="0" w:color="auto"/>
                <w:bottom w:val="none" w:sz="0" w:space="0" w:color="auto"/>
                <w:right w:val="none" w:sz="0" w:space="0" w:color="auto"/>
              </w:divBdr>
              <w:divsChild>
                <w:div w:id="1756124974">
                  <w:marLeft w:val="0"/>
                  <w:marRight w:val="0"/>
                  <w:marTop w:val="0"/>
                  <w:marBottom w:val="0"/>
                  <w:divBdr>
                    <w:top w:val="none" w:sz="0" w:space="0" w:color="auto"/>
                    <w:left w:val="none" w:sz="0" w:space="0" w:color="auto"/>
                    <w:bottom w:val="none" w:sz="0" w:space="0" w:color="auto"/>
                    <w:right w:val="none" w:sz="0" w:space="0" w:color="auto"/>
                  </w:divBdr>
                  <w:divsChild>
                    <w:div w:id="365259759">
                      <w:marLeft w:val="0"/>
                      <w:marRight w:val="0"/>
                      <w:marTop w:val="0"/>
                      <w:marBottom w:val="0"/>
                      <w:divBdr>
                        <w:top w:val="none" w:sz="0" w:space="0" w:color="auto"/>
                        <w:left w:val="none" w:sz="0" w:space="0" w:color="auto"/>
                        <w:bottom w:val="none" w:sz="0" w:space="0" w:color="auto"/>
                        <w:right w:val="none" w:sz="0" w:space="0" w:color="auto"/>
                      </w:divBdr>
                    </w:div>
                  </w:divsChild>
                </w:div>
                <w:div w:id="971205597">
                  <w:marLeft w:val="0"/>
                  <w:marRight w:val="0"/>
                  <w:marTop w:val="0"/>
                  <w:marBottom w:val="0"/>
                  <w:divBdr>
                    <w:top w:val="none" w:sz="0" w:space="0" w:color="auto"/>
                    <w:left w:val="none" w:sz="0" w:space="0" w:color="auto"/>
                    <w:bottom w:val="none" w:sz="0" w:space="0" w:color="auto"/>
                    <w:right w:val="none" w:sz="0" w:space="0" w:color="auto"/>
                  </w:divBdr>
                  <w:divsChild>
                    <w:div w:id="717512268">
                      <w:marLeft w:val="0"/>
                      <w:marRight w:val="0"/>
                      <w:marTop w:val="0"/>
                      <w:marBottom w:val="0"/>
                      <w:divBdr>
                        <w:top w:val="none" w:sz="0" w:space="0" w:color="auto"/>
                        <w:left w:val="none" w:sz="0" w:space="0" w:color="auto"/>
                        <w:bottom w:val="none" w:sz="0" w:space="0" w:color="auto"/>
                        <w:right w:val="none" w:sz="0" w:space="0" w:color="auto"/>
                      </w:divBdr>
                    </w:div>
                  </w:divsChild>
                </w:div>
                <w:div w:id="245500755">
                  <w:marLeft w:val="0"/>
                  <w:marRight w:val="0"/>
                  <w:marTop w:val="0"/>
                  <w:marBottom w:val="0"/>
                  <w:divBdr>
                    <w:top w:val="none" w:sz="0" w:space="0" w:color="auto"/>
                    <w:left w:val="none" w:sz="0" w:space="0" w:color="auto"/>
                    <w:bottom w:val="none" w:sz="0" w:space="0" w:color="auto"/>
                    <w:right w:val="none" w:sz="0" w:space="0" w:color="auto"/>
                  </w:divBdr>
                  <w:divsChild>
                    <w:div w:id="491219221">
                      <w:marLeft w:val="0"/>
                      <w:marRight w:val="0"/>
                      <w:marTop w:val="0"/>
                      <w:marBottom w:val="0"/>
                      <w:divBdr>
                        <w:top w:val="none" w:sz="0" w:space="0" w:color="auto"/>
                        <w:left w:val="none" w:sz="0" w:space="0" w:color="auto"/>
                        <w:bottom w:val="none" w:sz="0" w:space="0" w:color="auto"/>
                        <w:right w:val="none" w:sz="0" w:space="0" w:color="auto"/>
                      </w:divBdr>
                    </w:div>
                    <w:div w:id="1775592026">
                      <w:marLeft w:val="0"/>
                      <w:marRight w:val="0"/>
                      <w:marTop w:val="0"/>
                      <w:marBottom w:val="0"/>
                      <w:divBdr>
                        <w:top w:val="none" w:sz="0" w:space="0" w:color="auto"/>
                        <w:left w:val="none" w:sz="0" w:space="0" w:color="auto"/>
                        <w:bottom w:val="none" w:sz="0" w:space="0" w:color="auto"/>
                        <w:right w:val="none" w:sz="0" w:space="0" w:color="auto"/>
                      </w:divBdr>
                    </w:div>
                    <w:div w:id="1178084588">
                      <w:marLeft w:val="0"/>
                      <w:marRight w:val="0"/>
                      <w:marTop w:val="0"/>
                      <w:marBottom w:val="0"/>
                      <w:divBdr>
                        <w:top w:val="none" w:sz="0" w:space="0" w:color="auto"/>
                        <w:left w:val="none" w:sz="0" w:space="0" w:color="auto"/>
                        <w:bottom w:val="none" w:sz="0" w:space="0" w:color="auto"/>
                        <w:right w:val="none" w:sz="0" w:space="0" w:color="auto"/>
                      </w:divBdr>
                    </w:div>
                  </w:divsChild>
                </w:div>
                <w:div w:id="240605789">
                  <w:marLeft w:val="0"/>
                  <w:marRight w:val="0"/>
                  <w:marTop w:val="0"/>
                  <w:marBottom w:val="0"/>
                  <w:divBdr>
                    <w:top w:val="none" w:sz="0" w:space="0" w:color="auto"/>
                    <w:left w:val="none" w:sz="0" w:space="0" w:color="auto"/>
                    <w:bottom w:val="none" w:sz="0" w:space="0" w:color="auto"/>
                    <w:right w:val="none" w:sz="0" w:space="0" w:color="auto"/>
                  </w:divBdr>
                  <w:divsChild>
                    <w:div w:id="150758424">
                      <w:marLeft w:val="0"/>
                      <w:marRight w:val="0"/>
                      <w:marTop w:val="0"/>
                      <w:marBottom w:val="0"/>
                      <w:divBdr>
                        <w:top w:val="none" w:sz="0" w:space="0" w:color="auto"/>
                        <w:left w:val="none" w:sz="0" w:space="0" w:color="auto"/>
                        <w:bottom w:val="none" w:sz="0" w:space="0" w:color="auto"/>
                        <w:right w:val="none" w:sz="0" w:space="0" w:color="auto"/>
                      </w:divBdr>
                    </w:div>
                  </w:divsChild>
                </w:div>
                <w:div w:id="1823082892">
                  <w:marLeft w:val="0"/>
                  <w:marRight w:val="0"/>
                  <w:marTop w:val="0"/>
                  <w:marBottom w:val="0"/>
                  <w:divBdr>
                    <w:top w:val="none" w:sz="0" w:space="0" w:color="auto"/>
                    <w:left w:val="none" w:sz="0" w:space="0" w:color="auto"/>
                    <w:bottom w:val="none" w:sz="0" w:space="0" w:color="auto"/>
                    <w:right w:val="none" w:sz="0" w:space="0" w:color="auto"/>
                  </w:divBdr>
                  <w:divsChild>
                    <w:div w:id="1141113062">
                      <w:marLeft w:val="0"/>
                      <w:marRight w:val="0"/>
                      <w:marTop w:val="0"/>
                      <w:marBottom w:val="0"/>
                      <w:divBdr>
                        <w:top w:val="none" w:sz="0" w:space="0" w:color="auto"/>
                        <w:left w:val="none" w:sz="0" w:space="0" w:color="auto"/>
                        <w:bottom w:val="none" w:sz="0" w:space="0" w:color="auto"/>
                        <w:right w:val="none" w:sz="0" w:space="0" w:color="auto"/>
                      </w:divBdr>
                    </w:div>
                  </w:divsChild>
                </w:div>
                <w:div w:id="1446850580">
                  <w:marLeft w:val="0"/>
                  <w:marRight w:val="0"/>
                  <w:marTop w:val="0"/>
                  <w:marBottom w:val="0"/>
                  <w:divBdr>
                    <w:top w:val="none" w:sz="0" w:space="0" w:color="auto"/>
                    <w:left w:val="none" w:sz="0" w:space="0" w:color="auto"/>
                    <w:bottom w:val="none" w:sz="0" w:space="0" w:color="auto"/>
                    <w:right w:val="none" w:sz="0" w:space="0" w:color="auto"/>
                  </w:divBdr>
                  <w:divsChild>
                    <w:div w:id="1060396778">
                      <w:marLeft w:val="0"/>
                      <w:marRight w:val="0"/>
                      <w:marTop w:val="0"/>
                      <w:marBottom w:val="0"/>
                      <w:divBdr>
                        <w:top w:val="none" w:sz="0" w:space="0" w:color="auto"/>
                        <w:left w:val="none" w:sz="0" w:space="0" w:color="auto"/>
                        <w:bottom w:val="none" w:sz="0" w:space="0" w:color="auto"/>
                        <w:right w:val="none" w:sz="0" w:space="0" w:color="auto"/>
                      </w:divBdr>
                    </w:div>
                  </w:divsChild>
                </w:div>
                <w:div w:id="1914386014">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0"/>
                      <w:marBottom w:val="0"/>
                      <w:divBdr>
                        <w:top w:val="none" w:sz="0" w:space="0" w:color="auto"/>
                        <w:left w:val="none" w:sz="0" w:space="0" w:color="auto"/>
                        <w:bottom w:val="none" w:sz="0" w:space="0" w:color="auto"/>
                        <w:right w:val="none" w:sz="0" w:space="0" w:color="auto"/>
                      </w:divBdr>
                    </w:div>
                  </w:divsChild>
                </w:div>
                <w:div w:id="291521202">
                  <w:marLeft w:val="0"/>
                  <w:marRight w:val="0"/>
                  <w:marTop w:val="0"/>
                  <w:marBottom w:val="0"/>
                  <w:divBdr>
                    <w:top w:val="none" w:sz="0" w:space="0" w:color="auto"/>
                    <w:left w:val="none" w:sz="0" w:space="0" w:color="auto"/>
                    <w:bottom w:val="none" w:sz="0" w:space="0" w:color="auto"/>
                    <w:right w:val="none" w:sz="0" w:space="0" w:color="auto"/>
                  </w:divBdr>
                  <w:divsChild>
                    <w:div w:id="1421949980">
                      <w:marLeft w:val="0"/>
                      <w:marRight w:val="0"/>
                      <w:marTop w:val="0"/>
                      <w:marBottom w:val="0"/>
                      <w:divBdr>
                        <w:top w:val="none" w:sz="0" w:space="0" w:color="auto"/>
                        <w:left w:val="none" w:sz="0" w:space="0" w:color="auto"/>
                        <w:bottom w:val="none" w:sz="0" w:space="0" w:color="auto"/>
                        <w:right w:val="none" w:sz="0" w:space="0" w:color="auto"/>
                      </w:divBdr>
                    </w:div>
                  </w:divsChild>
                </w:div>
                <w:div w:id="1108963460">
                  <w:marLeft w:val="0"/>
                  <w:marRight w:val="0"/>
                  <w:marTop w:val="0"/>
                  <w:marBottom w:val="0"/>
                  <w:divBdr>
                    <w:top w:val="none" w:sz="0" w:space="0" w:color="auto"/>
                    <w:left w:val="none" w:sz="0" w:space="0" w:color="auto"/>
                    <w:bottom w:val="none" w:sz="0" w:space="0" w:color="auto"/>
                    <w:right w:val="none" w:sz="0" w:space="0" w:color="auto"/>
                  </w:divBdr>
                  <w:divsChild>
                    <w:div w:id="824513089">
                      <w:marLeft w:val="0"/>
                      <w:marRight w:val="0"/>
                      <w:marTop w:val="0"/>
                      <w:marBottom w:val="0"/>
                      <w:divBdr>
                        <w:top w:val="none" w:sz="0" w:space="0" w:color="auto"/>
                        <w:left w:val="none" w:sz="0" w:space="0" w:color="auto"/>
                        <w:bottom w:val="none" w:sz="0" w:space="0" w:color="auto"/>
                        <w:right w:val="none" w:sz="0" w:space="0" w:color="auto"/>
                      </w:divBdr>
                    </w:div>
                  </w:divsChild>
                </w:div>
                <w:div w:id="1883059984">
                  <w:marLeft w:val="0"/>
                  <w:marRight w:val="0"/>
                  <w:marTop w:val="0"/>
                  <w:marBottom w:val="0"/>
                  <w:divBdr>
                    <w:top w:val="none" w:sz="0" w:space="0" w:color="auto"/>
                    <w:left w:val="none" w:sz="0" w:space="0" w:color="auto"/>
                    <w:bottom w:val="none" w:sz="0" w:space="0" w:color="auto"/>
                    <w:right w:val="none" w:sz="0" w:space="0" w:color="auto"/>
                  </w:divBdr>
                  <w:divsChild>
                    <w:div w:id="292365914">
                      <w:marLeft w:val="0"/>
                      <w:marRight w:val="0"/>
                      <w:marTop w:val="0"/>
                      <w:marBottom w:val="0"/>
                      <w:divBdr>
                        <w:top w:val="none" w:sz="0" w:space="0" w:color="auto"/>
                        <w:left w:val="none" w:sz="0" w:space="0" w:color="auto"/>
                        <w:bottom w:val="none" w:sz="0" w:space="0" w:color="auto"/>
                        <w:right w:val="none" w:sz="0" w:space="0" w:color="auto"/>
                      </w:divBdr>
                    </w:div>
                  </w:divsChild>
                </w:div>
                <w:div w:id="1372803675">
                  <w:marLeft w:val="0"/>
                  <w:marRight w:val="0"/>
                  <w:marTop w:val="0"/>
                  <w:marBottom w:val="0"/>
                  <w:divBdr>
                    <w:top w:val="none" w:sz="0" w:space="0" w:color="auto"/>
                    <w:left w:val="none" w:sz="0" w:space="0" w:color="auto"/>
                    <w:bottom w:val="none" w:sz="0" w:space="0" w:color="auto"/>
                    <w:right w:val="none" w:sz="0" w:space="0" w:color="auto"/>
                  </w:divBdr>
                  <w:divsChild>
                    <w:div w:id="79758582">
                      <w:marLeft w:val="0"/>
                      <w:marRight w:val="0"/>
                      <w:marTop w:val="0"/>
                      <w:marBottom w:val="0"/>
                      <w:divBdr>
                        <w:top w:val="none" w:sz="0" w:space="0" w:color="auto"/>
                        <w:left w:val="none" w:sz="0" w:space="0" w:color="auto"/>
                        <w:bottom w:val="none" w:sz="0" w:space="0" w:color="auto"/>
                        <w:right w:val="none" w:sz="0" w:space="0" w:color="auto"/>
                      </w:divBdr>
                    </w:div>
                  </w:divsChild>
                </w:div>
                <w:div w:id="1148127048">
                  <w:marLeft w:val="0"/>
                  <w:marRight w:val="0"/>
                  <w:marTop w:val="0"/>
                  <w:marBottom w:val="0"/>
                  <w:divBdr>
                    <w:top w:val="none" w:sz="0" w:space="0" w:color="auto"/>
                    <w:left w:val="none" w:sz="0" w:space="0" w:color="auto"/>
                    <w:bottom w:val="none" w:sz="0" w:space="0" w:color="auto"/>
                    <w:right w:val="none" w:sz="0" w:space="0" w:color="auto"/>
                  </w:divBdr>
                  <w:divsChild>
                    <w:div w:id="441728329">
                      <w:marLeft w:val="0"/>
                      <w:marRight w:val="0"/>
                      <w:marTop w:val="0"/>
                      <w:marBottom w:val="0"/>
                      <w:divBdr>
                        <w:top w:val="none" w:sz="0" w:space="0" w:color="auto"/>
                        <w:left w:val="none" w:sz="0" w:space="0" w:color="auto"/>
                        <w:bottom w:val="none" w:sz="0" w:space="0" w:color="auto"/>
                        <w:right w:val="none" w:sz="0" w:space="0" w:color="auto"/>
                      </w:divBdr>
                    </w:div>
                  </w:divsChild>
                </w:div>
                <w:div w:id="1495563601">
                  <w:marLeft w:val="0"/>
                  <w:marRight w:val="0"/>
                  <w:marTop w:val="0"/>
                  <w:marBottom w:val="0"/>
                  <w:divBdr>
                    <w:top w:val="none" w:sz="0" w:space="0" w:color="auto"/>
                    <w:left w:val="none" w:sz="0" w:space="0" w:color="auto"/>
                    <w:bottom w:val="none" w:sz="0" w:space="0" w:color="auto"/>
                    <w:right w:val="none" w:sz="0" w:space="0" w:color="auto"/>
                  </w:divBdr>
                  <w:divsChild>
                    <w:div w:id="1309940763">
                      <w:marLeft w:val="0"/>
                      <w:marRight w:val="0"/>
                      <w:marTop w:val="0"/>
                      <w:marBottom w:val="0"/>
                      <w:divBdr>
                        <w:top w:val="none" w:sz="0" w:space="0" w:color="auto"/>
                        <w:left w:val="none" w:sz="0" w:space="0" w:color="auto"/>
                        <w:bottom w:val="none" w:sz="0" w:space="0" w:color="auto"/>
                        <w:right w:val="none" w:sz="0" w:space="0" w:color="auto"/>
                      </w:divBdr>
                    </w:div>
                  </w:divsChild>
                </w:div>
                <w:div w:id="1601373039">
                  <w:marLeft w:val="0"/>
                  <w:marRight w:val="0"/>
                  <w:marTop w:val="0"/>
                  <w:marBottom w:val="0"/>
                  <w:divBdr>
                    <w:top w:val="none" w:sz="0" w:space="0" w:color="auto"/>
                    <w:left w:val="none" w:sz="0" w:space="0" w:color="auto"/>
                    <w:bottom w:val="none" w:sz="0" w:space="0" w:color="auto"/>
                    <w:right w:val="none" w:sz="0" w:space="0" w:color="auto"/>
                  </w:divBdr>
                  <w:divsChild>
                    <w:div w:id="1083338415">
                      <w:marLeft w:val="0"/>
                      <w:marRight w:val="0"/>
                      <w:marTop w:val="0"/>
                      <w:marBottom w:val="0"/>
                      <w:divBdr>
                        <w:top w:val="none" w:sz="0" w:space="0" w:color="auto"/>
                        <w:left w:val="none" w:sz="0" w:space="0" w:color="auto"/>
                        <w:bottom w:val="none" w:sz="0" w:space="0" w:color="auto"/>
                        <w:right w:val="none" w:sz="0" w:space="0" w:color="auto"/>
                      </w:divBdr>
                    </w:div>
                  </w:divsChild>
                </w:div>
                <w:div w:id="1500775780">
                  <w:marLeft w:val="0"/>
                  <w:marRight w:val="0"/>
                  <w:marTop w:val="0"/>
                  <w:marBottom w:val="0"/>
                  <w:divBdr>
                    <w:top w:val="none" w:sz="0" w:space="0" w:color="auto"/>
                    <w:left w:val="none" w:sz="0" w:space="0" w:color="auto"/>
                    <w:bottom w:val="none" w:sz="0" w:space="0" w:color="auto"/>
                    <w:right w:val="none" w:sz="0" w:space="0" w:color="auto"/>
                  </w:divBdr>
                  <w:divsChild>
                    <w:div w:id="1148859448">
                      <w:marLeft w:val="0"/>
                      <w:marRight w:val="0"/>
                      <w:marTop w:val="0"/>
                      <w:marBottom w:val="0"/>
                      <w:divBdr>
                        <w:top w:val="none" w:sz="0" w:space="0" w:color="auto"/>
                        <w:left w:val="none" w:sz="0" w:space="0" w:color="auto"/>
                        <w:bottom w:val="none" w:sz="0" w:space="0" w:color="auto"/>
                        <w:right w:val="none" w:sz="0" w:space="0" w:color="auto"/>
                      </w:divBdr>
                    </w:div>
                  </w:divsChild>
                </w:div>
                <w:div w:id="1166556093">
                  <w:marLeft w:val="0"/>
                  <w:marRight w:val="0"/>
                  <w:marTop w:val="0"/>
                  <w:marBottom w:val="0"/>
                  <w:divBdr>
                    <w:top w:val="none" w:sz="0" w:space="0" w:color="auto"/>
                    <w:left w:val="none" w:sz="0" w:space="0" w:color="auto"/>
                    <w:bottom w:val="none" w:sz="0" w:space="0" w:color="auto"/>
                    <w:right w:val="none" w:sz="0" w:space="0" w:color="auto"/>
                  </w:divBdr>
                  <w:divsChild>
                    <w:div w:id="1328047266">
                      <w:marLeft w:val="0"/>
                      <w:marRight w:val="0"/>
                      <w:marTop w:val="0"/>
                      <w:marBottom w:val="0"/>
                      <w:divBdr>
                        <w:top w:val="none" w:sz="0" w:space="0" w:color="auto"/>
                        <w:left w:val="none" w:sz="0" w:space="0" w:color="auto"/>
                        <w:bottom w:val="none" w:sz="0" w:space="0" w:color="auto"/>
                        <w:right w:val="none" w:sz="0" w:space="0" w:color="auto"/>
                      </w:divBdr>
                    </w:div>
                  </w:divsChild>
                </w:div>
                <w:div w:id="610279644">
                  <w:marLeft w:val="0"/>
                  <w:marRight w:val="0"/>
                  <w:marTop w:val="0"/>
                  <w:marBottom w:val="0"/>
                  <w:divBdr>
                    <w:top w:val="none" w:sz="0" w:space="0" w:color="auto"/>
                    <w:left w:val="none" w:sz="0" w:space="0" w:color="auto"/>
                    <w:bottom w:val="none" w:sz="0" w:space="0" w:color="auto"/>
                    <w:right w:val="none" w:sz="0" w:space="0" w:color="auto"/>
                  </w:divBdr>
                  <w:divsChild>
                    <w:div w:id="1361248737">
                      <w:marLeft w:val="0"/>
                      <w:marRight w:val="0"/>
                      <w:marTop w:val="0"/>
                      <w:marBottom w:val="0"/>
                      <w:divBdr>
                        <w:top w:val="none" w:sz="0" w:space="0" w:color="auto"/>
                        <w:left w:val="none" w:sz="0" w:space="0" w:color="auto"/>
                        <w:bottom w:val="none" w:sz="0" w:space="0" w:color="auto"/>
                        <w:right w:val="none" w:sz="0" w:space="0" w:color="auto"/>
                      </w:divBdr>
                    </w:div>
                  </w:divsChild>
                </w:div>
                <w:div w:id="1391029735">
                  <w:marLeft w:val="0"/>
                  <w:marRight w:val="0"/>
                  <w:marTop w:val="0"/>
                  <w:marBottom w:val="0"/>
                  <w:divBdr>
                    <w:top w:val="none" w:sz="0" w:space="0" w:color="auto"/>
                    <w:left w:val="none" w:sz="0" w:space="0" w:color="auto"/>
                    <w:bottom w:val="none" w:sz="0" w:space="0" w:color="auto"/>
                    <w:right w:val="none" w:sz="0" w:space="0" w:color="auto"/>
                  </w:divBdr>
                  <w:divsChild>
                    <w:div w:id="645554855">
                      <w:marLeft w:val="0"/>
                      <w:marRight w:val="0"/>
                      <w:marTop w:val="0"/>
                      <w:marBottom w:val="0"/>
                      <w:divBdr>
                        <w:top w:val="none" w:sz="0" w:space="0" w:color="auto"/>
                        <w:left w:val="none" w:sz="0" w:space="0" w:color="auto"/>
                        <w:bottom w:val="none" w:sz="0" w:space="0" w:color="auto"/>
                        <w:right w:val="none" w:sz="0" w:space="0" w:color="auto"/>
                      </w:divBdr>
                    </w:div>
                  </w:divsChild>
                </w:div>
                <w:div w:id="24060302">
                  <w:marLeft w:val="0"/>
                  <w:marRight w:val="0"/>
                  <w:marTop w:val="0"/>
                  <w:marBottom w:val="0"/>
                  <w:divBdr>
                    <w:top w:val="none" w:sz="0" w:space="0" w:color="auto"/>
                    <w:left w:val="none" w:sz="0" w:space="0" w:color="auto"/>
                    <w:bottom w:val="none" w:sz="0" w:space="0" w:color="auto"/>
                    <w:right w:val="none" w:sz="0" w:space="0" w:color="auto"/>
                  </w:divBdr>
                  <w:divsChild>
                    <w:div w:id="1709530931">
                      <w:marLeft w:val="0"/>
                      <w:marRight w:val="0"/>
                      <w:marTop w:val="0"/>
                      <w:marBottom w:val="0"/>
                      <w:divBdr>
                        <w:top w:val="none" w:sz="0" w:space="0" w:color="auto"/>
                        <w:left w:val="none" w:sz="0" w:space="0" w:color="auto"/>
                        <w:bottom w:val="none" w:sz="0" w:space="0" w:color="auto"/>
                        <w:right w:val="none" w:sz="0" w:space="0" w:color="auto"/>
                      </w:divBdr>
                    </w:div>
                    <w:div w:id="1498956502">
                      <w:marLeft w:val="0"/>
                      <w:marRight w:val="0"/>
                      <w:marTop w:val="0"/>
                      <w:marBottom w:val="0"/>
                      <w:divBdr>
                        <w:top w:val="none" w:sz="0" w:space="0" w:color="auto"/>
                        <w:left w:val="none" w:sz="0" w:space="0" w:color="auto"/>
                        <w:bottom w:val="none" w:sz="0" w:space="0" w:color="auto"/>
                        <w:right w:val="none" w:sz="0" w:space="0" w:color="auto"/>
                      </w:divBdr>
                    </w:div>
                    <w:div w:id="857233419">
                      <w:marLeft w:val="0"/>
                      <w:marRight w:val="0"/>
                      <w:marTop w:val="0"/>
                      <w:marBottom w:val="0"/>
                      <w:divBdr>
                        <w:top w:val="none" w:sz="0" w:space="0" w:color="auto"/>
                        <w:left w:val="none" w:sz="0" w:space="0" w:color="auto"/>
                        <w:bottom w:val="none" w:sz="0" w:space="0" w:color="auto"/>
                        <w:right w:val="none" w:sz="0" w:space="0" w:color="auto"/>
                      </w:divBdr>
                    </w:div>
                    <w:div w:id="1125388315">
                      <w:marLeft w:val="0"/>
                      <w:marRight w:val="0"/>
                      <w:marTop w:val="0"/>
                      <w:marBottom w:val="0"/>
                      <w:divBdr>
                        <w:top w:val="none" w:sz="0" w:space="0" w:color="auto"/>
                        <w:left w:val="none" w:sz="0" w:space="0" w:color="auto"/>
                        <w:bottom w:val="none" w:sz="0" w:space="0" w:color="auto"/>
                        <w:right w:val="none" w:sz="0" w:space="0" w:color="auto"/>
                      </w:divBdr>
                    </w:div>
                    <w:div w:id="1831024151">
                      <w:marLeft w:val="0"/>
                      <w:marRight w:val="0"/>
                      <w:marTop w:val="0"/>
                      <w:marBottom w:val="0"/>
                      <w:divBdr>
                        <w:top w:val="none" w:sz="0" w:space="0" w:color="auto"/>
                        <w:left w:val="none" w:sz="0" w:space="0" w:color="auto"/>
                        <w:bottom w:val="none" w:sz="0" w:space="0" w:color="auto"/>
                        <w:right w:val="none" w:sz="0" w:space="0" w:color="auto"/>
                      </w:divBdr>
                    </w:div>
                    <w:div w:id="864169800">
                      <w:marLeft w:val="0"/>
                      <w:marRight w:val="0"/>
                      <w:marTop w:val="0"/>
                      <w:marBottom w:val="0"/>
                      <w:divBdr>
                        <w:top w:val="none" w:sz="0" w:space="0" w:color="auto"/>
                        <w:left w:val="none" w:sz="0" w:space="0" w:color="auto"/>
                        <w:bottom w:val="none" w:sz="0" w:space="0" w:color="auto"/>
                        <w:right w:val="none" w:sz="0" w:space="0" w:color="auto"/>
                      </w:divBdr>
                    </w:div>
                    <w:div w:id="871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9842">
          <w:marLeft w:val="0"/>
          <w:marRight w:val="0"/>
          <w:marTop w:val="0"/>
          <w:marBottom w:val="0"/>
          <w:divBdr>
            <w:top w:val="none" w:sz="0" w:space="0" w:color="auto"/>
            <w:left w:val="none" w:sz="0" w:space="0" w:color="auto"/>
            <w:bottom w:val="none" w:sz="0" w:space="0" w:color="auto"/>
            <w:right w:val="none" w:sz="0" w:space="0" w:color="auto"/>
          </w:divBdr>
        </w:div>
        <w:div w:id="1694842753">
          <w:marLeft w:val="0"/>
          <w:marRight w:val="0"/>
          <w:marTop w:val="0"/>
          <w:marBottom w:val="0"/>
          <w:divBdr>
            <w:top w:val="none" w:sz="0" w:space="0" w:color="auto"/>
            <w:left w:val="none" w:sz="0" w:space="0" w:color="auto"/>
            <w:bottom w:val="none" w:sz="0" w:space="0" w:color="auto"/>
            <w:right w:val="none" w:sz="0" w:space="0" w:color="auto"/>
          </w:divBdr>
          <w:divsChild>
            <w:div w:id="1667973090">
              <w:marLeft w:val="0"/>
              <w:marRight w:val="0"/>
              <w:marTop w:val="30"/>
              <w:marBottom w:val="30"/>
              <w:divBdr>
                <w:top w:val="none" w:sz="0" w:space="0" w:color="auto"/>
                <w:left w:val="none" w:sz="0" w:space="0" w:color="auto"/>
                <w:bottom w:val="none" w:sz="0" w:space="0" w:color="auto"/>
                <w:right w:val="none" w:sz="0" w:space="0" w:color="auto"/>
              </w:divBdr>
              <w:divsChild>
                <w:div w:id="601035016">
                  <w:marLeft w:val="0"/>
                  <w:marRight w:val="0"/>
                  <w:marTop w:val="0"/>
                  <w:marBottom w:val="0"/>
                  <w:divBdr>
                    <w:top w:val="none" w:sz="0" w:space="0" w:color="auto"/>
                    <w:left w:val="none" w:sz="0" w:space="0" w:color="auto"/>
                    <w:bottom w:val="none" w:sz="0" w:space="0" w:color="auto"/>
                    <w:right w:val="none" w:sz="0" w:space="0" w:color="auto"/>
                  </w:divBdr>
                  <w:divsChild>
                    <w:div w:id="1427849782">
                      <w:marLeft w:val="0"/>
                      <w:marRight w:val="0"/>
                      <w:marTop w:val="0"/>
                      <w:marBottom w:val="0"/>
                      <w:divBdr>
                        <w:top w:val="none" w:sz="0" w:space="0" w:color="auto"/>
                        <w:left w:val="none" w:sz="0" w:space="0" w:color="auto"/>
                        <w:bottom w:val="none" w:sz="0" w:space="0" w:color="auto"/>
                        <w:right w:val="none" w:sz="0" w:space="0" w:color="auto"/>
                      </w:divBdr>
                    </w:div>
                  </w:divsChild>
                </w:div>
                <w:div w:id="2100325399">
                  <w:marLeft w:val="0"/>
                  <w:marRight w:val="0"/>
                  <w:marTop w:val="0"/>
                  <w:marBottom w:val="0"/>
                  <w:divBdr>
                    <w:top w:val="none" w:sz="0" w:space="0" w:color="auto"/>
                    <w:left w:val="none" w:sz="0" w:space="0" w:color="auto"/>
                    <w:bottom w:val="none" w:sz="0" w:space="0" w:color="auto"/>
                    <w:right w:val="none" w:sz="0" w:space="0" w:color="auto"/>
                  </w:divBdr>
                  <w:divsChild>
                    <w:div w:id="1539510303">
                      <w:marLeft w:val="0"/>
                      <w:marRight w:val="0"/>
                      <w:marTop w:val="0"/>
                      <w:marBottom w:val="0"/>
                      <w:divBdr>
                        <w:top w:val="none" w:sz="0" w:space="0" w:color="auto"/>
                        <w:left w:val="none" w:sz="0" w:space="0" w:color="auto"/>
                        <w:bottom w:val="none" w:sz="0" w:space="0" w:color="auto"/>
                        <w:right w:val="none" w:sz="0" w:space="0" w:color="auto"/>
                      </w:divBdr>
                    </w:div>
                  </w:divsChild>
                </w:div>
                <w:div w:id="997344096">
                  <w:marLeft w:val="0"/>
                  <w:marRight w:val="0"/>
                  <w:marTop w:val="0"/>
                  <w:marBottom w:val="0"/>
                  <w:divBdr>
                    <w:top w:val="none" w:sz="0" w:space="0" w:color="auto"/>
                    <w:left w:val="none" w:sz="0" w:space="0" w:color="auto"/>
                    <w:bottom w:val="none" w:sz="0" w:space="0" w:color="auto"/>
                    <w:right w:val="none" w:sz="0" w:space="0" w:color="auto"/>
                  </w:divBdr>
                  <w:divsChild>
                    <w:div w:id="1556114107">
                      <w:marLeft w:val="0"/>
                      <w:marRight w:val="0"/>
                      <w:marTop w:val="0"/>
                      <w:marBottom w:val="0"/>
                      <w:divBdr>
                        <w:top w:val="none" w:sz="0" w:space="0" w:color="auto"/>
                        <w:left w:val="none" w:sz="0" w:space="0" w:color="auto"/>
                        <w:bottom w:val="none" w:sz="0" w:space="0" w:color="auto"/>
                        <w:right w:val="none" w:sz="0" w:space="0" w:color="auto"/>
                      </w:divBdr>
                    </w:div>
                  </w:divsChild>
                </w:div>
                <w:div w:id="989021712">
                  <w:marLeft w:val="0"/>
                  <w:marRight w:val="0"/>
                  <w:marTop w:val="0"/>
                  <w:marBottom w:val="0"/>
                  <w:divBdr>
                    <w:top w:val="none" w:sz="0" w:space="0" w:color="auto"/>
                    <w:left w:val="none" w:sz="0" w:space="0" w:color="auto"/>
                    <w:bottom w:val="none" w:sz="0" w:space="0" w:color="auto"/>
                    <w:right w:val="none" w:sz="0" w:space="0" w:color="auto"/>
                  </w:divBdr>
                  <w:divsChild>
                    <w:div w:id="1707638624">
                      <w:marLeft w:val="0"/>
                      <w:marRight w:val="0"/>
                      <w:marTop w:val="0"/>
                      <w:marBottom w:val="0"/>
                      <w:divBdr>
                        <w:top w:val="none" w:sz="0" w:space="0" w:color="auto"/>
                        <w:left w:val="none" w:sz="0" w:space="0" w:color="auto"/>
                        <w:bottom w:val="none" w:sz="0" w:space="0" w:color="auto"/>
                        <w:right w:val="none" w:sz="0" w:space="0" w:color="auto"/>
                      </w:divBdr>
                    </w:div>
                  </w:divsChild>
                </w:div>
                <w:div w:id="824050782">
                  <w:marLeft w:val="0"/>
                  <w:marRight w:val="0"/>
                  <w:marTop w:val="0"/>
                  <w:marBottom w:val="0"/>
                  <w:divBdr>
                    <w:top w:val="none" w:sz="0" w:space="0" w:color="auto"/>
                    <w:left w:val="none" w:sz="0" w:space="0" w:color="auto"/>
                    <w:bottom w:val="none" w:sz="0" w:space="0" w:color="auto"/>
                    <w:right w:val="none" w:sz="0" w:space="0" w:color="auto"/>
                  </w:divBdr>
                  <w:divsChild>
                    <w:div w:id="1895315134">
                      <w:marLeft w:val="0"/>
                      <w:marRight w:val="0"/>
                      <w:marTop w:val="0"/>
                      <w:marBottom w:val="0"/>
                      <w:divBdr>
                        <w:top w:val="none" w:sz="0" w:space="0" w:color="auto"/>
                        <w:left w:val="none" w:sz="0" w:space="0" w:color="auto"/>
                        <w:bottom w:val="none" w:sz="0" w:space="0" w:color="auto"/>
                        <w:right w:val="none" w:sz="0" w:space="0" w:color="auto"/>
                      </w:divBdr>
                    </w:div>
                  </w:divsChild>
                </w:div>
                <w:div w:id="1240556639">
                  <w:marLeft w:val="0"/>
                  <w:marRight w:val="0"/>
                  <w:marTop w:val="0"/>
                  <w:marBottom w:val="0"/>
                  <w:divBdr>
                    <w:top w:val="none" w:sz="0" w:space="0" w:color="auto"/>
                    <w:left w:val="none" w:sz="0" w:space="0" w:color="auto"/>
                    <w:bottom w:val="none" w:sz="0" w:space="0" w:color="auto"/>
                    <w:right w:val="none" w:sz="0" w:space="0" w:color="auto"/>
                  </w:divBdr>
                  <w:divsChild>
                    <w:div w:id="243228934">
                      <w:marLeft w:val="0"/>
                      <w:marRight w:val="0"/>
                      <w:marTop w:val="0"/>
                      <w:marBottom w:val="0"/>
                      <w:divBdr>
                        <w:top w:val="none" w:sz="0" w:space="0" w:color="auto"/>
                        <w:left w:val="none" w:sz="0" w:space="0" w:color="auto"/>
                        <w:bottom w:val="none" w:sz="0" w:space="0" w:color="auto"/>
                        <w:right w:val="none" w:sz="0" w:space="0" w:color="auto"/>
                      </w:divBdr>
                    </w:div>
                  </w:divsChild>
                </w:div>
                <w:div w:id="1272057685">
                  <w:marLeft w:val="0"/>
                  <w:marRight w:val="0"/>
                  <w:marTop w:val="0"/>
                  <w:marBottom w:val="0"/>
                  <w:divBdr>
                    <w:top w:val="none" w:sz="0" w:space="0" w:color="auto"/>
                    <w:left w:val="none" w:sz="0" w:space="0" w:color="auto"/>
                    <w:bottom w:val="none" w:sz="0" w:space="0" w:color="auto"/>
                    <w:right w:val="none" w:sz="0" w:space="0" w:color="auto"/>
                  </w:divBdr>
                  <w:divsChild>
                    <w:div w:id="785277754">
                      <w:marLeft w:val="0"/>
                      <w:marRight w:val="0"/>
                      <w:marTop w:val="0"/>
                      <w:marBottom w:val="0"/>
                      <w:divBdr>
                        <w:top w:val="none" w:sz="0" w:space="0" w:color="auto"/>
                        <w:left w:val="none" w:sz="0" w:space="0" w:color="auto"/>
                        <w:bottom w:val="none" w:sz="0" w:space="0" w:color="auto"/>
                        <w:right w:val="none" w:sz="0" w:space="0" w:color="auto"/>
                      </w:divBdr>
                    </w:div>
                  </w:divsChild>
                </w:div>
                <w:div w:id="1111973885">
                  <w:marLeft w:val="0"/>
                  <w:marRight w:val="0"/>
                  <w:marTop w:val="0"/>
                  <w:marBottom w:val="0"/>
                  <w:divBdr>
                    <w:top w:val="none" w:sz="0" w:space="0" w:color="auto"/>
                    <w:left w:val="none" w:sz="0" w:space="0" w:color="auto"/>
                    <w:bottom w:val="none" w:sz="0" w:space="0" w:color="auto"/>
                    <w:right w:val="none" w:sz="0" w:space="0" w:color="auto"/>
                  </w:divBdr>
                  <w:divsChild>
                    <w:div w:id="824128017">
                      <w:marLeft w:val="0"/>
                      <w:marRight w:val="0"/>
                      <w:marTop w:val="0"/>
                      <w:marBottom w:val="0"/>
                      <w:divBdr>
                        <w:top w:val="none" w:sz="0" w:space="0" w:color="auto"/>
                        <w:left w:val="none" w:sz="0" w:space="0" w:color="auto"/>
                        <w:bottom w:val="none" w:sz="0" w:space="0" w:color="auto"/>
                        <w:right w:val="none" w:sz="0" w:space="0" w:color="auto"/>
                      </w:divBdr>
                    </w:div>
                  </w:divsChild>
                </w:div>
                <w:div w:id="1709454519">
                  <w:marLeft w:val="0"/>
                  <w:marRight w:val="0"/>
                  <w:marTop w:val="0"/>
                  <w:marBottom w:val="0"/>
                  <w:divBdr>
                    <w:top w:val="none" w:sz="0" w:space="0" w:color="auto"/>
                    <w:left w:val="none" w:sz="0" w:space="0" w:color="auto"/>
                    <w:bottom w:val="none" w:sz="0" w:space="0" w:color="auto"/>
                    <w:right w:val="none" w:sz="0" w:space="0" w:color="auto"/>
                  </w:divBdr>
                  <w:divsChild>
                    <w:div w:id="124397507">
                      <w:marLeft w:val="0"/>
                      <w:marRight w:val="0"/>
                      <w:marTop w:val="0"/>
                      <w:marBottom w:val="0"/>
                      <w:divBdr>
                        <w:top w:val="none" w:sz="0" w:space="0" w:color="auto"/>
                        <w:left w:val="none" w:sz="0" w:space="0" w:color="auto"/>
                        <w:bottom w:val="none" w:sz="0" w:space="0" w:color="auto"/>
                        <w:right w:val="none" w:sz="0" w:space="0" w:color="auto"/>
                      </w:divBdr>
                    </w:div>
                  </w:divsChild>
                </w:div>
                <w:div w:id="1468163650">
                  <w:marLeft w:val="0"/>
                  <w:marRight w:val="0"/>
                  <w:marTop w:val="0"/>
                  <w:marBottom w:val="0"/>
                  <w:divBdr>
                    <w:top w:val="none" w:sz="0" w:space="0" w:color="auto"/>
                    <w:left w:val="none" w:sz="0" w:space="0" w:color="auto"/>
                    <w:bottom w:val="none" w:sz="0" w:space="0" w:color="auto"/>
                    <w:right w:val="none" w:sz="0" w:space="0" w:color="auto"/>
                  </w:divBdr>
                  <w:divsChild>
                    <w:div w:id="1450660338">
                      <w:marLeft w:val="0"/>
                      <w:marRight w:val="0"/>
                      <w:marTop w:val="0"/>
                      <w:marBottom w:val="0"/>
                      <w:divBdr>
                        <w:top w:val="none" w:sz="0" w:space="0" w:color="auto"/>
                        <w:left w:val="none" w:sz="0" w:space="0" w:color="auto"/>
                        <w:bottom w:val="none" w:sz="0" w:space="0" w:color="auto"/>
                        <w:right w:val="none" w:sz="0" w:space="0" w:color="auto"/>
                      </w:divBdr>
                    </w:div>
                  </w:divsChild>
                </w:div>
                <w:div w:id="296423951">
                  <w:marLeft w:val="0"/>
                  <w:marRight w:val="0"/>
                  <w:marTop w:val="0"/>
                  <w:marBottom w:val="0"/>
                  <w:divBdr>
                    <w:top w:val="none" w:sz="0" w:space="0" w:color="auto"/>
                    <w:left w:val="none" w:sz="0" w:space="0" w:color="auto"/>
                    <w:bottom w:val="none" w:sz="0" w:space="0" w:color="auto"/>
                    <w:right w:val="none" w:sz="0" w:space="0" w:color="auto"/>
                  </w:divBdr>
                  <w:divsChild>
                    <w:div w:id="645209704">
                      <w:marLeft w:val="0"/>
                      <w:marRight w:val="0"/>
                      <w:marTop w:val="0"/>
                      <w:marBottom w:val="0"/>
                      <w:divBdr>
                        <w:top w:val="none" w:sz="0" w:space="0" w:color="auto"/>
                        <w:left w:val="none" w:sz="0" w:space="0" w:color="auto"/>
                        <w:bottom w:val="none" w:sz="0" w:space="0" w:color="auto"/>
                        <w:right w:val="none" w:sz="0" w:space="0" w:color="auto"/>
                      </w:divBdr>
                    </w:div>
                  </w:divsChild>
                </w:div>
                <w:div w:id="902451406">
                  <w:marLeft w:val="0"/>
                  <w:marRight w:val="0"/>
                  <w:marTop w:val="0"/>
                  <w:marBottom w:val="0"/>
                  <w:divBdr>
                    <w:top w:val="none" w:sz="0" w:space="0" w:color="auto"/>
                    <w:left w:val="none" w:sz="0" w:space="0" w:color="auto"/>
                    <w:bottom w:val="none" w:sz="0" w:space="0" w:color="auto"/>
                    <w:right w:val="none" w:sz="0" w:space="0" w:color="auto"/>
                  </w:divBdr>
                  <w:divsChild>
                    <w:div w:id="1521430558">
                      <w:marLeft w:val="0"/>
                      <w:marRight w:val="0"/>
                      <w:marTop w:val="0"/>
                      <w:marBottom w:val="0"/>
                      <w:divBdr>
                        <w:top w:val="none" w:sz="0" w:space="0" w:color="auto"/>
                        <w:left w:val="none" w:sz="0" w:space="0" w:color="auto"/>
                        <w:bottom w:val="none" w:sz="0" w:space="0" w:color="auto"/>
                        <w:right w:val="none" w:sz="0" w:space="0" w:color="auto"/>
                      </w:divBdr>
                    </w:div>
                    <w:div w:id="277833995">
                      <w:marLeft w:val="0"/>
                      <w:marRight w:val="0"/>
                      <w:marTop w:val="0"/>
                      <w:marBottom w:val="0"/>
                      <w:divBdr>
                        <w:top w:val="none" w:sz="0" w:space="0" w:color="auto"/>
                        <w:left w:val="none" w:sz="0" w:space="0" w:color="auto"/>
                        <w:bottom w:val="none" w:sz="0" w:space="0" w:color="auto"/>
                        <w:right w:val="none" w:sz="0" w:space="0" w:color="auto"/>
                      </w:divBdr>
                    </w:div>
                    <w:div w:id="18774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4928">
      <w:bodyDiv w:val="1"/>
      <w:marLeft w:val="0"/>
      <w:marRight w:val="0"/>
      <w:marTop w:val="0"/>
      <w:marBottom w:val="0"/>
      <w:divBdr>
        <w:top w:val="none" w:sz="0" w:space="0" w:color="auto"/>
        <w:left w:val="none" w:sz="0" w:space="0" w:color="auto"/>
        <w:bottom w:val="none" w:sz="0" w:space="0" w:color="auto"/>
        <w:right w:val="none" w:sz="0" w:space="0" w:color="auto"/>
      </w:divBdr>
      <w:divsChild>
        <w:div w:id="920867503">
          <w:marLeft w:val="0"/>
          <w:marRight w:val="0"/>
          <w:marTop w:val="0"/>
          <w:marBottom w:val="0"/>
          <w:divBdr>
            <w:top w:val="none" w:sz="0" w:space="0" w:color="auto"/>
            <w:left w:val="none" w:sz="0" w:space="0" w:color="auto"/>
            <w:bottom w:val="none" w:sz="0" w:space="0" w:color="auto"/>
            <w:right w:val="none" w:sz="0" w:space="0" w:color="auto"/>
          </w:divBdr>
        </w:div>
        <w:div w:id="540822489">
          <w:marLeft w:val="0"/>
          <w:marRight w:val="0"/>
          <w:marTop w:val="0"/>
          <w:marBottom w:val="0"/>
          <w:divBdr>
            <w:top w:val="none" w:sz="0" w:space="0" w:color="auto"/>
            <w:left w:val="none" w:sz="0" w:space="0" w:color="auto"/>
            <w:bottom w:val="none" w:sz="0" w:space="0" w:color="auto"/>
            <w:right w:val="none" w:sz="0" w:space="0" w:color="auto"/>
          </w:divBdr>
          <w:divsChild>
            <w:div w:id="455950448">
              <w:marLeft w:val="-75"/>
              <w:marRight w:val="0"/>
              <w:marTop w:val="30"/>
              <w:marBottom w:val="30"/>
              <w:divBdr>
                <w:top w:val="none" w:sz="0" w:space="0" w:color="auto"/>
                <w:left w:val="none" w:sz="0" w:space="0" w:color="auto"/>
                <w:bottom w:val="none" w:sz="0" w:space="0" w:color="auto"/>
                <w:right w:val="none" w:sz="0" w:space="0" w:color="auto"/>
              </w:divBdr>
              <w:divsChild>
                <w:div w:id="1183281173">
                  <w:marLeft w:val="0"/>
                  <w:marRight w:val="0"/>
                  <w:marTop w:val="0"/>
                  <w:marBottom w:val="0"/>
                  <w:divBdr>
                    <w:top w:val="none" w:sz="0" w:space="0" w:color="auto"/>
                    <w:left w:val="none" w:sz="0" w:space="0" w:color="auto"/>
                    <w:bottom w:val="none" w:sz="0" w:space="0" w:color="auto"/>
                    <w:right w:val="none" w:sz="0" w:space="0" w:color="auto"/>
                  </w:divBdr>
                  <w:divsChild>
                    <w:div w:id="862133956">
                      <w:marLeft w:val="0"/>
                      <w:marRight w:val="0"/>
                      <w:marTop w:val="0"/>
                      <w:marBottom w:val="0"/>
                      <w:divBdr>
                        <w:top w:val="none" w:sz="0" w:space="0" w:color="auto"/>
                        <w:left w:val="none" w:sz="0" w:space="0" w:color="auto"/>
                        <w:bottom w:val="none" w:sz="0" w:space="0" w:color="auto"/>
                        <w:right w:val="none" w:sz="0" w:space="0" w:color="auto"/>
                      </w:divBdr>
                    </w:div>
                  </w:divsChild>
                </w:div>
                <w:div w:id="918172711">
                  <w:marLeft w:val="0"/>
                  <w:marRight w:val="0"/>
                  <w:marTop w:val="0"/>
                  <w:marBottom w:val="0"/>
                  <w:divBdr>
                    <w:top w:val="none" w:sz="0" w:space="0" w:color="auto"/>
                    <w:left w:val="none" w:sz="0" w:space="0" w:color="auto"/>
                    <w:bottom w:val="none" w:sz="0" w:space="0" w:color="auto"/>
                    <w:right w:val="none" w:sz="0" w:space="0" w:color="auto"/>
                  </w:divBdr>
                  <w:divsChild>
                    <w:div w:id="1835026912">
                      <w:marLeft w:val="0"/>
                      <w:marRight w:val="0"/>
                      <w:marTop w:val="0"/>
                      <w:marBottom w:val="0"/>
                      <w:divBdr>
                        <w:top w:val="none" w:sz="0" w:space="0" w:color="auto"/>
                        <w:left w:val="none" w:sz="0" w:space="0" w:color="auto"/>
                        <w:bottom w:val="none" w:sz="0" w:space="0" w:color="auto"/>
                        <w:right w:val="none" w:sz="0" w:space="0" w:color="auto"/>
                      </w:divBdr>
                    </w:div>
                  </w:divsChild>
                </w:div>
                <w:div w:id="1428883675">
                  <w:marLeft w:val="0"/>
                  <w:marRight w:val="0"/>
                  <w:marTop w:val="0"/>
                  <w:marBottom w:val="0"/>
                  <w:divBdr>
                    <w:top w:val="none" w:sz="0" w:space="0" w:color="auto"/>
                    <w:left w:val="none" w:sz="0" w:space="0" w:color="auto"/>
                    <w:bottom w:val="none" w:sz="0" w:space="0" w:color="auto"/>
                    <w:right w:val="none" w:sz="0" w:space="0" w:color="auto"/>
                  </w:divBdr>
                  <w:divsChild>
                    <w:div w:id="1591039454">
                      <w:marLeft w:val="0"/>
                      <w:marRight w:val="0"/>
                      <w:marTop w:val="0"/>
                      <w:marBottom w:val="0"/>
                      <w:divBdr>
                        <w:top w:val="none" w:sz="0" w:space="0" w:color="auto"/>
                        <w:left w:val="none" w:sz="0" w:space="0" w:color="auto"/>
                        <w:bottom w:val="none" w:sz="0" w:space="0" w:color="auto"/>
                        <w:right w:val="none" w:sz="0" w:space="0" w:color="auto"/>
                      </w:divBdr>
                    </w:div>
                  </w:divsChild>
                </w:div>
                <w:div w:id="394936013">
                  <w:marLeft w:val="0"/>
                  <w:marRight w:val="0"/>
                  <w:marTop w:val="0"/>
                  <w:marBottom w:val="0"/>
                  <w:divBdr>
                    <w:top w:val="none" w:sz="0" w:space="0" w:color="auto"/>
                    <w:left w:val="none" w:sz="0" w:space="0" w:color="auto"/>
                    <w:bottom w:val="none" w:sz="0" w:space="0" w:color="auto"/>
                    <w:right w:val="none" w:sz="0" w:space="0" w:color="auto"/>
                  </w:divBdr>
                  <w:divsChild>
                    <w:div w:id="1209953301">
                      <w:marLeft w:val="0"/>
                      <w:marRight w:val="0"/>
                      <w:marTop w:val="0"/>
                      <w:marBottom w:val="0"/>
                      <w:divBdr>
                        <w:top w:val="none" w:sz="0" w:space="0" w:color="auto"/>
                        <w:left w:val="none" w:sz="0" w:space="0" w:color="auto"/>
                        <w:bottom w:val="none" w:sz="0" w:space="0" w:color="auto"/>
                        <w:right w:val="none" w:sz="0" w:space="0" w:color="auto"/>
                      </w:divBdr>
                    </w:div>
                  </w:divsChild>
                </w:div>
                <w:div w:id="719521997">
                  <w:marLeft w:val="0"/>
                  <w:marRight w:val="0"/>
                  <w:marTop w:val="0"/>
                  <w:marBottom w:val="0"/>
                  <w:divBdr>
                    <w:top w:val="none" w:sz="0" w:space="0" w:color="auto"/>
                    <w:left w:val="none" w:sz="0" w:space="0" w:color="auto"/>
                    <w:bottom w:val="none" w:sz="0" w:space="0" w:color="auto"/>
                    <w:right w:val="none" w:sz="0" w:space="0" w:color="auto"/>
                  </w:divBdr>
                  <w:divsChild>
                    <w:div w:id="1805540319">
                      <w:marLeft w:val="0"/>
                      <w:marRight w:val="0"/>
                      <w:marTop w:val="0"/>
                      <w:marBottom w:val="0"/>
                      <w:divBdr>
                        <w:top w:val="none" w:sz="0" w:space="0" w:color="auto"/>
                        <w:left w:val="none" w:sz="0" w:space="0" w:color="auto"/>
                        <w:bottom w:val="none" w:sz="0" w:space="0" w:color="auto"/>
                        <w:right w:val="none" w:sz="0" w:space="0" w:color="auto"/>
                      </w:divBdr>
                    </w:div>
                  </w:divsChild>
                </w:div>
                <w:div w:id="47460718">
                  <w:marLeft w:val="0"/>
                  <w:marRight w:val="0"/>
                  <w:marTop w:val="0"/>
                  <w:marBottom w:val="0"/>
                  <w:divBdr>
                    <w:top w:val="none" w:sz="0" w:space="0" w:color="auto"/>
                    <w:left w:val="none" w:sz="0" w:space="0" w:color="auto"/>
                    <w:bottom w:val="none" w:sz="0" w:space="0" w:color="auto"/>
                    <w:right w:val="none" w:sz="0" w:space="0" w:color="auto"/>
                  </w:divBdr>
                  <w:divsChild>
                    <w:div w:id="650865475">
                      <w:marLeft w:val="0"/>
                      <w:marRight w:val="0"/>
                      <w:marTop w:val="0"/>
                      <w:marBottom w:val="0"/>
                      <w:divBdr>
                        <w:top w:val="none" w:sz="0" w:space="0" w:color="auto"/>
                        <w:left w:val="none" w:sz="0" w:space="0" w:color="auto"/>
                        <w:bottom w:val="none" w:sz="0" w:space="0" w:color="auto"/>
                        <w:right w:val="none" w:sz="0" w:space="0" w:color="auto"/>
                      </w:divBdr>
                    </w:div>
                  </w:divsChild>
                </w:div>
                <w:div w:id="364522689">
                  <w:marLeft w:val="0"/>
                  <w:marRight w:val="0"/>
                  <w:marTop w:val="0"/>
                  <w:marBottom w:val="0"/>
                  <w:divBdr>
                    <w:top w:val="none" w:sz="0" w:space="0" w:color="auto"/>
                    <w:left w:val="none" w:sz="0" w:space="0" w:color="auto"/>
                    <w:bottom w:val="none" w:sz="0" w:space="0" w:color="auto"/>
                    <w:right w:val="none" w:sz="0" w:space="0" w:color="auto"/>
                  </w:divBdr>
                  <w:divsChild>
                    <w:div w:id="1813063970">
                      <w:marLeft w:val="0"/>
                      <w:marRight w:val="0"/>
                      <w:marTop w:val="0"/>
                      <w:marBottom w:val="0"/>
                      <w:divBdr>
                        <w:top w:val="none" w:sz="0" w:space="0" w:color="auto"/>
                        <w:left w:val="none" w:sz="0" w:space="0" w:color="auto"/>
                        <w:bottom w:val="none" w:sz="0" w:space="0" w:color="auto"/>
                        <w:right w:val="none" w:sz="0" w:space="0" w:color="auto"/>
                      </w:divBdr>
                    </w:div>
                  </w:divsChild>
                </w:div>
                <w:div w:id="602566579">
                  <w:marLeft w:val="0"/>
                  <w:marRight w:val="0"/>
                  <w:marTop w:val="0"/>
                  <w:marBottom w:val="0"/>
                  <w:divBdr>
                    <w:top w:val="none" w:sz="0" w:space="0" w:color="auto"/>
                    <w:left w:val="none" w:sz="0" w:space="0" w:color="auto"/>
                    <w:bottom w:val="none" w:sz="0" w:space="0" w:color="auto"/>
                    <w:right w:val="none" w:sz="0" w:space="0" w:color="auto"/>
                  </w:divBdr>
                  <w:divsChild>
                    <w:div w:id="148835183">
                      <w:marLeft w:val="0"/>
                      <w:marRight w:val="0"/>
                      <w:marTop w:val="0"/>
                      <w:marBottom w:val="0"/>
                      <w:divBdr>
                        <w:top w:val="none" w:sz="0" w:space="0" w:color="auto"/>
                        <w:left w:val="none" w:sz="0" w:space="0" w:color="auto"/>
                        <w:bottom w:val="none" w:sz="0" w:space="0" w:color="auto"/>
                        <w:right w:val="none" w:sz="0" w:space="0" w:color="auto"/>
                      </w:divBdr>
                    </w:div>
                  </w:divsChild>
                </w:div>
                <w:div w:id="948854618">
                  <w:marLeft w:val="0"/>
                  <w:marRight w:val="0"/>
                  <w:marTop w:val="0"/>
                  <w:marBottom w:val="0"/>
                  <w:divBdr>
                    <w:top w:val="none" w:sz="0" w:space="0" w:color="auto"/>
                    <w:left w:val="none" w:sz="0" w:space="0" w:color="auto"/>
                    <w:bottom w:val="none" w:sz="0" w:space="0" w:color="auto"/>
                    <w:right w:val="none" w:sz="0" w:space="0" w:color="auto"/>
                  </w:divBdr>
                  <w:divsChild>
                    <w:div w:id="1559512140">
                      <w:marLeft w:val="0"/>
                      <w:marRight w:val="0"/>
                      <w:marTop w:val="0"/>
                      <w:marBottom w:val="0"/>
                      <w:divBdr>
                        <w:top w:val="none" w:sz="0" w:space="0" w:color="auto"/>
                        <w:left w:val="none" w:sz="0" w:space="0" w:color="auto"/>
                        <w:bottom w:val="none" w:sz="0" w:space="0" w:color="auto"/>
                        <w:right w:val="none" w:sz="0" w:space="0" w:color="auto"/>
                      </w:divBdr>
                    </w:div>
                  </w:divsChild>
                </w:div>
                <w:div w:id="1452868634">
                  <w:marLeft w:val="0"/>
                  <w:marRight w:val="0"/>
                  <w:marTop w:val="0"/>
                  <w:marBottom w:val="0"/>
                  <w:divBdr>
                    <w:top w:val="none" w:sz="0" w:space="0" w:color="auto"/>
                    <w:left w:val="none" w:sz="0" w:space="0" w:color="auto"/>
                    <w:bottom w:val="none" w:sz="0" w:space="0" w:color="auto"/>
                    <w:right w:val="none" w:sz="0" w:space="0" w:color="auto"/>
                  </w:divBdr>
                  <w:divsChild>
                    <w:div w:id="325865586">
                      <w:marLeft w:val="0"/>
                      <w:marRight w:val="0"/>
                      <w:marTop w:val="0"/>
                      <w:marBottom w:val="0"/>
                      <w:divBdr>
                        <w:top w:val="none" w:sz="0" w:space="0" w:color="auto"/>
                        <w:left w:val="none" w:sz="0" w:space="0" w:color="auto"/>
                        <w:bottom w:val="none" w:sz="0" w:space="0" w:color="auto"/>
                        <w:right w:val="none" w:sz="0" w:space="0" w:color="auto"/>
                      </w:divBdr>
                    </w:div>
                  </w:divsChild>
                </w:div>
                <w:div w:id="63601493">
                  <w:marLeft w:val="0"/>
                  <w:marRight w:val="0"/>
                  <w:marTop w:val="0"/>
                  <w:marBottom w:val="0"/>
                  <w:divBdr>
                    <w:top w:val="none" w:sz="0" w:space="0" w:color="auto"/>
                    <w:left w:val="none" w:sz="0" w:space="0" w:color="auto"/>
                    <w:bottom w:val="none" w:sz="0" w:space="0" w:color="auto"/>
                    <w:right w:val="none" w:sz="0" w:space="0" w:color="auto"/>
                  </w:divBdr>
                  <w:divsChild>
                    <w:div w:id="1460732534">
                      <w:marLeft w:val="0"/>
                      <w:marRight w:val="0"/>
                      <w:marTop w:val="0"/>
                      <w:marBottom w:val="0"/>
                      <w:divBdr>
                        <w:top w:val="none" w:sz="0" w:space="0" w:color="auto"/>
                        <w:left w:val="none" w:sz="0" w:space="0" w:color="auto"/>
                        <w:bottom w:val="none" w:sz="0" w:space="0" w:color="auto"/>
                        <w:right w:val="none" w:sz="0" w:space="0" w:color="auto"/>
                      </w:divBdr>
                    </w:div>
                  </w:divsChild>
                </w:div>
                <w:div w:id="1110054429">
                  <w:marLeft w:val="0"/>
                  <w:marRight w:val="0"/>
                  <w:marTop w:val="0"/>
                  <w:marBottom w:val="0"/>
                  <w:divBdr>
                    <w:top w:val="none" w:sz="0" w:space="0" w:color="auto"/>
                    <w:left w:val="none" w:sz="0" w:space="0" w:color="auto"/>
                    <w:bottom w:val="none" w:sz="0" w:space="0" w:color="auto"/>
                    <w:right w:val="none" w:sz="0" w:space="0" w:color="auto"/>
                  </w:divBdr>
                  <w:divsChild>
                    <w:div w:id="611976200">
                      <w:marLeft w:val="0"/>
                      <w:marRight w:val="0"/>
                      <w:marTop w:val="0"/>
                      <w:marBottom w:val="0"/>
                      <w:divBdr>
                        <w:top w:val="none" w:sz="0" w:space="0" w:color="auto"/>
                        <w:left w:val="none" w:sz="0" w:space="0" w:color="auto"/>
                        <w:bottom w:val="none" w:sz="0" w:space="0" w:color="auto"/>
                        <w:right w:val="none" w:sz="0" w:space="0" w:color="auto"/>
                      </w:divBdr>
                    </w:div>
                  </w:divsChild>
                </w:div>
                <w:div w:id="98525085">
                  <w:marLeft w:val="0"/>
                  <w:marRight w:val="0"/>
                  <w:marTop w:val="0"/>
                  <w:marBottom w:val="0"/>
                  <w:divBdr>
                    <w:top w:val="none" w:sz="0" w:space="0" w:color="auto"/>
                    <w:left w:val="none" w:sz="0" w:space="0" w:color="auto"/>
                    <w:bottom w:val="none" w:sz="0" w:space="0" w:color="auto"/>
                    <w:right w:val="none" w:sz="0" w:space="0" w:color="auto"/>
                  </w:divBdr>
                  <w:divsChild>
                    <w:div w:id="1963145550">
                      <w:marLeft w:val="0"/>
                      <w:marRight w:val="0"/>
                      <w:marTop w:val="0"/>
                      <w:marBottom w:val="0"/>
                      <w:divBdr>
                        <w:top w:val="none" w:sz="0" w:space="0" w:color="auto"/>
                        <w:left w:val="none" w:sz="0" w:space="0" w:color="auto"/>
                        <w:bottom w:val="none" w:sz="0" w:space="0" w:color="auto"/>
                        <w:right w:val="none" w:sz="0" w:space="0" w:color="auto"/>
                      </w:divBdr>
                    </w:div>
                  </w:divsChild>
                </w:div>
                <w:div w:id="1531649913">
                  <w:marLeft w:val="0"/>
                  <w:marRight w:val="0"/>
                  <w:marTop w:val="0"/>
                  <w:marBottom w:val="0"/>
                  <w:divBdr>
                    <w:top w:val="none" w:sz="0" w:space="0" w:color="auto"/>
                    <w:left w:val="none" w:sz="0" w:space="0" w:color="auto"/>
                    <w:bottom w:val="none" w:sz="0" w:space="0" w:color="auto"/>
                    <w:right w:val="none" w:sz="0" w:space="0" w:color="auto"/>
                  </w:divBdr>
                  <w:divsChild>
                    <w:div w:id="1060246424">
                      <w:marLeft w:val="0"/>
                      <w:marRight w:val="0"/>
                      <w:marTop w:val="0"/>
                      <w:marBottom w:val="0"/>
                      <w:divBdr>
                        <w:top w:val="none" w:sz="0" w:space="0" w:color="auto"/>
                        <w:left w:val="none" w:sz="0" w:space="0" w:color="auto"/>
                        <w:bottom w:val="none" w:sz="0" w:space="0" w:color="auto"/>
                        <w:right w:val="none" w:sz="0" w:space="0" w:color="auto"/>
                      </w:divBdr>
                    </w:div>
                    <w:div w:id="912853132">
                      <w:marLeft w:val="0"/>
                      <w:marRight w:val="0"/>
                      <w:marTop w:val="0"/>
                      <w:marBottom w:val="0"/>
                      <w:divBdr>
                        <w:top w:val="none" w:sz="0" w:space="0" w:color="auto"/>
                        <w:left w:val="none" w:sz="0" w:space="0" w:color="auto"/>
                        <w:bottom w:val="none" w:sz="0" w:space="0" w:color="auto"/>
                        <w:right w:val="none" w:sz="0" w:space="0" w:color="auto"/>
                      </w:divBdr>
                    </w:div>
                  </w:divsChild>
                </w:div>
                <w:div w:id="1509712819">
                  <w:marLeft w:val="0"/>
                  <w:marRight w:val="0"/>
                  <w:marTop w:val="0"/>
                  <w:marBottom w:val="0"/>
                  <w:divBdr>
                    <w:top w:val="none" w:sz="0" w:space="0" w:color="auto"/>
                    <w:left w:val="none" w:sz="0" w:space="0" w:color="auto"/>
                    <w:bottom w:val="none" w:sz="0" w:space="0" w:color="auto"/>
                    <w:right w:val="none" w:sz="0" w:space="0" w:color="auto"/>
                  </w:divBdr>
                  <w:divsChild>
                    <w:div w:id="2054815769">
                      <w:marLeft w:val="0"/>
                      <w:marRight w:val="0"/>
                      <w:marTop w:val="0"/>
                      <w:marBottom w:val="0"/>
                      <w:divBdr>
                        <w:top w:val="none" w:sz="0" w:space="0" w:color="auto"/>
                        <w:left w:val="none" w:sz="0" w:space="0" w:color="auto"/>
                        <w:bottom w:val="none" w:sz="0" w:space="0" w:color="auto"/>
                        <w:right w:val="none" w:sz="0" w:space="0" w:color="auto"/>
                      </w:divBdr>
                    </w:div>
                    <w:div w:id="875167803">
                      <w:marLeft w:val="0"/>
                      <w:marRight w:val="0"/>
                      <w:marTop w:val="0"/>
                      <w:marBottom w:val="0"/>
                      <w:divBdr>
                        <w:top w:val="none" w:sz="0" w:space="0" w:color="auto"/>
                        <w:left w:val="none" w:sz="0" w:space="0" w:color="auto"/>
                        <w:bottom w:val="none" w:sz="0" w:space="0" w:color="auto"/>
                        <w:right w:val="none" w:sz="0" w:space="0" w:color="auto"/>
                      </w:divBdr>
                    </w:div>
                  </w:divsChild>
                </w:div>
                <w:div w:id="72363988">
                  <w:marLeft w:val="0"/>
                  <w:marRight w:val="0"/>
                  <w:marTop w:val="0"/>
                  <w:marBottom w:val="0"/>
                  <w:divBdr>
                    <w:top w:val="none" w:sz="0" w:space="0" w:color="auto"/>
                    <w:left w:val="none" w:sz="0" w:space="0" w:color="auto"/>
                    <w:bottom w:val="none" w:sz="0" w:space="0" w:color="auto"/>
                    <w:right w:val="none" w:sz="0" w:space="0" w:color="auto"/>
                  </w:divBdr>
                  <w:divsChild>
                    <w:div w:id="1947613582">
                      <w:marLeft w:val="0"/>
                      <w:marRight w:val="0"/>
                      <w:marTop w:val="0"/>
                      <w:marBottom w:val="0"/>
                      <w:divBdr>
                        <w:top w:val="none" w:sz="0" w:space="0" w:color="auto"/>
                        <w:left w:val="none" w:sz="0" w:space="0" w:color="auto"/>
                        <w:bottom w:val="none" w:sz="0" w:space="0" w:color="auto"/>
                        <w:right w:val="none" w:sz="0" w:space="0" w:color="auto"/>
                      </w:divBdr>
                    </w:div>
                  </w:divsChild>
                </w:div>
                <w:div w:id="287703380">
                  <w:marLeft w:val="0"/>
                  <w:marRight w:val="0"/>
                  <w:marTop w:val="0"/>
                  <w:marBottom w:val="0"/>
                  <w:divBdr>
                    <w:top w:val="none" w:sz="0" w:space="0" w:color="auto"/>
                    <w:left w:val="none" w:sz="0" w:space="0" w:color="auto"/>
                    <w:bottom w:val="none" w:sz="0" w:space="0" w:color="auto"/>
                    <w:right w:val="none" w:sz="0" w:space="0" w:color="auto"/>
                  </w:divBdr>
                  <w:divsChild>
                    <w:div w:id="1611816990">
                      <w:marLeft w:val="0"/>
                      <w:marRight w:val="0"/>
                      <w:marTop w:val="0"/>
                      <w:marBottom w:val="0"/>
                      <w:divBdr>
                        <w:top w:val="none" w:sz="0" w:space="0" w:color="auto"/>
                        <w:left w:val="none" w:sz="0" w:space="0" w:color="auto"/>
                        <w:bottom w:val="none" w:sz="0" w:space="0" w:color="auto"/>
                        <w:right w:val="none" w:sz="0" w:space="0" w:color="auto"/>
                      </w:divBdr>
                    </w:div>
                  </w:divsChild>
                </w:div>
                <w:div w:id="1632438147">
                  <w:marLeft w:val="0"/>
                  <w:marRight w:val="0"/>
                  <w:marTop w:val="0"/>
                  <w:marBottom w:val="0"/>
                  <w:divBdr>
                    <w:top w:val="none" w:sz="0" w:space="0" w:color="auto"/>
                    <w:left w:val="none" w:sz="0" w:space="0" w:color="auto"/>
                    <w:bottom w:val="none" w:sz="0" w:space="0" w:color="auto"/>
                    <w:right w:val="none" w:sz="0" w:space="0" w:color="auto"/>
                  </w:divBdr>
                  <w:divsChild>
                    <w:div w:id="1806507933">
                      <w:marLeft w:val="0"/>
                      <w:marRight w:val="0"/>
                      <w:marTop w:val="0"/>
                      <w:marBottom w:val="0"/>
                      <w:divBdr>
                        <w:top w:val="none" w:sz="0" w:space="0" w:color="auto"/>
                        <w:left w:val="none" w:sz="0" w:space="0" w:color="auto"/>
                        <w:bottom w:val="none" w:sz="0" w:space="0" w:color="auto"/>
                        <w:right w:val="none" w:sz="0" w:space="0" w:color="auto"/>
                      </w:divBdr>
                    </w:div>
                  </w:divsChild>
                </w:div>
                <w:div w:id="1933968754">
                  <w:marLeft w:val="0"/>
                  <w:marRight w:val="0"/>
                  <w:marTop w:val="0"/>
                  <w:marBottom w:val="0"/>
                  <w:divBdr>
                    <w:top w:val="none" w:sz="0" w:space="0" w:color="auto"/>
                    <w:left w:val="none" w:sz="0" w:space="0" w:color="auto"/>
                    <w:bottom w:val="none" w:sz="0" w:space="0" w:color="auto"/>
                    <w:right w:val="none" w:sz="0" w:space="0" w:color="auto"/>
                  </w:divBdr>
                  <w:divsChild>
                    <w:div w:id="665017233">
                      <w:marLeft w:val="0"/>
                      <w:marRight w:val="0"/>
                      <w:marTop w:val="0"/>
                      <w:marBottom w:val="0"/>
                      <w:divBdr>
                        <w:top w:val="none" w:sz="0" w:space="0" w:color="auto"/>
                        <w:left w:val="none" w:sz="0" w:space="0" w:color="auto"/>
                        <w:bottom w:val="none" w:sz="0" w:space="0" w:color="auto"/>
                        <w:right w:val="none" w:sz="0" w:space="0" w:color="auto"/>
                      </w:divBdr>
                    </w:div>
                  </w:divsChild>
                </w:div>
                <w:div w:id="792014741">
                  <w:marLeft w:val="0"/>
                  <w:marRight w:val="0"/>
                  <w:marTop w:val="0"/>
                  <w:marBottom w:val="0"/>
                  <w:divBdr>
                    <w:top w:val="none" w:sz="0" w:space="0" w:color="auto"/>
                    <w:left w:val="none" w:sz="0" w:space="0" w:color="auto"/>
                    <w:bottom w:val="none" w:sz="0" w:space="0" w:color="auto"/>
                    <w:right w:val="none" w:sz="0" w:space="0" w:color="auto"/>
                  </w:divBdr>
                  <w:divsChild>
                    <w:div w:id="1881282049">
                      <w:marLeft w:val="0"/>
                      <w:marRight w:val="0"/>
                      <w:marTop w:val="0"/>
                      <w:marBottom w:val="0"/>
                      <w:divBdr>
                        <w:top w:val="none" w:sz="0" w:space="0" w:color="auto"/>
                        <w:left w:val="none" w:sz="0" w:space="0" w:color="auto"/>
                        <w:bottom w:val="none" w:sz="0" w:space="0" w:color="auto"/>
                        <w:right w:val="none" w:sz="0" w:space="0" w:color="auto"/>
                      </w:divBdr>
                    </w:div>
                  </w:divsChild>
                </w:div>
                <w:div w:id="1474827535">
                  <w:marLeft w:val="0"/>
                  <w:marRight w:val="0"/>
                  <w:marTop w:val="0"/>
                  <w:marBottom w:val="0"/>
                  <w:divBdr>
                    <w:top w:val="none" w:sz="0" w:space="0" w:color="auto"/>
                    <w:left w:val="none" w:sz="0" w:space="0" w:color="auto"/>
                    <w:bottom w:val="none" w:sz="0" w:space="0" w:color="auto"/>
                    <w:right w:val="none" w:sz="0" w:space="0" w:color="auto"/>
                  </w:divBdr>
                  <w:divsChild>
                    <w:div w:id="1884827026">
                      <w:marLeft w:val="0"/>
                      <w:marRight w:val="0"/>
                      <w:marTop w:val="0"/>
                      <w:marBottom w:val="0"/>
                      <w:divBdr>
                        <w:top w:val="none" w:sz="0" w:space="0" w:color="auto"/>
                        <w:left w:val="none" w:sz="0" w:space="0" w:color="auto"/>
                        <w:bottom w:val="none" w:sz="0" w:space="0" w:color="auto"/>
                        <w:right w:val="none" w:sz="0" w:space="0" w:color="auto"/>
                      </w:divBdr>
                    </w:div>
                    <w:div w:id="1094939463">
                      <w:marLeft w:val="0"/>
                      <w:marRight w:val="0"/>
                      <w:marTop w:val="0"/>
                      <w:marBottom w:val="0"/>
                      <w:divBdr>
                        <w:top w:val="none" w:sz="0" w:space="0" w:color="auto"/>
                        <w:left w:val="none" w:sz="0" w:space="0" w:color="auto"/>
                        <w:bottom w:val="none" w:sz="0" w:space="0" w:color="auto"/>
                        <w:right w:val="none" w:sz="0" w:space="0" w:color="auto"/>
                      </w:divBdr>
                    </w:div>
                    <w:div w:id="462039218">
                      <w:marLeft w:val="0"/>
                      <w:marRight w:val="0"/>
                      <w:marTop w:val="0"/>
                      <w:marBottom w:val="0"/>
                      <w:divBdr>
                        <w:top w:val="none" w:sz="0" w:space="0" w:color="auto"/>
                        <w:left w:val="none" w:sz="0" w:space="0" w:color="auto"/>
                        <w:bottom w:val="none" w:sz="0" w:space="0" w:color="auto"/>
                        <w:right w:val="none" w:sz="0" w:space="0" w:color="auto"/>
                      </w:divBdr>
                    </w:div>
                    <w:div w:id="978460379">
                      <w:marLeft w:val="0"/>
                      <w:marRight w:val="0"/>
                      <w:marTop w:val="0"/>
                      <w:marBottom w:val="0"/>
                      <w:divBdr>
                        <w:top w:val="none" w:sz="0" w:space="0" w:color="auto"/>
                        <w:left w:val="none" w:sz="0" w:space="0" w:color="auto"/>
                        <w:bottom w:val="none" w:sz="0" w:space="0" w:color="auto"/>
                        <w:right w:val="none" w:sz="0" w:space="0" w:color="auto"/>
                      </w:divBdr>
                    </w:div>
                    <w:div w:id="1362635002">
                      <w:marLeft w:val="0"/>
                      <w:marRight w:val="0"/>
                      <w:marTop w:val="0"/>
                      <w:marBottom w:val="0"/>
                      <w:divBdr>
                        <w:top w:val="none" w:sz="0" w:space="0" w:color="auto"/>
                        <w:left w:val="none" w:sz="0" w:space="0" w:color="auto"/>
                        <w:bottom w:val="none" w:sz="0" w:space="0" w:color="auto"/>
                        <w:right w:val="none" w:sz="0" w:space="0" w:color="auto"/>
                      </w:divBdr>
                    </w:div>
                    <w:div w:id="412512855">
                      <w:marLeft w:val="0"/>
                      <w:marRight w:val="0"/>
                      <w:marTop w:val="0"/>
                      <w:marBottom w:val="0"/>
                      <w:divBdr>
                        <w:top w:val="none" w:sz="0" w:space="0" w:color="auto"/>
                        <w:left w:val="none" w:sz="0" w:space="0" w:color="auto"/>
                        <w:bottom w:val="none" w:sz="0" w:space="0" w:color="auto"/>
                        <w:right w:val="none" w:sz="0" w:space="0" w:color="auto"/>
                      </w:divBdr>
                    </w:div>
                    <w:div w:id="3647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br/compras"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bookmark://_7._DA_ABERTURA/" TargetMode="External"/><Relationship Id="rId39" Type="http://schemas.openxmlformats.org/officeDocument/2006/relationships/hyperlink" Target="https://www.gov.br/empresas-e-negocios/pt-br/empreendedor"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bookmark://_9._DA_FASE/" TargetMode="External"/><Relationship Id="rId47" Type="http://schemas.openxmlformats.org/officeDocument/2006/relationships/hyperlink" Target="http://www.planalto.gov.br/ccivil_03/_Ato2011-2014/2013/Lei/L12846.htm" TargetMode="External"/><Relationship Id="rId50" Type="http://schemas.openxmlformats.org/officeDocument/2006/relationships/hyperlink" Target="mailto:pregaoeletronico@tjrj.jus.br" TargetMode="External"/><Relationship Id="rId55" Type="http://schemas.openxmlformats.org/officeDocument/2006/relationships/footer" Target="footer2.xml"/><Relationship Id="rId63"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4.tjrj.jus.br/consprocadm/consultaPorCodProc.aspx" TargetMode="Externa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s://portaldatransparencia.gov.br/sancoes/consulta?cadastro=1&amp;ordenarPor=nomeSancionado&amp;direcao=asc" TargetMode="External"/><Relationship Id="rId41" Type="http://schemas.openxmlformats.org/officeDocument/2006/relationships/hyperlink" Target="https://www.gov.br/compras/pt-br/acesso-a-informacao/legislacao/instrucoes-normativas/instrucao-normativa-seges-me-no-116-de-21-de-dezembro-de-202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economia/pt-br/assuntos/drei/legislacao/arquivos/legislacoes-federais/indrei772020.pdf"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bookmark://_8._DA_FASE/"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mailto:seato.licitacao@tjrj.jus.br"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4.tjrj.jus.br/Sislicweb/lic_dado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compras"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bookmark://_7._DA_ABERTURA/" TargetMode="External"/><Relationship Id="rId30" Type="http://schemas.openxmlformats.org/officeDocument/2006/relationships/hyperlink" Target="https://portaldatransparencia.gov.br/sancoes/consulta?cadastro=2&amp;ordenarPor=nomeSancionado&amp;direcao=asc"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bookmark://_9._DA_FASE/" TargetMode="External"/><Relationship Id="rId48" Type="http://schemas.openxmlformats.org/officeDocument/2006/relationships/hyperlink" Target="mailto:pregaoeletronico@tjrj.jus.br"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br/compras/pt-br"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8FC016B639C74A9590F757F281225A" ma:contentTypeVersion="6" ma:contentTypeDescription="Crie um novo documento." ma:contentTypeScope="" ma:versionID="75edbf914c4085172304e9bdd2a4a1f4">
  <xsd:schema xmlns:xsd="http://www.w3.org/2001/XMLSchema" xmlns:xs="http://www.w3.org/2001/XMLSchema" xmlns:p="http://schemas.microsoft.com/office/2006/metadata/properties" xmlns:ns2="5fde0705-18c4-4359-8c96-ff8f797af167" xmlns:ns3="8d60cace-f6fe-47ba-8eaf-1ff9cd60ab8b" xmlns:ns4="b5999f60-8e32-4d3d-9ba3-f05e1d456d51" targetNamespace="http://schemas.microsoft.com/office/2006/metadata/properties" ma:root="true" ma:fieldsID="774207a0b1130a81995599fd86ee2771" ns2:_="" ns3:_="" ns4:_="">
    <xsd:import namespace="5fde0705-18c4-4359-8c96-ff8f797af167"/>
    <xsd:import namespace="8d60cace-f6fe-47ba-8eaf-1ff9cd60ab8b"/>
    <xsd:import namespace="b5999f60-8e32-4d3d-9ba3-f05e1d456d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GenerationTime" minOccurs="0"/>
                <xsd:element ref="ns3:MediaServiceEventHashCode" minOccurs="0"/>
                <xsd:element ref="ns3:MediaServiceOCR" minOccurs="0"/>
                <xsd:element ref="ns3:Revisado" minOccurs="0"/>
                <xsd:element ref="ns3:MediaServiceAutoKeyPoints" minOccurs="0"/>
                <xsd:element ref="ns3:MediaServiceKeyPoints"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0cace-f6fe-47ba-8eaf-1ff9cd60ab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de liberação" ma:hidden="true" ma:internalName="Status_x0020_de_x0020_libera_x00e7__x00e3_o" ma:readOnly="fals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Revisado" ma:index="17" nillable="true" ma:displayName="Revisado por Ana?" ma:default="0" ma:description="Marcar quando estiver revisado" ma:format="Dropdown" ma:hidden="true" ma:internalName="Revisado" ma:readOnly="false">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99f60-8e32-4d3d-9ba3-f05e1d456d51" elementFormDefault="qualified">
    <xsd:import namespace="http://schemas.microsoft.com/office/2006/documentManagement/types"/>
    <xsd:import namespace="http://schemas.microsoft.com/office/infopath/2007/PartnerControls"/>
    <xsd:element name="TaxCatchAll" ma:index="22" nillable="true" ma:displayName="Coluna Global de Taxonomia" ma:hidden="true" ma:list="{e4fe3ccf-ae43-4c8d-b2b9-49261c0943ee}" ma:internalName="TaxCatchAll" ma:showField="CatchAllData" ma:web="b5999f60-8e32-4d3d-9ba3-f05e1d456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60cace-f6fe-47ba-8eaf-1ff9cd60ab8b" xsi:nil="true"/>
    <Revisado xmlns="8d60cace-f6fe-47ba-8eaf-1ff9cd60ab8b">false</Revisado>
    <lcf76f155ced4ddcb4097134ff3c332f xmlns="8d60cace-f6fe-47ba-8eaf-1ff9cd60ab8b">
      <Terms xmlns="http://schemas.microsoft.com/office/infopath/2007/PartnerControls"/>
    </lcf76f155ced4ddcb4097134ff3c332f>
    <TaxCatchAll xmlns="b5999f60-8e32-4d3d-9ba3-f05e1d456d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B3D6-BC7C-4EA1-B47C-477A27E5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8d60cace-f6fe-47ba-8eaf-1ff9cd60ab8b"/>
    <ds:schemaRef ds:uri="b5999f60-8e32-4d3d-9ba3-f05e1d45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4BEC-A941-4F1C-88E9-EB8BEBB30367}">
  <ds:schemaRefs>
    <ds:schemaRef ds:uri="http://schemas.microsoft.com/sharepoint/v3/contenttype/forms"/>
  </ds:schemaRefs>
</ds:datastoreItem>
</file>

<file path=customXml/itemProps3.xml><?xml version="1.0" encoding="utf-8"?>
<ds:datastoreItem xmlns:ds="http://schemas.openxmlformats.org/officeDocument/2006/customXml" ds:itemID="{A7D23643-F740-45C1-9BD9-47240819E247}">
  <ds:schemaRefs>
    <ds:schemaRef ds:uri="http://schemas.microsoft.com/office/2006/metadata/properties"/>
    <ds:schemaRef ds:uri="http://schemas.microsoft.com/office/infopath/2007/PartnerControls"/>
    <ds:schemaRef ds:uri="8d60cace-f6fe-47ba-8eaf-1ff9cd60ab8b"/>
    <ds:schemaRef ds:uri="b5999f60-8e32-4d3d-9ba3-f05e1d456d51"/>
  </ds:schemaRefs>
</ds:datastoreItem>
</file>

<file path=customXml/itemProps4.xml><?xml version="1.0" encoding="utf-8"?>
<ds:datastoreItem xmlns:ds="http://schemas.openxmlformats.org/officeDocument/2006/customXml" ds:itemID="{B31F38BE-0816-48C9-9AA4-CD38D42B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19703</Words>
  <Characters>106402</Characters>
  <Application>Microsoft Office Word</Application>
  <DocSecurity>0</DocSecurity>
  <Lines>886</Lines>
  <Paragraphs>251</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&gt;</vt:lpstr>
      <vt:lpstr>1 - PREÂMBULO</vt:lpstr>
      <vt:lpstr>2 - DO OBJETO  </vt:lpstr>
      <vt:lpstr>3 - DOS RECURSOS ORÇAMENTÁRIOS  </vt:lpstr>
      <vt:lpstr>4 - DA PARTICIPAÇÃO NA LICITAÇÃO (DO CREDENCIAMENTO NO SISTEMA COMPRAS.GOV) </vt:lpstr>
      <vt:lpstr>5 - DA APRESENTAÇÃO DA PROPOSTA E DOS DOCUMENTOS DE HABILITAÇÃO </vt:lpstr>
      <vt:lpstr>6. DO PREENCHIMENTO DA PROPOSTA  </vt:lpstr>
      <vt:lpstr>7. DA ABERTURA DA SESSÃO, CLASSIFICAÇÃO DAS PROPOSTAS E FORMULAÇÃO DE LANCES </vt:lpstr>
      <vt:lpstr>8. DA FASE DE JULGAMENTO  </vt:lpstr>
      <vt:lpstr>9. DA FASE DE HABILITAÇÃO </vt:lpstr>
      <vt:lpstr>10. DOS RECURSOS </vt:lpstr>
      <vt:lpstr>11. DA FORMALIZAÇÃO DO CONTRATO  </vt:lpstr>
    </vt:vector>
  </TitlesOfParts>
  <Company/>
  <LinksUpToDate>false</LinksUpToDate>
  <CharactersWithSpaces>125854</CharactersWithSpaces>
  <SharedDoc>false</SharedDoc>
  <HyperlinkBase>\\cpd_aPLICATIVOS\Contratos\DOCUMENTOS\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Maria Scofano</dc:creator>
  <cp:keywords/>
  <dc:description/>
  <cp:lastModifiedBy>Vania Nascimento Santos de Oliveira</cp:lastModifiedBy>
  <cp:revision>2</cp:revision>
  <cp:lastPrinted>2024-04-01T14:18:00Z</cp:lastPrinted>
  <dcterms:created xsi:type="dcterms:W3CDTF">2024-04-24T15:39:00Z</dcterms:created>
  <dcterms:modified xsi:type="dcterms:W3CDTF">2024-04-24T15:39:00Z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0x0101008C8FC016B639C74A9590F757F281225A</vt:lpwstr>
  </property>
</Properties>
</file>