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1630B" w14:textId="77777777" w:rsidR="00840679" w:rsidRPr="0087276A" w:rsidRDefault="00840679" w:rsidP="00A07D1E">
      <w:pPr>
        <w:pStyle w:val="Corpodetexto"/>
        <w:tabs>
          <w:tab w:val="left" w:pos="6790"/>
        </w:tabs>
        <w:rPr>
          <w:rFonts w:ascii="Arial" w:hAnsi="Arial" w:cs="Arial"/>
          <w:b/>
          <w:sz w:val="22"/>
        </w:rPr>
      </w:pPr>
      <w:r w:rsidRPr="0087276A">
        <w:rPr>
          <w:rFonts w:ascii="Arial" w:hAnsi="Arial" w:cs="Arial"/>
          <w:b/>
          <w:sz w:val="22"/>
        </w:rPr>
        <w:t xml:space="preserve">      </w:t>
      </w:r>
      <w:r w:rsidR="00B42F4B" w:rsidRPr="0087276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07D1E" w:rsidRPr="0087276A">
        <w:rPr>
          <w:rFonts w:ascii="Arial" w:hAnsi="Arial" w:cs="Arial"/>
          <w:b/>
          <w:color w:val="FF0000"/>
          <w:sz w:val="20"/>
          <w:szCs w:val="20"/>
        </w:rPr>
        <w:tab/>
      </w:r>
    </w:p>
    <w:p w14:paraId="7A0EBFDC" w14:textId="77777777" w:rsidR="0048591E" w:rsidRPr="0087276A" w:rsidRDefault="0048591E" w:rsidP="00DA1A9E">
      <w:pPr>
        <w:pStyle w:val="Recuodecorpodetexto3"/>
        <w:ind w:right="-570" w:firstLine="0"/>
        <w:rPr>
          <w:rFonts w:ascii="Arial" w:hAnsi="Arial" w:cs="Arial"/>
          <w:b/>
        </w:rPr>
      </w:pPr>
      <w:r w:rsidRPr="0087276A">
        <w:rPr>
          <w:rFonts w:ascii="Arial" w:hAnsi="Arial" w:cs="Arial"/>
          <w:b/>
        </w:rPr>
        <w:t>PLANO DE TRABALHO:</w:t>
      </w:r>
      <w:r w:rsidRPr="0087276A">
        <w:rPr>
          <w:rFonts w:ascii="Arial" w:hAnsi="Arial" w:cs="Arial"/>
        </w:rPr>
        <w:t xml:space="preserve"> </w:t>
      </w:r>
      <w:r w:rsidRPr="0087276A">
        <w:rPr>
          <w:rFonts w:ascii="Arial" w:hAnsi="Arial" w:cs="Arial"/>
          <w:b/>
        </w:rPr>
        <w:t>Trata-se de um instrumento que integra a solicitação de convênio, contendo todo o detalhamento das responsabilidades assumidas p</w:t>
      </w:r>
      <w:r w:rsidR="00C67D02" w:rsidRPr="0087276A">
        <w:rPr>
          <w:rFonts w:ascii="Arial" w:hAnsi="Arial" w:cs="Arial"/>
          <w:b/>
        </w:rPr>
        <w:t>elos</w:t>
      </w:r>
      <w:r w:rsidRPr="0087276A">
        <w:rPr>
          <w:rFonts w:ascii="Arial" w:hAnsi="Arial" w:cs="Arial"/>
          <w:b/>
        </w:rPr>
        <w:t xml:space="preserve"> </w:t>
      </w:r>
      <w:r w:rsidR="00C67D02" w:rsidRPr="0087276A">
        <w:rPr>
          <w:rFonts w:ascii="Arial" w:hAnsi="Arial" w:cs="Arial"/>
          <w:b/>
        </w:rPr>
        <w:t>celebrantes</w:t>
      </w:r>
      <w:r w:rsidRPr="0087276A">
        <w:rPr>
          <w:rFonts w:ascii="Arial" w:hAnsi="Arial" w:cs="Arial"/>
          <w:b/>
        </w:rPr>
        <w:t>.</w:t>
      </w:r>
    </w:p>
    <w:p w14:paraId="672A6659" w14:textId="77777777" w:rsidR="0048591E" w:rsidRPr="0087276A" w:rsidRDefault="0048591E" w:rsidP="0048591E">
      <w:pPr>
        <w:rPr>
          <w:rFonts w:ascii="Arial" w:hAnsi="Arial" w:cs="Arial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48591E" w:rsidRPr="0087276A" w14:paraId="7E2EA955" w14:textId="77777777" w:rsidTr="00D17398">
        <w:tc>
          <w:tcPr>
            <w:tcW w:w="10131" w:type="dxa"/>
          </w:tcPr>
          <w:p w14:paraId="6257D589" w14:textId="77777777" w:rsidR="0048591E" w:rsidRPr="0087276A" w:rsidRDefault="0048591E" w:rsidP="00AD7EC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76A">
              <w:rPr>
                <w:rFonts w:ascii="Arial" w:hAnsi="Arial" w:cs="Arial"/>
                <w:b/>
                <w:bCs/>
                <w:sz w:val="24"/>
                <w:szCs w:val="24"/>
              </w:rPr>
              <w:t>AS CLÁUSULAS DESCRITAS NESTE PLANO DE TRABALHO PODERÃO SER ADAPTADAS, OBJETIVANDO ESPECIFICAÇÃO PRECISA PARA O DESENVOLVIMENTO DE CADA CONVÊNIO.</w:t>
            </w:r>
          </w:p>
        </w:tc>
      </w:tr>
    </w:tbl>
    <w:p w14:paraId="0A37501D" w14:textId="77777777" w:rsidR="0048591E" w:rsidRPr="0087276A" w:rsidRDefault="0048591E" w:rsidP="0048591E">
      <w:pPr>
        <w:rPr>
          <w:rFonts w:ascii="Arial" w:hAnsi="Arial" w:cs="Arial"/>
        </w:rPr>
      </w:pPr>
    </w:p>
    <w:p w14:paraId="6A0E9485" w14:textId="77777777" w:rsidR="003436A2" w:rsidRDefault="003436A2" w:rsidP="00722806">
      <w:pPr>
        <w:spacing w:after="100" w:afterAutospacing="1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53E8EE4" w14:textId="4591163A" w:rsidR="00722806" w:rsidRDefault="00722806" w:rsidP="00722806">
      <w:pPr>
        <w:spacing w:after="100" w:afterAutospacing="1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4"/>
          <w:szCs w:val="24"/>
        </w:rPr>
        <w:t>1 – DADOS CADASTRAIS</w:t>
      </w:r>
    </w:p>
    <w:p w14:paraId="3BFC9379" w14:textId="77777777" w:rsidR="00722806" w:rsidRDefault="00722806" w:rsidP="00722806">
      <w:pPr>
        <w:spacing w:after="100" w:afterAutospacing="1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10042" w:type="dxa"/>
        <w:tblCellSpacing w:w="15" w:type="dxa"/>
        <w:tblInd w:w="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9"/>
        <w:gridCol w:w="1081"/>
        <w:gridCol w:w="2139"/>
        <w:gridCol w:w="161"/>
        <w:gridCol w:w="904"/>
        <w:gridCol w:w="1095"/>
        <w:gridCol w:w="949"/>
        <w:gridCol w:w="1734"/>
      </w:tblGrid>
      <w:tr w:rsidR="00722806" w14:paraId="4CADA24B" w14:textId="77777777" w:rsidTr="00722806">
        <w:trPr>
          <w:trHeight w:val="404"/>
          <w:tblCellSpacing w:w="15" w:type="dxa"/>
        </w:trPr>
        <w:tc>
          <w:tcPr>
            <w:tcW w:w="259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B27035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ÓRGÃO/ENTIDADE CONVENENTE</w:t>
            </w:r>
          </w:p>
          <w:p w14:paraId="4F8786A2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236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44C57A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C.G.C./C.N.P.J.</w:t>
            </w:r>
            <w:r>
              <w:rPr>
                <w:rFonts w:ascii="Arial" w:hAnsi="Arial" w:cs="Arial"/>
                <w:sz w:val="12"/>
                <w:szCs w:val="12"/>
                <w:lang w:eastAsia="ar-SA"/>
              </w:rPr>
              <w:t xml:space="preserve"> </w:t>
            </w:r>
          </w:p>
          <w:p w14:paraId="72589DE1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7E91F927" w14:textId="77777777" w:rsidTr="00722806">
        <w:trPr>
          <w:trHeight w:val="365"/>
          <w:tblCellSpacing w:w="15" w:type="dxa"/>
        </w:trPr>
        <w:tc>
          <w:tcPr>
            <w:tcW w:w="497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80444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ENDEREÇO </w:t>
            </w:r>
          </w:p>
          <w:p w14:paraId="4C08898E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566E516C" w14:textId="77777777" w:rsidTr="00722806">
        <w:trPr>
          <w:trHeight w:val="464"/>
          <w:tblCellSpacing w:w="15" w:type="dxa"/>
        </w:trPr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1054F0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CIDADE</w:t>
            </w:r>
          </w:p>
          <w:p w14:paraId="2A975A20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69366D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U.F.</w:t>
            </w:r>
          </w:p>
          <w:p w14:paraId="5E599AEF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99AA87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C.E.P.</w:t>
            </w:r>
          </w:p>
          <w:p w14:paraId="582FBF81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105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D29620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DDD/TELEFONE</w:t>
            </w:r>
          </w:p>
          <w:p w14:paraId="3BD6106F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12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413EC1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EA</w:t>
            </w:r>
            <w:r>
              <w:rPr>
                <w:rFonts w:ascii="Arial" w:hAnsi="Arial" w:cs="Arial"/>
                <w:sz w:val="18"/>
                <w:szCs w:val="15"/>
                <w:lang w:eastAsia="ar-SA"/>
              </w:rPr>
              <w:t xml:space="preserve"> - 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Esfera Administrativa</w:t>
            </w:r>
          </w:p>
          <w:p w14:paraId="48113014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4ED6851E" w14:textId="77777777" w:rsidTr="00722806">
        <w:trPr>
          <w:trHeight w:val="677"/>
          <w:tblCellSpacing w:w="15" w:type="dxa"/>
        </w:trPr>
        <w:tc>
          <w:tcPr>
            <w:tcW w:w="310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367420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NOME DO REPRESENTANTE LEGAL OU OUTORGADO/DELEGADO</w:t>
            </w:r>
          </w:p>
          <w:p w14:paraId="0111CBF1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185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987A3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C.P.F.</w:t>
            </w:r>
          </w:p>
          <w:p w14:paraId="28653CB4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0C014A37" w14:textId="77777777" w:rsidTr="00722806">
        <w:trPr>
          <w:trHeight w:val="352"/>
          <w:tblCellSpacing w:w="15" w:type="dxa"/>
        </w:trPr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BDA92E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C.I./ÓRGÃO EXPEDIDOR</w:t>
            </w:r>
          </w:p>
          <w:p w14:paraId="050FFA45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16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0D127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CARGO</w:t>
            </w:r>
          </w:p>
          <w:p w14:paraId="2764A5D4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142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3A75A1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FUNÇÃO</w:t>
            </w:r>
          </w:p>
          <w:p w14:paraId="6CBF837E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246918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MATRÍCULA</w:t>
            </w:r>
          </w:p>
          <w:p w14:paraId="31E07BFC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495CCC5F" w14:textId="77777777" w:rsidTr="00722806">
        <w:trPr>
          <w:trHeight w:val="398"/>
          <w:tblCellSpacing w:w="15" w:type="dxa"/>
        </w:trPr>
        <w:tc>
          <w:tcPr>
            <w:tcW w:w="411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88E764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ENDEREÇO</w:t>
            </w:r>
          </w:p>
          <w:p w14:paraId="27219EC7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4FBA7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C.E.P.</w:t>
            </w:r>
            <w:r>
              <w:rPr>
                <w:rFonts w:ascii="Arial" w:hAnsi="Arial" w:cs="Arial"/>
                <w:sz w:val="12"/>
                <w:szCs w:val="12"/>
                <w:lang w:eastAsia="ar-SA"/>
              </w:rPr>
              <w:t xml:space="preserve"> </w:t>
            </w:r>
          </w:p>
          <w:p w14:paraId="38C71AD2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5C344E8C" w14:textId="77777777" w:rsidTr="00722806">
        <w:trPr>
          <w:trHeight w:val="35"/>
          <w:tblCellSpacing w:w="15" w:type="dxa"/>
        </w:trPr>
        <w:tc>
          <w:tcPr>
            <w:tcW w:w="497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92970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NOME DO CONTATO PARA TRATATIVAS:</w:t>
            </w:r>
          </w:p>
          <w:p w14:paraId="485767C2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7D41B2F0" w14:textId="77777777" w:rsidTr="00722806">
        <w:trPr>
          <w:trHeight w:val="349"/>
          <w:tblCellSpacing w:w="15" w:type="dxa"/>
        </w:trPr>
        <w:tc>
          <w:tcPr>
            <w:tcW w:w="411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63F3A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EMAIL:</w:t>
            </w:r>
          </w:p>
          <w:p w14:paraId="33A48344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4C9075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TELEFONE:</w:t>
            </w:r>
          </w:p>
          <w:p w14:paraId="194EC0A8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</w:tbl>
    <w:p w14:paraId="5C7A8D15" w14:textId="77777777" w:rsidR="00722806" w:rsidRDefault="00722806" w:rsidP="00722806">
      <w:pPr>
        <w:suppressAutoHyphens/>
        <w:spacing w:after="100" w:afterAutospacing="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4834E0C" w14:textId="77777777" w:rsidR="00722806" w:rsidRDefault="00722806" w:rsidP="00722806">
      <w:pPr>
        <w:suppressAutoHyphens/>
        <w:spacing w:after="100" w:afterAutospacing="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2 - OUTROS PARTÍCIPES</w:t>
      </w:r>
    </w:p>
    <w:p w14:paraId="1C560006" w14:textId="77777777" w:rsidR="00722806" w:rsidRDefault="00722806" w:rsidP="00722806">
      <w:pPr>
        <w:suppressAutoHyphens/>
        <w:spacing w:after="100" w:afterAutospacing="1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(INTEGRA O PLANO DE TRABALHO)</w:t>
      </w:r>
    </w:p>
    <w:tbl>
      <w:tblPr>
        <w:tblW w:w="9903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29"/>
        <w:gridCol w:w="3654"/>
        <w:gridCol w:w="1820"/>
      </w:tblGrid>
      <w:tr w:rsidR="00722806" w14:paraId="4AFDE173" w14:textId="77777777" w:rsidTr="00722806">
        <w:trPr>
          <w:trHeight w:val="549"/>
          <w:tblCellSpacing w:w="15" w:type="dxa"/>
          <w:jc w:val="center"/>
        </w:trPr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4B9B9B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lastRenderedPageBreak/>
              <w:t>NOME</w:t>
            </w:r>
          </w:p>
          <w:p w14:paraId="319D5058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1FFAEF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C.G.C./C.P.F.</w:t>
            </w:r>
          </w:p>
          <w:p w14:paraId="14EAA128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35389A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EA </w:t>
            </w:r>
          </w:p>
          <w:p w14:paraId="7CC920D7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5145F418" w14:textId="77777777" w:rsidTr="00722806">
        <w:trPr>
          <w:trHeight w:val="20"/>
          <w:tblCellSpacing w:w="15" w:type="dxa"/>
          <w:jc w:val="center"/>
        </w:trPr>
        <w:tc>
          <w:tcPr>
            <w:tcW w:w="40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BED0AC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ENDEREÇO</w:t>
            </w:r>
          </w:p>
          <w:p w14:paraId="1B580C6F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1CFC6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C.E.P. </w:t>
            </w:r>
          </w:p>
          <w:p w14:paraId="40ECA36A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71FEA65D" w14:textId="77777777" w:rsidTr="00722806">
        <w:trPr>
          <w:trHeight w:val="292"/>
          <w:tblCellSpacing w:w="15" w:type="dxa"/>
          <w:jc w:val="center"/>
        </w:trPr>
        <w:tc>
          <w:tcPr>
            <w:tcW w:w="49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03B22DB7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NOME DO CONTATO PARA TRATATIVAS:</w:t>
            </w:r>
          </w:p>
          <w:p w14:paraId="659075A8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  <w:tr w:rsidR="00722806" w14:paraId="683A3193" w14:textId="77777777" w:rsidTr="00722806">
        <w:trPr>
          <w:trHeight w:val="20"/>
          <w:tblCellSpacing w:w="15" w:type="dxa"/>
          <w:jc w:val="center"/>
        </w:trPr>
        <w:tc>
          <w:tcPr>
            <w:tcW w:w="40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41330C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EMAIL:</w:t>
            </w:r>
          </w:p>
          <w:p w14:paraId="4D50378A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F7D5B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TELEFONE:</w:t>
            </w:r>
          </w:p>
          <w:p w14:paraId="6528C5D4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  <w:t>XXX</w:t>
            </w:r>
          </w:p>
        </w:tc>
      </w:tr>
    </w:tbl>
    <w:p w14:paraId="1B8CD342" w14:textId="77777777" w:rsidR="00722806" w:rsidRDefault="00722806" w:rsidP="00722806">
      <w:pPr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915250" w14:textId="77777777" w:rsidR="00722806" w:rsidRDefault="00722806" w:rsidP="00722806">
      <w:pPr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– IDENTIFICAÇÃO DO OBJETO A SER EXECUTADO:</w:t>
      </w:r>
    </w:p>
    <w:p w14:paraId="560F778A" w14:textId="77777777" w:rsidR="00722806" w:rsidRDefault="00722806" w:rsidP="00722806">
      <w:pPr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9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91"/>
      </w:tblGrid>
      <w:tr w:rsidR="00722806" w14:paraId="1007E830" w14:textId="77777777" w:rsidTr="00722806">
        <w:trPr>
          <w:trHeight w:val="733"/>
          <w:tblCellSpacing w:w="15" w:type="dxa"/>
          <w:jc w:val="center"/>
        </w:trPr>
        <w:tc>
          <w:tcPr>
            <w:tcW w:w="4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9D6FB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TÍTULO DO PROJETO</w:t>
            </w:r>
          </w:p>
          <w:p w14:paraId="39691999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Convênio de cooperação técnica e material para a prestação jurisdicional nos processos de execução da dívida ativa e para o recebimento de custas e taxas devidas nos processos judiciais que entre si celebram o Tribunal de Justiça do Estado do Rio de Janeiro e a Prefeitura do </w:t>
            </w:r>
            <w:r>
              <w:rPr>
                <w:rFonts w:ascii="Arial" w:hAnsi="Arial" w:cs="Arial"/>
                <w:b/>
                <w:lang w:eastAsia="ar-SA"/>
              </w:rPr>
              <w:t xml:space="preserve">Município de </w:t>
            </w:r>
            <w:r>
              <w:rPr>
                <w:rFonts w:ascii="Arial" w:hAnsi="Arial" w:cs="Arial"/>
                <w:b/>
                <w:highlight w:val="yellow"/>
                <w:lang w:eastAsia="ar-SA"/>
              </w:rPr>
              <w:t>XXXXXXXX</w:t>
            </w:r>
          </w:p>
        </w:tc>
      </w:tr>
      <w:tr w:rsidR="00722806" w14:paraId="5492CBE0" w14:textId="77777777" w:rsidTr="00722806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63389B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IDENTIFICAÇÃO DO OBJETO</w:t>
            </w:r>
          </w:p>
          <w:p w14:paraId="6B7F4A81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Cooperação técnica e material para prestação jurisdicional no momento da cobrança dos débitos levados à Dívida Ativa;</w:t>
            </w:r>
          </w:p>
          <w:p w14:paraId="0D5A198C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Recebimento conjunto do montante da Dívida Ativa Municipal e das Custas Judiciais e Taxa Judiciária apuradas nos respectivos processos judiciais.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722806" w14:paraId="48ABBEF5" w14:textId="77777777" w:rsidTr="00722806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A43D2C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JUSTIFICATIVA DA PROPOSIÇÃO</w:t>
            </w:r>
          </w:p>
          <w:p w14:paraId="1DCB90EF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Incrementar a agilização da atividade cartorária quanto aos feitos de natureza tributária do Município;</w:t>
            </w:r>
          </w:p>
          <w:p w14:paraId="2583F366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Trocar informações e dados por meio eletrônico visando à agilização dos procedimentos;</w:t>
            </w:r>
          </w:p>
          <w:p w14:paraId="521D49F9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Recolher, em conjunto com os Tributos Municipais, as Custas Judiciais e a Taxa Judiciária, relativas aos Processos Judiciais decorrentes de Execução Fiscal;</w:t>
            </w:r>
          </w:p>
        </w:tc>
      </w:tr>
      <w:tr w:rsidR="00722806" w14:paraId="1F6C829D" w14:textId="77777777" w:rsidTr="00722806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98D40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LOCAL DE EXECUÇÃO DO OBJETO</w:t>
            </w:r>
          </w:p>
          <w:p w14:paraId="723CBEB1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Cs/>
                <w:szCs w:val="16"/>
                <w:lang w:eastAsia="ar-SA"/>
              </w:rPr>
              <w:t xml:space="preserve">Comarca de </w:t>
            </w:r>
            <w:r>
              <w:rPr>
                <w:rFonts w:ascii="Arial" w:hAnsi="Arial" w:cs="Arial"/>
                <w:bCs/>
                <w:szCs w:val="16"/>
                <w:highlight w:val="yellow"/>
                <w:lang w:eastAsia="ar-SA"/>
              </w:rPr>
              <w:t>XXXXXXXXXXXXXXX</w:t>
            </w:r>
          </w:p>
        </w:tc>
      </w:tr>
    </w:tbl>
    <w:p w14:paraId="20DB93AF" w14:textId="77777777" w:rsidR="00722806" w:rsidRDefault="00722806" w:rsidP="00722806">
      <w:pPr>
        <w:suppressAutoHyphens/>
        <w:spacing w:after="100" w:afterAutospacing="1"/>
        <w:jc w:val="both"/>
        <w:rPr>
          <w:rFonts w:ascii="Arial" w:hAnsi="Arial" w:cs="Arial"/>
          <w:sz w:val="15"/>
          <w:szCs w:val="15"/>
          <w:lang w:eastAsia="ar-SA"/>
        </w:rPr>
      </w:pPr>
      <w:r>
        <w:rPr>
          <w:rFonts w:ascii="Arial" w:hAnsi="Arial" w:cs="Arial"/>
          <w:sz w:val="15"/>
          <w:szCs w:val="15"/>
          <w:lang w:eastAsia="ar-SA"/>
        </w:rPr>
        <w:t> </w:t>
      </w:r>
    </w:p>
    <w:p w14:paraId="22BD6177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4 – METAS A SEREM ATINGIDAS:</w:t>
      </w:r>
    </w:p>
    <w:p w14:paraId="5650D13E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COOPERAÇÃO TÉCNICA E MATERIAL</w:t>
      </w:r>
    </w:p>
    <w:p w14:paraId="75782E82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As metas deste convênio a serem atingidas são as seguintes:</w:t>
      </w:r>
    </w:p>
    <w:p w14:paraId="1E9D1C27" w14:textId="77777777" w:rsidR="00722806" w:rsidRDefault="00722806" w:rsidP="00722806">
      <w:pPr>
        <w:jc w:val="both"/>
        <w:rPr>
          <w:rFonts w:ascii="Arial" w:hAnsi="Arial" w:cs="Arial"/>
          <w:bCs/>
          <w:iCs/>
        </w:rPr>
      </w:pPr>
    </w:p>
    <w:p w14:paraId="0C4DBF71" w14:textId="77777777" w:rsidR="00722806" w:rsidRDefault="00722806" w:rsidP="00722806">
      <w:pPr>
        <w:numPr>
          <w:ilvl w:val="0"/>
          <w:numId w:val="22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Permitir a distribuição de forma eletrônica de todos os executivos fiscais dos Municípios Conveniados;</w:t>
      </w:r>
    </w:p>
    <w:p w14:paraId="1DB5F92A" w14:textId="77777777" w:rsidR="00722806" w:rsidRDefault="00722806" w:rsidP="00722806">
      <w:pPr>
        <w:spacing w:after="100" w:afterAutospacing="1"/>
        <w:ind w:left="720"/>
        <w:contextualSpacing/>
        <w:jc w:val="both"/>
        <w:rPr>
          <w:rFonts w:ascii="Arial" w:hAnsi="Arial" w:cs="Arial"/>
          <w:bCs/>
          <w:iCs/>
        </w:rPr>
      </w:pPr>
    </w:p>
    <w:p w14:paraId="6924930D" w14:textId="77777777" w:rsidR="00722806" w:rsidRDefault="00722806" w:rsidP="00722806">
      <w:pPr>
        <w:numPr>
          <w:ilvl w:val="0"/>
          <w:numId w:val="22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Permitir o procedimento de citação dos executados de forma automatizada, através da ferramenta </w:t>
      </w:r>
      <w:proofErr w:type="spellStart"/>
      <w:r>
        <w:rPr>
          <w:rFonts w:ascii="Arial" w:hAnsi="Arial" w:cs="Arial"/>
          <w:bCs/>
          <w:iCs/>
        </w:rPr>
        <w:t>e-Carta</w:t>
      </w:r>
      <w:proofErr w:type="spellEnd"/>
      <w:r>
        <w:rPr>
          <w:rFonts w:ascii="Arial" w:hAnsi="Arial" w:cs="Arial"/>
          <w:bCs/>
          <w:iCs/>
        </w:rPr>
        <w:t>, como meio de agilizar o andamento do processo judicial e o recolhimento dos respectivos créditos;</w:t>
      </w:r>
    </w:p>
    <w:p w14:paraId="3B2A4EE9" w14:textId="77777777" w:rsidR="00722806" w:rsidRDefault="00722806" w:rsidP="00722806">
      <w:pPr>
        <w:spacing w:after="100" w:afterAutospacing="1"/>
        <w:ind w:left="720"/>
        <w:contextualSpacing/>
        <w:jc w:val="both"/>
        <w:rPr>
          <w:rFonts w:ascii="Arial" w:hAnsi="Arial" w:cs="Arial"/>
          <w:bCs/>
          <w:iCs/>
        </w:rPr>
      </w:pPr>
    </w:p>
    <w:p w14:paraId="61221DC7" w14:textId="77777777" w:rsidR="00722806" w:rsidRDefault="00722806" w:rsidP="00722806">
      <w:pPr>
        <w:numPr>
          <w:ilvl w:val="0"/>
          <w:numId w:val="22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Permitir a arrecadação conjunta dos créditos tributários municipais, dos honorários advocatícios municipais e das custas judiciais e taxa judiciária, referentes aos processos de execução fiscal, utilizando a GRERJ compartilhada específica de Dívida Ativa, que permitirá o parcelamento das despesas processuais pela mesma quantidade de parcelas do crédito tributário, conforme for acordado com o contribuinte;</w:t>
      </w:r>
    </w:p>
    <w:p w14:paraId="74DD5307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</w:p>
    <w:p w14:paraId="69C7176C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RECEBIMENTO DOS TRIBUTOS, DOS HONORÁRIOS ADVOCATÍCIOS, DAS CUSTAS E DA TAXA JUDICIÁRIA</w:t>
      </w:r>
    </w:p>
    <w:p w14:paraId="15DA6906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 cooperação para o recebimento de Custas Judiciais e Taxa Judiciária, em conjunto com os Tributos Municipais e os Honorários Advocatícios Municipais, apurados nos respectivos processos judiciais, abrange:</w:t>
      </w:r>
    </w:p>
    <w:p w14:paraId="76FBB609" w14:textId="77777777" w:rsidR="00722806" w:rsidRDefault="00722806" w:rsidP="00722806">
      <w:pPr>
        <w:numPr>
          <w:ilvl w:val="0"/>
          <w:numId w:val="23"/>
        </w:numPr>
        <w:spacing w:before="240"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A cobrança conjunta do montante da dívida ativa, relativa aos tributos municipais ajuizados e aos honorários advocatícios municipais e do total das custas Judiciais e taxa judiciária apuradas no processo judicial, por meio da implementação da GRERJ compartilhada específica de dívida ativa;</w:t>
      </w:r>
    </w:p>
    <w:p w14:paraId="31837394" w14:textId="77777777" w:rsidR="00722806" w:rsidRDefault="00722806" w:rsidP="00722806">
      <w:pPr>
        <w:spacing w:after="100" w:afterAutospacing="1"/>
        <w:ind w:left="720"/>
        <w:contextualSpacing/>
        <w:jc w:val="both"/>
        <w:rPr>
          <w:rFonts w:ascii="Arial" w:hAnsi="Arial" w:cs="Arial"/>
        </w:rPr>
      </w:pPr>
    </w:p>
    <w:p w14:paraId="1AF5B56E" w14:textId="77777777" w:rsidR="00722806" w:rsidRDefault="00722806" w:rsidP="00722806">
      <w:pPr>
        <w:numPr>
          <w:ilvl w:val="0"/>
          <w:numId w:val="23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Posterior baixa e arquivamento desses processos junto ao Ofício Distribuidor da Comarca de </w:t>
      </w:r>
      <w:r>
        <w:rPr>
          <w:rFonts w:ascii="Arial" w:hAnsi="Arial" w:cs="Arial"/>
          <w:highlight w:val="yellow"/>
        </w:rPr>
        <w:t>XXXXXXXX</w:t>
      </w:r>
      <w:r>
        <w:rPr>
          <w:rFonts w:ascii="Arial" w:hAnsi="Arial" w:cs="Arial"/>
        </w:rPr>
        <w:t>;</w:t>
      </w:r>
    </w:p>
    <w:p w14:paraId="5F3E0D6F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  <w:bCs/>
          <w:iCs/>
        </w:rPr>
      </w:pPr>
    </w:p>
    <w:p w14:paraId="6A96384F" w14:textId="77777777" w:rsidR="00722806" w:rsidRDefault="00722806" w:rsidP="00722806">
      <w:pPr>
        <w:numPr>
          <w:ilvl w:val="0"/>
          <w:numId w:val="23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O recebimento do pagamento da GRERJ compartilhada específica de dívida ativa pode ser efetivado na forma à vista ou parcelada. O parcelamento das custas judiciais e da taxa judiciária acompanhará a mesma quantidade de parcelas estabelecida pelo </w:t>
      </w:r>
      <w:r>
        <w:rPr>
          <w:rFonts w:ascii="Arial" w:hAnsi="Arial" w:cs="Arial"/>
          <w:b/>
        </w:rPr>
        <w:t>MUNICÍPIO</w:t>
      </w:r>
      <w:r>
        <w:rPr>
          <w:rFonts w:ascii="Arial" w:hAnsi="Arial" w:cs="Arial"/>
        </w:rPr>
        <w:t>, para a cobrança dos Tributos Municipais e os Honorários Advocatícios, em acordo com o contribuinte;</w:t>
      </w:r>
    </w:p>
    <w:p w14:paraId="1FFB1880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  <w:bCs/>
          <w:iCs/>
        </w:rPr>
      </w:pPr>
    </w:p>
    <w:p w14:paraId="7EE7AC41" w14:textId="77777777" w:rsidR="00722806" w:rsidRDefault="00722806" w:rsidP="00722806">
      <w:pPr>
        <w:numPr>
          <w:ilvl w:val="0"/>
          <w:numId w:val="23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No momento em que a GRERJ compartilhada específica de dívida ativa for quitada junto à instituição bancária conveniada com o </w:t>
      </w:r>
      <w:r>
        <w:rPr>
          <w:rFonts w:ascii="Arial" w:hAnsi="Arial" w:cs="Arial"/>
          <w:b/>
        </w:rPr>
        <w:t>TRIBUNAL</w:t>
      </w:r>
      <w:r>
        <w:rPr>
          <w:rFonts w:ascii="Arial" w:hAnsi="Arial" w:cs="Arial"/>
        </w:rPr>
        <w:t>, o pagamento será comunicado imediatamente à serventia judicial, havendo a vinculação da guia paga eletronicamente como o número do processo judicial;</w:t>
      </w:r>
    </w:p>
    <w:p w14:paraId="18C83DF0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</w:p>
    <w:p w14:paraId="54FCF1A2" w14:textId="77777777" w:rsidR="00722806" w:rsidRDefault="00722806" w:rsidP="00722806">
      <w:pPr>
        <w:spacing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24"/>
        </w:rPr>
        <w:t>5 – OBRIGAÇÕES DOS PARTÍCIPES:</w:t>
      </w:r>
    </w:p>
    <w:p w14:paraId="06CEBEB4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</w:p>
    <w:p w14:paraId="4476B39E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ENCARGOS CONJUNTO DO MUNICÍPIO E DO TRIBUNAL PARA O DESENVOLVIMENTO DOS SISTEMAS DE INFORMÁTICA</w:t>
      </w:r>
    </w:p>
    <w:p w14:paraId="18D57F08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</w:p>
    <w:p w14:paraId="51770616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O Tribunal de Justiça do Rio de Janeiro e 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 xml:space="preserve"> atuarão em conjunto para o desenvolvimento dos sistemas de informática, visando à atuação de execução fiscal eletrônica, devendo abranger, dentre outras funcionalidades, as seguintes:</w:t>
      </w:r>
    </w:p>
    <w:p w14:paraId="5E314BF6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Adaptação dos sistemas para utilizar prioridade nos processos de execução;</w:t>
      </w:r>
    </w:p>
    <w:p w14:paraId="243C11A2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Controle de leilões;</w:t>
      </w:r>
    </w:p>
    <w:p w14:paraId="2F7D3198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Envio de ofício para o RGI sobre a penhora, que será expedido após a intimação da penhora e avaliação, com prévia verificação da ausência de pagamento no Sistema Informatizado do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>;</w:t>
      </w:r>
    </w:p>
    <w:p w14:paraId="70E46178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Baixa no RGI em lote;</w:t>
      </w:r>
    </w:p>
    <w:p w14:paraId="047C1CDA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Baixa na distribuição eletronicamente e em lote;</w:t>
      </w:r>
    </w:p>
    <w:p w14:paraId="286B8C2C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Prática de atos processuais em lote (citação, petição, conclusão, despachos, sentenças, intimações, mandado de penhora e avaliação, etc.);</w:t>
      </w:r>
    </w:p>
    <w:p w14:paraId="40ED3792" w14:textId="77777777" w:rsidR="00722806" w:rsidRDefault="00722806" w:rsidP="00722806">
      <w:p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 discriminação pormenorizada das funcionalidades a que se refere o “caput” da presente cláusula deverá ser objeto de formalização entre os convenentes, durante o seu desenvolvimento, por meio de atas de reunião, ofícios, ou outros meios conjunta e oportunamente acordados.</w:t>
      </w:r>
    </w:p>
    <w:p w14:paraId="6779AFBB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</w:p>
    <w:p w14:paraId="42579504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ENCARGOS DO MUNICÍPIO</w:t>
      </w:r>
    </w:p>
    <w:p w14:paraId="34FC8C80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Caberá ao Município:</w:t>
      </w:r>
    </w:p>
    <w:p w14:paraId="57A6E05E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Criar no âmbito do Programa de Estágio da Procuradoria Geral do Município de </w:t>
      </w:r>
      <w:r>
        <w:rPr>
          <w:rFonts w:ascii="Arial" w:hAnsi="Arial" w:cs="Arial"/>
          <w:bCs/>
          <w:iCs/>
          <w:highlight w:val="yellow"/>
        </w:rPr>
        <w:t>XXXXXXXXX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highlight w:val="yellow"/>
        </w:rPr>
        <w:t>000</w:t>
      </w:r>
      <w:r>
        <w:rPr>
          <w:rFonts w:ascii="Arial" w:hAnsi="Arial" w:cs="Arial"/>
          <w:bCs/>
          <w:iCs/>
        </w:rPr>
        <w:t xml:space="preserve"> (</w:t>
      </w:r>
      <w:r>
        <w:rPr>
          <w:rFonts w:ascii="Arial" w:hAnsi="Arial" w:cs="Arial"/>
          <w:bCs/>
          <w:iCs/>
          <w:highlight w:val="yellow"/>
        </w:rPr>
        <w:t>XXXX</w:t>
      </w:r>
      <w:r>
        <w:rPr>
          <w:rFonts w:ascii="Arial" w:hAnsi="Arial" w:cs="Arial"/>
          <w:bCs/>
          <w:iCs/>
        </w:rPr>
        <w:t>) vaga (s) de estagiário (s), que deverá (</w:t>
      </w:r>
      <w:proofErr w:type="spellStart"/>
      <w:r>
        <w:rPr>
          <w:rFonts w:ascii="Arial" w:hAnsi="Arial" w:cs="Arial"/>
          <w:bCs/>
          <w:iCs/>
        </w:rPr>
        <w:t>rão</w:t>
      </w:r>
      <w:proofErr w:type="spellEnd"/>
      <w:r>
        <w:rPr>
          <w:rFonts w:ascii="Arial" w:hAnsi="Arial" w:cs="Arial"/>
          <w:bCs/>
          <w:iCs/>
        </w:rPr>
        <w:t xml:space="preserve">) cumprir suas atividades de aperfeiçoamento acadêmico-profissional na Central de Dívida Ativa do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 xml:space="preserve">, sendo certo que os estagiários disponibilizados pela Procuradoria Geral do Município serão integralmente custeados pelo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>, não havendo qualquer obrigação de repasse entre as partes convenentes;</w:t>
      </w:r>
    </w:p>
    <w:p w14:paraId="37FA5622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Colocar à disposição do Cartório responsável pelos feitos de Dívida Ativa da respectiva Comarca, considerando o aumento no volume de processos judiciais ajuizados gerados pelo Convênio, no mínimo, </w:t>
      </w:r>
      <w:r>
        <w:rPr>
          <w:rFonts w:ascii="Arial" w:hAnsi="Arial" w:cs="Arial"/>
          <w:bCs/>
          <w:iCs/>
          <w:highlight w:val="yellow"/>
        </w:rPr>
        <w:t>00</w:t>
      </w:r>
      <w:r>
        <w:rPr>
          <w:rFonts w:ascii="Arial" w:hAnsi="Arial" w:cs="Arial"/>
          <w:bCs/>
          <w:iCs/>
        </w:rPr>
        <w:t xml:space="preserve"> (</w:t>
      </w:r>
      <w:r>
        <w:rPr>
          <w:rFonts w:ascii="Arial" w:hAnsi="Arial" w:cs="Arial"/>
          <w:bCs/>
          <w:iCs/>
          <w:highlight w:val="yellow"/>
        </w:rPr>
        <w:t>XXX</w:t>
      </w:r>
      <w:r>
        <w:rPr>
          <w:rFonts w:ascii="Arial" w:hAnsi="Arial" w:cs="Arial"/>
          <w:bCs/>
          <w:iCs/>
        </w:rPr>
        <w:t>) funcionário (s) para colaboração na distribuição e no processamento judicial da execução fiscal e dos demais incidentes;</w:t>
      </w:r>
    </w:p>
    <w:p w14:paraId="19C723FB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Colocar à disposição do Cartório responsável pelos feitos da Dívida Ativa da respectiva Comarca, considerando o interesse na celeridade das citações e intimações dos processos de executivos fiscais ajuizados, no mínimo, </w:t>
      </w:r>
      <w:r>
        <w:rPr>
          <w:rFonts w:ascii="Arial" w:hAnsi="Arial" w:cs="Arial"/>
          <w:bCs/>
          <w:iCs/>
          <w:highlight w:val="yellow"/>
        </w:rPr>
        <w:t>XX (XXX</w:t>
      </w:r>
      <w:r>
        <w:rPr>
          <w:rFonts w:ascii="Arial" w:hAnsi="Arial" w:cs="Arial"/>
          <w:bCs/>
          <w:iCs/>
        </w:rPr>
        <w:t xml:space="preserve">) funcionário (s) efetivo (s) que exercerá a função de Oficial de Justiça </w:t>
      </w:r>
      <w:r>
        <w:rPr>
          <w:rFonts w:ascii="Arial" w:hAnsi="Arial" w:cs="Arial"/>
          <w:bCs/>
          <w:i/>
          <w:iCs/>
        </w:rPr>
        <w:t>ad hoc</w:t>
      </w:r>
      <w:r>
        <w:rPr>
          <w:rFonts w:ascii="Arial" w:hAnsi="Arial" w:cs="Arial"/>
          <w:bCs/>
          <w:iCs/>
        </w:rPr>
        <w:t>;</w:t>
      </w:r>
    </w:p>
    <w:p w14:paraId="07BC0E8E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Custear, através de reembolso ao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 xml:space="preserve">, os valores referentes ao serviço de envio de correspondência eletrônica, denominado </w:t>
      </w:r>
      <w:proofErr w:type="spellStart"/>
      <w:r>
        <w:rPr>
          <w:rFonts w:ascii="Arial" w:hAnsi="Arial" w:cs="Arial"/>
          <w:bCs/>
          <w:iCs/>
        </w:rPr>
        <w:t>e-Carta</w:t>
      </w:r>
      <w:proofErr w:type="spellEnd"/>
      <w:r>
        <w:rPr>
          <w:rFonts w:ascii="Arial" w:hAnsi="Arial" w:cs="Arial"/>
          <w:bCs/>
          <w:iCs/>
        </w:rPr>
        <w:t>, realizado pelos Correios para propiciar o procedimento de citação e seu processamento automatizado;</w:t>
      </w:r>
    </w:p>
    <w:p w14:paraId="5487242B" w14:textId="77777777" w:rsidR="00722806" w:rsidRDefault="00722806" w:rsidP="00722806">
      <w:pPr>
        <w:numPr>
          <w:ilvl w:val="1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Fica acordado que a despesa supracitada será aplicada para custeio das despesas referentes ao serviço </w:t>
      </w:r>
      <w:proofErr w:type="spellStart"/>
      <w:r>
        <w:rPr>
          <w:rFonts w:ascii="Arial" w:hAnsi="Arial" w:cs="Arial"/>
          <w:bCs/>
          <w:iCs/>
        </w:rPr>
        <w:t>e-Carta</w:t>
      </w:r>
      <w:proofErr w:type="spellEnd"/>
      <w:r>
        <w:rPr>
          <w:rFonts w:ascii="Arial" w:hAnsi="Arial" w:cs="Arial"/>
          <w:bCs/>
          <w:iCs/>
        </w:rPr>
        <w:t>;</w:t>
      </w:r>
    </w:p>
    <w:p w14:paraId="5F836381" w14:textId="77777777" w:rsidR="00722806" w:rsidRDefault="00722806" w:rsidP="00722806">
      <w:pPr>
        <w:numPr>
          <w:ilvl w:val="1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Comunicar regularmente ao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 xml:space="preserve"> a realização do reembolso mencionado no item anterior, que deverá ser realizado até o 5º dia útil de cada mês, na conta corrente nº 88005-1, agência 6246, do Banco Bradesco S/A, através de e-mail dirigido </w:t>
      </w:r>
      <w:proofErr w:type="gramStart"/>
      <w:r>
        <w:rPr>
          <w:rFonts w:ascii="Arial" w:hAnsi="Arial" w:cs="Arial"/>
          <w:bCs/>
          <w:iCs/>
        </w:rPr>
        <w:t>à</w:t>
      </w:r>
      <w:proofErr w:type="gramEnd"/>
      <w:r>
        <w:rPr>
          <w:rFonts w:ascii="Arial" w:hAnsi="Arial" w:cs="Arial"/>
          <w:bCs/>
          <w:iCs/>
        </w:rPr>
        <w:t xml:space="preserve"> Diretoria-Geral de Planejamento, Coordenação e Finanças, no qual deverão estar discriminados os valores;</w:t>
      </w:r>
    </w:p>
    <w:p w14:paraId="4E8D3C8E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Incentivar, mediante os meios administrativos próprios, os funcionários disponibilizados para o exercício das funções junto ao Cartório com atribuição de Dívida Ativa do Município;</w:t>
      </w:r>
    </w:p>
    <w:p w14:paraId="1B58F49F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Dotar os funcionários encarregados do cumprimento de mandados de meios de transporte adequados;</w:t>
      </w:r>
    </w:p>
    <w:p w14:paraId="3EAD33DB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Implementar as atividades necessárias para adaptação dos seus sistemas informatizados ao processamento das execuções fiscais e seus incidentes, inclusive, propiciando, via </w:t>
      </w:r>
      <w:r>
        <w:rPr>
          <w:rFonts w:ascii="Arial" w:hAnsi="Arial" w:cs="Arial"/>
          <w:bCs/>
          <w:i/>
          <w:iCs/>
        </w:rPr>
        <w:t>internet</w:t>
      </w:r>
      <w:r>
        <w:rPr>
          <w:rFonts w:ascii="Arial" w:hAnsi="Arial" w:cs="Arial"/>
          <w:bCs/>
          <w:iCs/>
        </w:rPr>
        <w:t>, a disponibilização dos dados aos contribuintes, de modo a permitir-lhes o cumprimento de suas obrigações fiscais;</w:t>
      </w:r>
    </w:p>
    <w:p w14:paraId="15AB25F6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Enviar para 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 xml:space="preserve">, através de serviço disponibilizado pela </w:t>
      </w:r>
      <w:r>
        <w:rPr>
          <w:rFonts w:ascii="Arial" w:hAnsi="Arial" w:cs="Arial"/>
          <w:bCs/>
          <w:i/>
          <w:iCs/>
        </w:rPr>
        <w:t>internet</w:t>
      </w:r>
      <w:r>
        <w:rPr>
          <w:rFonts w:ascii="Arial" w:hAnsi="Arial" w:cs="Arial"/>
          <w:bCs/>
          <w:iCs/>
        </w:rPr>
        <w:t xml:space="preserve"> (</w:t>
      </w:r>
      <w:r>
        <w:rPr>
          <w:rFonts w:ascii="Arial" w:hAnsi="Arial" w:cs="Arial"/>
          <w:bCs/>
          <w:i/>
          <w:iCs/>
        </w:rPr>
        <w:t xml:space="preserve">web </w:t>
      </w:r>
      <w:proofErr w:type="spellStart"/>
      <w:r>
        <w:rPr>
          <w:rFonts w:ascii="Arial" w:hAnsi="Arial" w:cs="Arial"/>
          <w:bCs/>
          <w:i/>
          <w:iCs/>
        </w:rPr>
        <w:t>service</w:t>
      </w:r>
      <w:proofErr w:type="spellEnd"/>
      <w:r>
        <w:rPr>
          <w:rFonts w:ascii="Arial" w:hAnsi="Arial" w:cs="Arial"/>
          <w:bCs/>
          <w:iCs/>
        </w:rPr>
        <w:t>), os dados relativos às guias pagas pelos devedores da dívida ativa, no prazo máximo de 24 (vinte e quatro) horas após o seu pagamento;</w:t>
      </w:r>
    </w:p>
    <w:p w14:paraId="61DC1A31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Garantir uma numeração individualizada para cada Certidão de Dívida Ativa do Município gerada em seu sistema, não podendo em nenhuma hipótese haver repetição de números;</w:t>
      </w:r>
    </w:p>
    <w:p w14:paraId="53E5C31C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Enviar para 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 xml:space="preserve">, por meio eletrônico, arquivo de dados relativos às petições iniciais e Certidões de Dívida Ativa, somente de acordo com </w:t>
      </w:r>
      <w:r>
        <w:rPr>
          <w:rFonts w:ascii="Arial" w:hAnsi="Arial" w:cs="Arial"/>
          <w:bCs/>
          <w:i/>
          <w:iCs/>
        </w:rPr>
        <w:t>layout</w:t>
      </w:r>
      <w:r>
        <w:rPr>
          <w:rFonts w:ascii="Arial" w:hAnsi="Arial" w:cs="Arial"/>
          <w:bCs/>
          <w:iCs/>
        </w:rPr>
        <w:t xml:space="preserve"> padrão a ser disponibilizado para 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 xml:space="preserve">, pelo </w:t>
      </w:r>
      <w:r>
        <w:rPr>
          <w:rFonts w:ascii="Arial" w:hAnsi="Arial" w:cs="Arial"/>
          <w:b/>
          <w:bCs/>
          <w:iCs/>
        </w:rPr>
        <w:t>TRIBUNAL;</w:t>
      </w:r>
    </w:p>
    <w:p w14:paraId="307AE5EF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Verificar, receber e processar todos os arquivos eletrônicos e/ou dados de retorno disponibilizados pelo TRIBUNAL, independentemente de aviso;</w:t>
      </w:r>
    </w:p>
    <w:p w14:paraId="75D3D6B7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Receber o pagamento das Custas e da Taxa Judiciária, juntamente com o valor do Tributo Municipal e dos Honorários Advocatícios Municipais, utilizando a GRERJ compartilhada específica de Dívida Ativa, desenvolvida pelo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>, que permitirá o parcelamento das despesas processuais pela mesma quantidade de parcelas do crédito tributário acordado com o Contribuinte;</w:t>
      </w:r>
    </w:p>
    <w:p w14:paraId="5AE122F7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Cobrar os valores das Custas Judiciais e Taxa Judiciária de acordo com os Avisos expedidos pela Corregedoria Geral da Justiça e na sua falta fazer o cálculo com base na Lei nº 3350/99 e no Decreto-Lei nº 05/75, havendo débito remanescente de custas pertinentes a atos praticados no processo, a diferença será apurada posteriormente pelo Cartório e recolhido por meio de GRERJ;</w:t>
      </w:r>
    </w:p>
    <w:p w14:paraId="0A073A92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Observar, como base de cálculo da taxa judiciária, o valor final da dívida, utilizando o percentual de 4% (quatro por cento) sobre este valor;</w:t>
      </w:r>
    </w:p>
    <w:p w14:paraId="525EA889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Manter a distribuição de executivos fiscais regular, não interrompendo a distribuição;</w:t>
      </w:r>
    </w:p>
    <w:p w14:paraId="14748423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Efetuar a distribuição de todos os executivos fiscais cujo valor do débito seja viável para a cobrança e não esteja prescrito, mas não tenha sido distribuído até a data da celebração do convênio, permitindo o ajuizamento de até 03 (três) Certidões de Dívida Ativa do mesmo contribuinte;</w:t>
      </w:r>
    </w:p>
    <w:p w14:paraId="54FDE990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Identificar processos de elevado valor, para que seja priorizado o processamento, em razão do interesse público no incremento da arrecadação;</w:t>
      </w:r>
    </w:p>
    <w:p w14:paraId="2BF611A8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Fornecer regularmente listagem com todos os processos de executivos fiscais já distribuídos, porém prescritos, para extinção em lote pelo Juízo da Dívida Ativa;</w:t>
      </w:r>
    </w:p>
    <w:p w14:paraId="1A10136E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Fornecer regularmente listagem para extinção em lote de executivos fiscais cujos pagamentos tenham sido feitos à Prefeitura em GRERJ compartilhada específica de dívida ativa, que já contemple o pagamento das custas;</w:t>
      </w:r>
    </w:p>
    <w:p w14:paraId="75C61BAE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Diligenciar para distribuir eletronicamente os executivos fiscais e implantar o processo eletrônico, sendo vedada a distribuição física, desde 1º de fevereiro de 2016;</w:t>
      </w:r>
    </w:p>
    <w:p w14:paraId="4C20CF4E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Diligenciar para distribuir na mesma ação, no máximo, CDA’S de 03 (três) anos anteriores à distribuição;</w:t>
      </w:r>
    </w:p>
    <w:p w14:paraId="21BDCF29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Município somente cadastrará contribuintes e emitirá as certidões de dívida ativa se fizer constar o CPF ou o CNPJ do contribuinte devedor;</w:t>
      </w:r>
    </w:p>
    <w:p w14:paraId="09C119FC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Enviar, mensalmente, a lista de Certidões da Dívida Ativa - CDA - que geraram processos de execução fiscal, contudo, tenham sido canceladas ou liquidadas, ou estejam com parcelamento de dívida;</w:t>
      </w:r>
    </w:p>
    <w:p w14:paraId="500E93F7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Referidas listas deverão ser enviadas em formato de tabela que permita o devido tratamento (arquivo Excel), para os respectivos Juízos de Dívida Ativa, contendo as seguintes informações: município, juízo, número do processo judicial e número de CDA;</w:t>
      </w:r>
    </w:p>
    <w:p w14:paraId="5A4F4624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Implementar a execução e a conclusão, no prazo de 90 dias da celebração do ajuste, dos testes de envio de dados de guias pagas entre o Município e o TJERJ, a fim de se evitar inconsistências na operacionalização dos recolhimentos;</w:t>
      </w:r>
    </w:p>
    <w:p w14:paraId="2E42C3FF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Implantar, durante o prazo de vigência do convênio, programa de protestos no âmbito do Município, a fim de viabilizar a prática constante por parte do MUNICÍPIO, que deverá realizar a cobrança administrativa da dívida ativa, antes de serem ajuizados os executivos fiscais;</w:t>
      </w:r>
    </w:p>
    <w:p w14:paraId="5265DD36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Adotar e promover iniciativas e parcerias, capazes de aprimorar a qualidade das informações relativas aos contribuintes, constantes do Cadastro do Município, a fim de garantir maior efetividade à cobrança da dívida ativa, seja pela via administrativa ou judicial;</w:t>
      </w:r>
    </w:p>
    <w:p w14:paraId="28E436B6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</w:p>
    <w:p w14:paraId="5613B2A4" w14:textId="77777777" w:rsidR="00722806" w:rsidRDefault="00722806" w:rsidP="00722806">
      <w:pPr>
        <w:spacing w:after="100" w:afterAutospacing="1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DOS ENCARGOS DO TRIBUNAL</w:t>
      </w:r>
    </w:p>
    <w:p w14:paraId="4CB92534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Caberá ao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>:</w:t>
      </w:r>
    </w:p>
    <w:p w14:paraId="75D51DBE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Coordenar os serviços prestados pelo pessoal requisitado, procedendo às devidas comunicações na área do gerenciamento de pessoal;</w:t>
      </w:r>
    </w:p>
    <w:p w14:paraId="0BE30AC5" w14:textId="77777777" w:rsidR="00722806" w:rsidRDefault="00722806" w:rsidP="00722806">
      <w:pPr>
        <w:widowControl w:val="0"/>
        <w:autoSpaceDE w:val="0"/>
        <w:spacing w:after="100" w:afterAutospacing="1"/>
        <w:ind w:left="720"/>
        <w:contextualSpacing/>
        <w:jc w:val="both"/>
        <w:rPr>
          <w:rFonts w:ascii="Arial" w:hAnsi="Arial" w:cs="Arial"/>
        </w:rPr>
      </w:pPr>
    </w:p>
    <w:p w14:paraId="2020EE14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Empregar os recursos humanos e materiais necessários ao processamento das execuções fiscais de interesse do </w:t>
      </w:r>
      <w:r>
        <w:rPr>
          <w:rFonts w:ascii="Arial" w:hAnsi="Arial" w:cs="Arial"/>
          <w:b/>
          <w:bCs/>
        </w:rPr>
        <w:t>MUNICÍPIO;</w:t>
      </w:r>
    </w:p>
    <w:p w14:paraId="2A5A25D2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</w:rPr>
      </w:pPr>
    </w:p>
    <w:p w14:paraId="5F69B7BD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Disponibilizar ao </w:t>
      </w:r>
      <w:r>
        <w:rPr>
          <w:rFonts w:ascii="Arial" w:hAnsi="Arial" w:cs="Arial"/>
          <w:b/>
        </w:rPr>
        <w:t>MUNICÍPIO</w:t>
      </w:r>
      <w:r>
        <w:rPr>
          <w:rFonts w:ascii="Arial" w:hAnsi="Arial" w:cs="Arial"/>
        </w:rPr>
        <w:t xml:space="preserve">, no sistema de emissão das GRERJ compartilhadas específicas de dívida ativa, consulta a relatório de demonstrativo das GRERJ emitidas e das GRERJ pagas, para fins de atualização do banco de dados;  </w:t>
      </w:r>
    </w:p>
    <w:p w14:paraId="75BAAE51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</w:rPr>
      </w:pPr>
    </w:p>
    <w:p w14:paraId="15BE3F68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Arcar com as despesas de publicações no D.J.E.R.J., dos atos referentes à Dívida Ativa do Município;</w:t>
      </w:r>
    </w:p>
    <w:p w14:paraId="3E933480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</w:rPr>
      </w:pPr>
    </w:p>
    <w:p w14:paraId="3051E36D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Arcar com as despesas relacionadas ao serviço </w:t>
      </w:r>
      <w:proofErr w:type="spellStart"/>
      <w:r>
        <w:rPr>
          <w:rFonts w:ascii="Arial" w:hAnsi="Arial" w:cs="Arial"/>
        </w:rPr>
        <w:t>e-Carta</w:t>
      </w:r>
      <w:proofErr w:type="spellEnd"/>
      <w:r>
        <w:rPr>
          <w:rFonts w:ascii="Arial" w:hAnsi="Arial" w:cs="Arial"/>
        </w:rPr>
        <w:t>, repassando ao Município, em até 30 (trinta) dias, planilha com os valores gastos com o referido Serviço;</w:t>
      </w:r>
    </w:p>
    <w:p w14:paraId="508E86AB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</w:rPr>
      </w:pPr>
    </w:p>
    <w:p w14:paraId="06D11F33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Disponibilizar, automaticamente, no sistema de 1ª Instância, os arquivos de distribuição corretamente encaminhados pelo </w:t>
      </w:r>
      <w:r>
        <w:rPr>
          <w:rFonts w:ascii="Arial" w:hAnsi="Arial" w:cs="Arial"/>
          <w:b/>
          <w:bCs/>
        </w:rPr>
        <w:t xml:space="preserve">MUNICÍPIO, </w:t>
      </w:r>
      <w:r>
        <w:rPr>
          <w:rFonts w:ascii="Arial" w:hAnsi="Arial" w:cs="Arial"/>
        </w:rPr>
        <w:t>após o processamento, independente de aviso do distribuidor ou Cartório responsável;</w:t>
      </w:r>
    </w:p>
    <w:p w14:paraId="1FA6892C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  <w:bCs/>
        </w:rPr>
      </w:pPr>
    </w:p>
    <w:p w14:paraId="52E925D0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Disponibilizar</w:t>
      </w:r>
      <w:r>
        <w:rPr>
          <w:rFonts w:ascii="Arial" w:hAnsi="Arial" w:cs="Arial"/>
        </w:rPr>
        <w:t xml:space="preserve"> os valores atualizados da tabela de custas referentes à dívida ativa de cada exercício ou sempre que ocorrerem alterações.</w:t>
      </w:r>
    </w:p>
    <w:p w14:paraId="555C8BAE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</w:p>
    <w:p w14:paraId="5A677A5C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>DAS PENALIDADES DO MUNICÍPIO</w:t>
      </w:r>
    </w:p>
    <w:p w14:paraId="4ECE07B1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 não cumprimento dos encargos previstos na Cláusula Quinta deste Convênio importará na denúncia do mesmo, observada a norma da Cláusula Décima-</w:t>
      </w:r>
      <w:r>
        <w:rPr>
          <w:rFonts w:ascii="Arial" w:hAnsi="Arial" w:cs="Arial"/>
          <w:highlight w:val="yellow"/>
        </w:rPr>
        <w:t>XXXX (Cláusula da Extinção),</w:t>
      </w:r>
      <w:r>
        <w:rPr>
          <w:rFonts w:ascii="Arial" w:hAnsi="Arial" w:cs="Arial"/>
        </w:rPr>
        <w:t xml:space="preserve"> no que couber.</w:t>
      </w:r>
    </w:p>
    <w:p w14:paraId="5109FD32" w14:textId="77777777" w:rsidR="00722806" w:rsidRDefault="00722806" w:rsidP="00722806">
      <w:pPr>
        <w:numPr>
          <w:ilvl w:val="0"/>
          <w:numId w:val="27"/>
        </w:numPr>
        <w:spacing w:before="240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 distribuição dos executivos fiscais deverá ser observada considerando os itens constantes da Cláusula Quinta;</w:t>
      </w:r>
    </w:p>
    <w:p w14:paraId="07435696" w14:textId="77777777" w:rsidR="00722806" w:rsidRDefault="00722806" w:rsidP="00722806">
      <w:pPr>
        <w:numPr>
          <w:ilvl w:val="1"/>
          <w:numId w:val="27"/>
        </w:numPr>
        <w:spacing w:before="240" w:after="100" w:afterAutospacing="1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Na hipótese de não serem observadas as obrigações mencionadas na Cláusula Quinta ou, ainda, na hipótese de distribuição com erro e/ou inconsistência, a distribuição do executivo fiscal será cancelada pelo Cartório;</w:t>
      </w:r>
    </w:p>
    <w:p w14:paraId="3D5D6FCA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</w:p>
    <w:p w14:paraId="4496742C" w14:textId="77777777" w:rsidR="00722806" w:rsidRDefault="00722806" w:rsidP="00722806">
      <w:pPr>
        <w:spacing w:after="100" w:afterAutospacing="1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6- DO ÔNUS:</w:t>
      </w:r>
    </w:p>
    <w:p w14:paraId="5AF38304" w14:textId="77777777" w:rsidR="00722806" w:rsidRDefault="00722806" w:rsidP="00722806">
      <w:pPr>
        <w:spacing w:after="100" w:afterAutospacing="1"/>
        <w:rPr>
          <w:rFonts w:ascii="Arial" w:eastAsia="Arial Unicode MS" w:hAnsi="Arial" w:cs="Arial"/>
        </w:rPr>
      </w:pPr>
      <w:r>
        <w:rPr>
          <w:rFonts w:ascii="Arial" w:hAnsi="Arial" w:cs="Arial"/>
          <w:bCs/>
          <w:u w:val="single"/>
        </w:rPr>
        <w:t>SEM ALTERAÇÃO</w:t>
      </w:r>
      <w:r>
        <w:rPr>
          <w:rFonts w:ascii="Arial" w:eastAsia="Arial Unicode MS" w:hAnsi="Arial" w:cs="Arial"/>
        </w:rPr>
        <w:t>.</w:t>
      </w:r>
    </w:p>
    <w:p w14:paraId="4AF611C9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  <w:iCs/>
        </w:rPr>
      </w:pPr>
    </w:p>
    <w:p w14:paraId="5D1523FC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7 – ETAPAS OU FASES DA EXECUÇÃO:</w:t>
      </w:r>
    </w:p>
    <w:p w14:paraId="0F125DD5" w14:textId="77777777" w:rsidR="00722806" w:rsidRDefault="00722806" w:rsidP="00722806">
      <w:pPr>
        <w:jc w:val="both"/>
        <w:rPr>
          <w:rFonts w:ascii="Arial" w:hAnsi="Arial" w:cs="Arial"/>
          <w:b/>
          <w:bCs/>
          <w:iCs/>
          <w:sz w:val="24"/>
        </w:rPr>
      </w:pPr>
    </w:p>
    <w:p w14:paraId="4EA65B57" w14:textId="77777777" w:rsidR="00722806" w:rsidRDefault="00722806" w:rsidP="00722806">
      <w:pPr>
        <w:spacing w:after="100" w:afterAutospacing="1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CRONOGRAMA DE EXECUÇÃO</w:t>
      </w:r>
    </w:p>
    <w:p w14:paraId="5F0B03D4" w14:textId="77777777" w:rsidR="00722806" w:rsidRDefault="00722806" w:rsidP="00722806">
      <w:pPr>
        <w:jc w:val="center"/>
        <w:rPr>
          <w:rFonts w:ascii="Arial" w:hAnsi="Arial" w:cs="Arial"/>
          <w:b/>
          <w:bCs/>
          <w:iCs/>
          <w:sz w:val="32"/>
        </w:rPr>
      </w:pPr>
    </w:p>
    <w:tbl>
      <w:tblPr>
        <w:tblW w:w="9926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5"/>
        <w:gridCol w:w="1054"/>
        <w:gridCol w:w="1754"/>
        <w:gridCol w:w="1264"/>
        <w:gridCol w:w="1337"/>
        <w:gridCol w:w="1227"/>
        <w:gridCol w:w="1275"/>
      </w:tblGrid>
      <w:tr w:rsidR="00722806" w14:paraId="30E97937" w14:textId="77777777" w:rsidTr="00722806">
        <w:trPr>
          <w:tblCellSpacing w:w="15" w:type="dxa"/>
          <w:jc w:val="center"/>
        </w:trPr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B315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META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90905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ETAPA OU FASE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BB6DE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ESPECIFICAÇÃO</w:t>
            </w:r>
          </w:p>
        </w:tc>
        <w:tc>
          <w:tcPr>
            <w:tcW w:w="13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34960" w14:textId="77777777" w:rsidR="00722806" w:rsidRDefault="00722806">
            <w:pPr>
              <w:suppressAutoHyphens/>
              <w:spacing w:before="100" w:after="100" w:afterAutospacing="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INDICADOR FÍSICO</w:t>
            </w:r>
          </w:p>
        </w:tc>
        <w:tc>
          <w:tcPr>
            <w:tcW w:w="11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2C2D7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DURAÇÃO</w:t>
            </w:r>
          </w:p>
        </w:tc>
      </w:tr>
      <w:tr w:rsidR="00722806" w14:paraId="141E5644" w14:textId="77777777" w:rsidTr="00722806">
        <w:trPr>
          <w:trHeight w:val="113"/>
          <w:tblCellSpacing w:w="15" w:type="dxa"/>
          <w:jc w:val="center"/>
        </w:trPr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DBF4EC" w14:textId="77777777" w:rsidR="00722806" w:rsidRDefault="00722806">
            <w:pPr>
              <w:spacing w:after="100" w:afterAutospacing="1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ja-JP"/>
              </w:rPr>
              <w:t>Permitir a distribuição de forma eletrônica de todos os executivos fiscais dos Municípios Conveniados;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FAF38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01B4A3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7B9B05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UNIDADE</w:t>
            </w:r>
          </w:p>
          <w:p w14:paraId="04F6E570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CCAC44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QUANTIDADE</w:t>
            </w:r>
          </w:p>
          <w:p w14:paraId="5CF9777B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98E29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INÍCIO</w:t>
            </w:r>
          </w:p>
          <w:p w14:paraId="117FAAFE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Cs/>
                <w:iCs/>
                <w:lang w:eastAsia="ar-SA"/>
              </w:rPr>
            </w:pPr>
          </w:p>
          <w:p w14:paraId="69CF7B8F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A partir da publicação do Termo</w:t>
            </w:r>
          </w:p>
        </w:tc>
        <w:tc>
          <w:tcPr>
            <w:tcW w:w="6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3FA02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TÉRMINO</w:t>
            </w:r>
          </w:p>
          <w:p w14:paraId="145B0F7F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Cs/>
                <w:iCs/>
                <w:lang w:eastAsia="ar-SA"/>
              </w:rPr>
            </w:pPr>
          </w:p>
          <w:p w14:paraId="046E3CC7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90 dias</w:t>
            </w:r>
          </w:p>
        </w:tc>
      </w:tr>
      <w:tr w:rsidR="00722806" w14:paraId="1848E68D" w14:textId="77777777" w:rsidTr="00722806">
        <w:trPr>
          <w:trHeight w:val="288"/>
          <w:tblCellSpacing w:w="15" w:type="dxa"/>
          <w:jc w:val="center"/>
        </w:trPr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03C7A" w14:textId="77777777" w:rsidR="00722806" w:rsidRDefault="00722806">
            <w:pPr>
              <w:spacing w:after="100" w:afterAutospacing="1"/>
              <w:jc w:val="both"/>
              <w:rPr>
                <w:rFonts w:ascii="Arial" w:hAnsi="Arial" w:cs="Arial"/>
                <w:bCs/>
                <w:iCs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ja-JP"/>
              </w:rPr>
              <w:t xml:space="preserve">Permitir o procedimento de citação dos executados de forma automatizada, </w:t>
            </w:r>
            <w:r>
              <w:rPr>
                <w:rFonts w:ascii="Arial" w:hAnsi="Arial" w:cs="Arial"/>
                <w:bCs/>
                <w:iCs/>
                <w:lang w:eastAsia="ja-JP"/>
              </w:rPr>
              <w:lastRenderedPageBreak/>
              <w:t xml:space="preserve">através da ferramenta </w:t>
            </w:r>
            <w:proofErr w:type="spellStart"/>
            <w:r>
              <w:rPr>
                <w:rFonts w:ascii="Arial" w:hAnsi="Arial" w:cs="Arial"/>
                <w:bCs/>
                <w:iCs/>
                <w:lang w:eastAsia="ja-JP"/>
              </w:rPr>
              <w:t>e-Carta</w:t>
            </w:r>
            <w:proofErr w:type="spellEnd"/>
            <w:r>
              <w:rPr>
                <w:rFonts w:ascii="Arial" w:hAnsi="Arial" w:cs="Arial"/>
                <w:bCs/>
                <w:iCs/>
                <w:lang w:eastAsia="ja-JP"/>
              </w:rPr>
              <w:t>, como meio de agilizar o andamento do processo judicial e o recolhimento dos respectivos créditos;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D02FE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888B0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D0AD8A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9E6CA9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BB6DF5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A partir da publicação do Termo</w:t>
            </w:r>
          </w:p>
        </w:tc>
        <w:tc>
          <w:tcPr>
            <w:tcW w:w="6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60C52" w14:textId="77777777" w:rsidR="00722806" w:rsidRDefault="00722806">
            <w:pPr>
              <w:spacing w:after="100" w:afterAutospacing="1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ja-JP"/>
              </w:rPr>
              <w:t>90 dias</w:t>
            </w:r>
          </w:p>
          <w:p w14:paraId="70C38818" w14:textId="77777777" w:rsidR="00722806" w:rsidRDefault="00722806">
            <w:pPr>
              <w:tabs>
                <w:tab w:val="left" w:pos="810"/>
              </w:tabs>
              <w:spacing w:after="100" w:afterAutospacing="1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ab/>
            </w:r>
          </w:p>
        </w:tc>
      </w:tr>
      <w:tr w:rsidR="00722806" w14:paraId="04BEE42D" w14:textId="77777777" w:rsidTr="00722806">
        <w:trPr>
          <w:trHeight w:val="288"/>
          <w:tblCellSpacing w:w="15" w:type="dxa"/>
          <w:jc w:val="center"/>
        </w:trPr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15D01" w14:textId="77777777" w:rsidR="00722806" w:rsidRDefault="00722806">
            <w:pPr>
              <w:spacing w:after="100" w:afterAutospacing="1"/>
              <w:jc w:val="both"/>
              <w:rPr>
                <w:rFonts w:ascii="Arial" w:hAnsi="Arial" w:cs="Arial"/>
                <w:bCs/>
                <w:iCs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ja-JP"/>
              </w:rPr>
              <w:t>Permitir a arrecadação conjunta dos créditos tributários municipais, dos honorários advocatícios municipais e das custas judiciais e taxa judiciária, referentes aos processos de execução fiscal, utilizando a GRERJ compartilhada específica de Dívida Ativa, que permitirá o parcelamento das despesas processuais pela mesma quantidade de parcelas do crédito tributário, conforme for acordado com o contribuinte;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19C886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2EC2BB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131C2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ED7A8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455B8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A partir da publicação do Termo</w:t>
            </w:r>
          </w:p>
        </w:tc>
        <w:tc>
          <w:tcPr>
            <w:tcW w:w="6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096043" w14:textId="77777777" w:rsidR="00722806" w:rsidRDefault="00722806">
            <w:pPr>
              <w:spacing w:after="100" w:afterAutospacing="1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90 dias</w:t>
            </w:r>
          </w:p>
        </w:tc>
      </w:tr>
    </w:tbl>
    <w:p w14:paraId="2A44532A" w14:textId="77777777" w:rsidR="00722806" w:rsidRDefault="00722806" w:rsidP="00722806">
      <w:pPr>
        <w:spacing w:after="100" w:afterAutospacing="1"/>
        <w:rPr>
          <w:rFonts w:ascii="Arial" w:eastAsia="Arial Unicode MS" w:hAnsi="Arial" w:cs="Arial"/>
          <w:b/>
          <w:sz w:val="24"/>
        </w:rPr>
      </w:pPr>
    </w:p>
    <w:p w14:paraId="1A372A4F" w14:textId="77777777" w:rsidR="00722806" w:rsidRDefault="00722806" w:rsidP="00722806">
      <w:pPr>
        <w:spacing w:after="100" w:afterAutospacing="1"/>
        <w:rPr>
          <w:rFonts w:ascii="Arial" w:eastAsia="Arial Unicode MS" w:hAnsi="Arial" w:cs="Arial"/>
          <w:b/>
          <w:sz w:val="24"/>
        </w:rPr>
      </w:pPr>
      <w:r>
        <w:rPr>
          <w:rFonts w:ascii="Arial" w:eastAsia="Arial Unicode MS" w:hAnsi="Arial" w:cs="Arial"/>
          <w:b/>
          <w:sz w:val="24"/>
        </w:rPr>
        <w:t>8 – PRAZO:</w:t>
      </w:r>
    </w:p>
    <w:p w14:paraId="515EC714" w14:textId="77777777" w:rsidR="00722806" w:rsidRDefault="00722806" w:rsidP="00722806">
      <w:pPr>
        <w:spacing w:after="100" w:afterAutospacing="1"/>
        <w:rPr>
          <w:rFonts w:ascii="Arial" w:eastAsia="Arial Unicode MS" w:hAnsi="Arial" w:cs="Arial"/>
        </w:rPr>
      </w:pPr>
      <w:r>
        <w:rPr>
          <w:rFonts w:ascii="Arial" w:hAnsi="Arial" w:cs="Arial"/>
          <w:bCs/>
          <w:u w:val="single"/>
        </w:rPr>
        <w:t>SEM ALTERAÇÃO</w:t>
      </w:r>
      <w:r>
        <w:rPr>
          <w:rFonts w:ascii="Arial" w:eastAsia="Arial Unicode MS" w:hAnsi="Arial" w:cs="Arial"/>
        </w:rPr>
        <w:t>.</w:t>
      </w:r>
    </w:p>
    <w:p w14:paraId="3C0834D0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1DEF4A5" w14:textId="77777777" w:rsidR="00722806" w:rsidRDefault="00722806" w:rsidP="00722806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 – ÓRGÃO FISCAL:</w:t>
      </w:r>
    </w:p>
    <w:p w14:paraId="015C12B2" w14:textId="1BD3638E" w:rsidR="00722806" w:rsidRDefault="00722806" w:rsidP="00722806">
      <w:pPr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>Unidade: SGADM-DEACO-DIACI-SEDIV</w:t>
      </w:r>
    </w:p>
    <w:p w14:paraId="4445E558" w14:textId="77777777" w:rsidR="00722806" w:rsidRDefault="00722806" w:rsidP="00722806">
      <w:pPr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Fiscal: </w:t>
      </w:r>
    </w:p>
    <w:p w14:paraId="487C4107" w14:textId="26F1B34A" w:rsidR="00722806" w:rsidRDefault="00722806" w:rsidP="00722806">
      <w:pPr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Substituto: </w:t>
      </w:r>
    </w:p>
    <w:p w14:paraId="2177F6E6" w14:textId="77777777" w:rsidR="00722806" w:rsidRDefault="00722806" w:rsidP="00722806">
      <w:pPr>
        <w:rPr>
          <w:rFonts w:ascii="Arial" w:eastAsia="Arial Unicode MS" w:hAnsi="Arial" w:cs="Arial"/>
          <w:bCs/>
          <w:iCs/>
          <w:color w:val="000000"/>
        </w:rPr>
      </w:pPr>
    </w:p>
    <w:p w14:paraId="61D78999" w14:textId="77777777" w:rsidR="00722806" w:rsidRDefault="00722806" w:rsidP="00722806">
      <w:pPr>
        <w:spacing w:after="100" w:afterAutospacing="1"/>
        <w:rPr>
          <w:rFonts w:ascii="Arial" w:eastAsia="Arial Unicode MS" w:hAnsi="Arial" w:cs="Arial"/>
          <w:bCs/>
          <w:iCs/>
          <w:color w:val="000000"/>
        </w:rPr>
      </w:pPr>
    </w:p>
    <w:p w14:paraId="24C6AD8B" w14:textId="77777777" w:rsidR="00722806" w:rsidRDefault="00722806" w:rsidP="00722806">
      <w:pPr>
        <w:spacing w:after="100" w:afterAutospacing="1"/>
        <w:rPr>
          <w:rFonts w:ascii="Arial" w:eastAsia="Arial Unicode MS" w:hAnsi="Arial" w:cs="Arial"/>
          <w:b/>
          <w:bCs/>
          <w:iCs/>
          <w:color w:val="000000"/>
          <w:sz w:val="24"/>
        </w:rPr>
      </w:pPr>
      <w:r>
        <w:rPr>
          <w:rFonts w:ascii="Arial" w:eastAsia="Arial Unicode MS" w:hAnsi="Arial" w:cs="Arial"/>
          <w:b/>
          <w:bCs/>
          <w:iCs/>
          <w:color w:val="000000"/>
          <w:sz w:val="24"/>
        </w:rPr>
        <w:lastRenderedPageBreak/>
        <w:t>10 – ÓRGÃO TÉCNICO:</w:t>
      </w:r>
    </w:p>
    <w:p w14:paraId="74FC63BE" w14:textId="77777777" w:rsidR="00722806" w:rsidRDefault="00722806" w:rsidP="00722806">
      <w:pPr>
        <w:autoSpaceDE w:val="0"/>
        <w:autoSpaceDN w:val="0"/>
        <w:adjustRightInd w:val="0"/>
        <w:spacing w:after="100" w:afterAutospacing="1"/>
        <w:jc w:val="both"/>
        <w:rPr>
          <w:rFonts w:ascii="Arial" w:eastAsia="Arial Unicode MS" w:hAnsi="Arial" w:cs="Arial"/>
          <w:b/>
          <w:bCs/>
          <w:iCs/>
          <w:color w:val="000000"/>
        </w:rPr>
      </w:pPr>
      <w:r>
        <w:rPr>
          <w:rFonts w:ascii="Arial" w:eastAsia="Arial Unicode MS" w:hAnsi="Arial" w:cs="Arial"/>
          <w:b/>
          <w:bCs/>
          <w:iCs/>
          <w:color w:val="000000"/>
        </w:rPr>
        <w:t>10.1 ÓRGÃO TÉCNICO DE TECNOLOGIA DA INFORMAÇÃO:</w:t>
      </w:r>
    </w:p>
    <w:p w14:paraId="118B5D59" w14:textId="7D73BF93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>Unidade: SGTEC-DESIS-DIPAS-SEPLA</w:t>
      </w:r>
    </w:p>
    <w:p w14:paraId="2A88D369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Técnico: </w:t>
      </w:r>
    </w:p>
    <w:p w14:paraId="5E231FD6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Substituta: </w:t>
      </w:r>
    </w:p>
    <w:p w14:paraId="04893388" w14:textId="77777777" w:rsidR="00722806" w:rsidRDefault="00722806" w:rsidP="00722806">
      <w:pPr>
        <w:autoSpaceDE w:val="0"/>
        <w:autoSpaceDN w:val="0"/>
        <w:adjustRightInd w:val="0"/>
        <w:spacing w:after="100" w:afterAutospacing="1"/>
        <w:jc w:val="both"/>
        <w:rPr>
          <w:rFonts w:ascii="Arial" w:eastAsia="Arial Unicode MS" w:hAnsi="Arial" w:cs="Arial"/>
          <w:bCs/>
          <w:iCs/>
          <w:color w:val="000000"/>
        </w:rPr>
      </w:pPr>
    </w:p>
    <w:p w14:paraId="1E8A9345" w14:textId="77777777" w:rsidR="00722806" w:rsidRDefault="00722806" w:rsidP="00722806">
      <w:pPr>
        <w:autoSpaceDE w:val="0"/>
        <w:autoSpaceDN w:val="0"/>
        <w:adjustRightInd w:val="0"/>
        <w:spacing w:after="100" w:afterAutospacing="1"/>
        <w:jc w:val="both"/>
        <w:rPr>
          <w:rFonts w:ascii="Arial" w:eastAsia="Arial Unicode MS" w:hAnsi="Arial" w:cs="Arial"/>
          <w:b/>
          <w:bCs/>
          <w:iCs/>
          <w:color w:val="000000"/>
        </w:rPr>
      </w:pPr>
      <w:r>
        <w:rPr>
          <w:rFonts w:ascii="Arial" w:eastAsia="Arial Unicode MS" w:hAnsi="Arial" w:cs="Arial"/>
          <w:b/>
          <w:bCs/>
          <w:iCs/>
          <w:color w:val="000000"/>
        </w:rPr>
        <w:t>10.2 ORGÃO TÉCNICO DE ARRECADAÇÃO:</w:t>
      </w:r>
    </w:p>
    <w:p w14:paraId="45406DA5" w14:textId="3FA0539D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>Unidade: SGPCF/DEGAR/DIARR</w:t>
      </w:r>
    </w:p>
    <w:p w14:paraId="53BB39E4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Técnica: </w:t>
      </w:r>
    </w:p>
    <w:p w14:paraId="50A8CFB2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Substituta: </w:t>
      </w:r>
    </w:p>
    <w:p w14:paraId="7734C0C5" w14:textId="77777777" w:rsidR="00722806" w:rsidRDefault="00722806" w:rsidP="00722806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color w:val="000000"/>
          <w:szCs w:val="23"/>
        </w:rPr>
      </w:pPr>
    </w:p>
    <w:p w14:paraId="3DD42EFE" w14:textId="77777777" w:rsidR="00722806" w:rsidRDefault="00722806" w:rsidP="00722806">
      <w:pPr>
        <w:spacing w:after="100" w:afterAutospacing="1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11 – GESTOR DO CONVÊNIO/COORDENADOR DO PROJETO:</w:t>
      </w:r>
    </w:p>
    <w:p w14:paraId="101B8FA2" w14:textId="47F60E8E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>Unidade: SGADM</w:t>
      </w:r>
    </w:p>
    <w:p w14:paraId="0C61E6AA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Gestora: </w:t>
      </w:r>
    </w:p>
    <w:p w14:paraId="22DAACB3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3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Substituta: </w:t>
      </w:r>
    </w:p>
    <w:p w14:paraId="3A20178F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</w:p>
    <w:p w14:paraId="7C349C31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12 – ACOMPANHAMENTO:</w:t>
      </w:r>
    </w:p>
    <w:p w14:paraId="0958FC70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highlight w:val="yellow"/>
        </w:rPr>
      </w:pPr>
    </w:p>
    <w:p w14:paraId="35D9193F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highlight w:val="yellow"/>
        </w:rPr>
        <w:t>Indicar o nome dos representantes da convenente para acompanhar o desenvolvimento dos objetivos e metas e fiscalizar a fiel observância das disposições do ajuste</w:t>
      </w:r>
      <w:r>
        <w:rPr>
          <w:rFonts w:ascii="Arial" w:hAnsi="Arial" w:cs="Arial"/>
          <w:b/>
          <w:highlight w:val="yellow"/>
        </w:rPr>
        <w:t>.</w:t>
      </w:r>
    </w:p>
    <w:p w14:paraId="64AA6771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</w:p>
    <w:p w14:paraId="784F46EB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 – AGENTE ADMINISTRATIVO:</w:t>
      </w:r>
    </w:p>
    <w:p w14:paraId="1460A2A7" w14:textId="22BF5C7E" w:rsidR="00722806" w:rsidRDefault="00722806" w:rsidP="00722806">
      <w:pPr>
        <w:spacing w:after="100" w:afterAutospacing="1"/>
        <w:jc w:val="both"/>
        <w:rPr>
          <w:rFonts w:ascii="Arial" w:eastAsia="Arial Unicode MS" w:hAnsi="Arial" w:cs="Arial"/>
          <w:b/>
        </w:rPr>
      </w:pPr>
      <w:r>
        <w:rPr>
          <w:rFonts w:ascii="Arial" w:hAnsi="Arial" w:cs="Arial"/>
        </w:rPr>
        <w:t>Serviço de Apoio Administrativo de Convênios e Parcerias / Secretaria-Geral de Contratos e Licitações (SGCOL/SECON).</w:t>
      </w:r>
    </w:p>
    <w:p w14:paraId="5A4CAF1E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14:paraId="4AE6F28E" w14:textId="77777777" w:rsidR="00722806" w:rsidRDefault="00722806" w:rsidP="00722806">
      <w:pPr>
        <w:spacing w:after="100" w:afterAutospacing="1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___________________________                                    _______________________________________</w:t>
      </w:r>
    </w:p>
    <w:p w14:paraId="18F41791" w14:textId="77777777" w:rsidR="00722806" w:rsidRDefault="00722806" w:rsidP="00722806">
      <w:pPr>
        <w:spacing w:after="100" w:afterAutospacing="1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Assinatura do gestor                                             Representante legal da instituição celebrante</w:t>
      </w:r>
    </w:p>
    <w:sectPr w:rsidR="00722806" w:rsidSect="00C708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06" w:right="132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7DF03" w14:textId="77777777" w:rsidR="00A54F17" w:rsidRDefault="00A54F17">
      <w:r>
        <w:separator/>
      </w:r>
    </w:p>
  </w:endnote>
  <w:endnote w:type="continuationSeparator" w:id="0">
    <w:p w14:paraId="476AD722" w14:textId="77777777" w:rsidR="00A54F17" w:rsidRDefault="00A5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7777777" w:rsidR="00840679" w:rsidRDefault="008406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CDCEAD" w14:textId="77777777" w:rsidR="00840679" w:rsidRDefault="008406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E6F91" w14:textId="77777777" w:rsidR="00C70814" w:rsidRDefault="00C70814">
    <w:pPr>
      <w:pStyle w:val="Rodap"/>
      <w:ind w:right="-3"/>
      <w:rPr>
        <w:rFonts w:ascii="Arial" w:hAnsi="Arial"/>
        <w:sz w:val="16"/>
      </w:rPr>
    </w:pPr>
  </w:p>
  <w:p w14:paraId="1114ADF8" w14:textId="1A543999" w:rsidR="00840679" w:rsidRPr="003F3862" w:rsidRDefault="074EDAD7" w:rsidP="003F3862">
    <w:pPr>
      <w:pStyle w:val="Rodap"/>
      <w:ind w:right="-144"/>
      <w:rPr>
        <w:rFonts w:ascii="Arial" w:hAnsi="Arial" w:cs="Arial"/>
        <w:sz w:val="15"/>
        <w:szCs w:val="15"/>
      </w:rPr>
    </w:pPr>
    <w:r w:rsidRPr="074EDAD7">
      <w:rPr>
        <w:rFonts w:ascii="Arial" w:hAnsi="Arial" w:cs="Arial"/>
        <w:sz w:val="16"/>
        <w:szCs w:val="16"/>
      </w:rPr>
      <w:t>FRM-</w:t>
    </w:r>
    <w:r w:rsidR="0003320B">
      <w:rPr>
        <w:rFonts w:ascii="Arial" w:hAnsi="Arial" w:cs="Arial"/>
        <w:sz w:val="16"/>
        <w:szCs w:val="16"/>
      </w:rPr>
      <w:t>S</w:t>
    </w:r>
    <w:r w:rsidRPr="074EDAD7">
      <w:rPr>
        <w:rFonts w:ascii="Arial" w:hAnsi="Arial" w:cs="Arial"/>
        <w:sz w:val="16"/>
        <w:szCs w:val="16"/>
      </w:rPr>
      <w:t>GCOL-003-01                              Revisão</w:t>
    </w:r>
    <w:r w:rsidR="008A6963">
      <w:rPr>
        <w:rFonts w:ascii="Arial" w:hAnsi="Arial" w:cs="Arial"/>
        <w:color w:val="000000" w:themeColor="text1"/>
        <w:sz w:val="16"/>
        <w:szCs w:val="16"/>
      </w:rPr>
      <w:t>: 02</w:t>
    </w:r>
    <w:r w:rsidRPr="074EDAD7">
      <w:rPr>
        <w:rFonts w:ascii="Arial" w:hAnsi="Arial" w:cs="Arial"/>
        <w:color w:val="000000" w:themeColor="text1"/>
        <w:sz w:val="16"/>
        <w:szCs w:val="16"/>
      </w:rPr>
      <w:t xml:space="preserve">    </w:t>
    </w:r>
    <w:r w:rsidR="00B42F4B">
      <w:tab/>
    </w:r>
    <w:r w:rsidRPr="074EDAD7">
      <w:rPr>
        <w:rFonts w:ascii="Arial" w:hAnsi="Arial" w:cs="Arial"/>
        <w:color w:val="000000" w:themeColor="text1"/>
        <w:sz w:val="16"/>
        <w:szCs w:val="16"/>
      </w:rPr>
      <w:t xml:space="preserve">                   </w:t>
    </w:r>
    <w:r w:rsidR="00A364C9">
      <w:rPr>
        <w:rFonts w:ascii="Arial" w:hAnsi="Arial" w:cs="Arial"/>
        <w:color w:val="000000" w:themeColor="text1"/>
        <w:sz w:val="16"/>
        <w:szCs w:val="16"/>
      </w:rPr>
      <w:t xml:space="preserve">                     </w:t>
    </w:r>
    <w:r w:rsidR="00A364C9" w:rsidRPr="00B00AEE">
      <w:rPr>
        <w:rFonts w:ascii="Arial" w:hAnsi="Arial" w:cs="Arial"/>
        <w:sz w:val="16"/>
        <w:szCs w:val="16"/>
      </w:rPr>
      <w:t xml:space="preserve">Data: </w:t>
    </w:r>
    <w:r w:rsidR="00CC7D54">
      <w:rPr>
        <w:rFonts w:ascii="Arial" w:hAnsi="Arial" w:cs="Arial"/>
        <w:sz w:val="16"/>
        <w:szCs w:val="16"/>
      </w:rPr>
      <w:t>30</w:t>
    </w:r>
    <w:r w:rsidR="00217DBF" w:rsidRPr="00217DBF">
      <w:rPr>
        <w:rFonts w:ascii="Arial" w:hAnsi="Arial" w:cs="Arial"/>
        <w:sz w:val="16"/>
        <w:szCs w:val="16"/>
      </w:rPr>
      <w:t>/10/2023</w:t>
    </w:r>
    <w:r w:rsidRPr="00217DBF">
      <w:rPr>
        <w:rFonts w:ascii="Arial" w:hAnsi="Arial" w:cs="Arial"/>
        <w:sz w:val="16"/>
        <w:szCs w:val="16"/>
      </w:rPr>
      <w:t xml:space="preserve">            </w:t>
    </w:r>
    <w:r w:rsidR="00223D44" w:rsidRPr="00217DBF">
      <w:rPr>
        <w:rFonts w:ascii="Arial" w:hAnsi="Arial" w:cs="Arial"/>
        <w:sz w:val="16"/>
        <w:szCs w:val="16"/>
      </w:rPr>
      <w:t xml:space="preserve">             </w:t>
    </w:r>
    <w:r w:rsidRPr="00217DBF">
      <w:rPr>
        <w:rFonts w:ascii="Arial" w:hAnsi="Arial" w:cs="Arial"/>
        <w:sz w:val="16"/>
        <w:szCs w:val="16"/>
      </w:rPr>
      <w:t xml:space="preserve">                      </w:t>
    </w:r>
    <w:r w:rsidRPr="074EDAD7">
      <w:rPr>
        <w:rFonts w:ascii="Arial" w:hAnsi="Arial" w:cs="Arial"/>
        <w:sz w:val="16"/>
        <w:szCs w:val="16"/>
      </w:rPr>
      <w:t xml:space="preserve">Pág.: </w:t>
    </w:r>
    <w:r w:rsidR="00B42F4B" w:rsidRPr="074EDAD7">
      <w:rPr>
        <w:rFonts w:ascii="Arial" w:hAnsi="Arial" w:cs="Arial"/>
        <w:noProof/>
        <w:sz w:val="16"/>
        <w:szCs w:val="16"/>
      </w:rPr>
      <w:fldChar w:fldCharType="begin"/>
    </w:r>
    <w:r w:rsidR="00B42F4B" w:rsidRPr="074EDAD7">
      <w:rPr>
        <w:rFonts w:ascii="Arial" w:hAnsi="Arial" w:cs="Arial"/>
        <w:sz w:val="16"/>
        <w:szCs w:val="16"/>
      </w:rPr>
      <w:instrText xml:space="preserve"> PAGE </w:instrText>
    </w:r>
    <w:r w:rsidR="00B42F4B" w:rsidRPr="074EDAD7">
      <w:rPr>
        <w:rFonts w:ascii="Arial" w:hAnsi="Arial" w:cs="Arial"/>
        <w:sz w:val="16"/>
        <w:szCs w:val="16"/>
      </w:rPr>
      <w:fldChar w:fldCharType="separate"/>
    </w:r>
    <w:r w:rsidR="003436A2">
      <w:rPr>
        <w:rFonts w:ascii="Arial" w:hAnsi="Arial" w:cs="Arial"/>
        <w:noProof/>
        <w:sz w:val="16"/>
        <w:szCs w:val="16"/>
      </w:rPr>
      <w:t>9</w:t>
    </w:r>
    <w:r w:rsidR="00B42F4B" w:rsidRPr="074EDAD7">
      <w:rPr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>/</w:t>
    </w:r>
    <w:r w:rsidR="00B42F4B" w:rsidRPr="074EDAD7">
      <w:rPr>
        <w:rStyle w:val="Nmerodepgina"/>
        <w:rFonts w:ascii="Arial" w:hAnsi="Arial" w:cs="Arial"/>
        <w:noProof/>
        <w:sz w:val="16"/>
        <w:szCs w:val="16"/>
      </w:rPr>
      <w:fldChar w:fldCharType="begin"/>
    </w:r>
    <w:r w:rsidR="00B42F4B" w:rsidRPr="074EDAD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42F4B" w:rsidRPr="074EDAD7">
      <w:rPr>
        <w:rStyle w:val="Nmerodepgina"/>
        <w:rFonts w:ascii="Arial" w:hAnsi="Arial" w:cs="Arial"/>
        <w:sz w:val="16"/>
        <w:szCs w:val="16"/>
      </w:rPr>
      <w:fldChar w:fldCharType="separate"/>
    </w:r>
    <w:r w:rsidR="003436A2">
      <w:rPr>
        <w:rStyle w:val="Nmerodepgina"/>
        <w:rFonts w:ascii="Arial" w:hAnsi="Arial" w:cs="Arial"/>
        <w:noProof/>
        <w:sz w:val="16"/>
        <w:szCs w:val="16"/>
      </w:rPr>
      <w:t>9</w:t>
    </w:r>
    <w:r w:rsidR="00B42F4B" w:rsidRPr="074EDAD7">
      <w:rPr>
        <w:rStyle w:val="Nmerodepgina"/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9FD3" w14:textId="7D0FD4E0" w:rsidR="00867677" w:rsidRPr="003F3862" w:rsidRDefault="074EDAD7" w:rsidP="074EDAD7">
    <w:pPr>
      <w:pStyle w:val="Rodap"/>
      <w:ind w:right="-428"/>
      <w:rPr>
        <w:rFonts w:ascii="Arial" w:hAnsi="Arial" w:cs="Arial"/>
        <w:sz w:val="16"/>
        <w:szCs w:val="16"/>
      </w:rPr>
    </w:pPr>
    <w:r w:rsidRPr="074EDAD7">
      <w:rPr>
        <w:rFonts w:ascii="Arial" w:hAnsi="Arial" w:cs="Arial"/>
        <w:sz w:val="16"/>
        <w:szCs w:val="16"/>
      </w:rPr>
      <w:t>F</w:t>
    </w:r>
    <w:r w:rsidR="0003320B">
      <w:rPr>
        <w:rFonts w:ascii="Arial" w:hAnsi="Arial" w:cs="Arial"/>
        <w:sz w:val="16"/>
        <w:szCs w:val="16"/>
      </w:rPr>
      <w:t>RM-S</w:t>
    </w:r>
    <w:r w:rsidRPr="074EDAD7">
      <w:rPr>
        <w:rFonts w:ascii="Arial" w:hAnsi="Arial" w:cs="Arial"/>
        <w:sz w:val="16"/>
        <w:szCs w:val="16"/>
      </w:rPr>
      <w:t xml:space="preserve">GCOL-003-01                                  </w:t>
    </w:r>
    <w:r w:rsidRPr="074EDAD7">
      <w:rPr>
        <w:rFonts w:ascii="Arial" w:hAnsi="Arial" w:cs="Arial"/>
        <w:color w:val="000000" w:themeColor="text1"/>
        <w:sz w:val="16"/>
        <w:szCs w:val="16"/>
      </w:rPr>
      <w:t>Revisão: 0</w:t>
    </w:r>
    <w:r w:rsidR="008A6963">
      <w:rPr>
        <w:rFonts w:ascii="Arial" w:hAnsi="Arial" w:cs="Arial"/>
        <w:color w:val="000000" w:themeColor="text1"/>
        <w:sz w:val="16"/>
        <w:szCs w:val="16"/>
      </w:rPr>
      <w:t>2</w:t>
    </w:r>
    <w:r w:rsidRPr="074EDAD7">
      <w:rPr>
        <w:rFonts w:ascii="Arial" w:hAnsi="Arial" w:cs="Arial"/>
        <w:sz w:val="16"/>
        <w:szCs w:val="16"/>
      </w:rPr>
      <w:t xml:space="preserve">                      </w:t>
    </w:r>
    <w:r w:rsidR="00A364C9">
      <w:rPr>
        <w:rFonts w:ascii="Arial" w:hAnsi="Arial" w:cs="Arial"/>
        <w:sz w:val="16"/>
        <w:szCs w:val="16"/>
      </w:rPr>
      <w:t xml:space="preserve">                </w:t>
    </w:r>
    <w:r w:rsidR="00A364C9" w:rsidRPr="000C7664">
      <w:rPr>
        <w:rFonts w:ascii="Arial" w:hAnsi="Arial" w:cs="Arial"/>
        <w:sz w:val="16"/>
        <w:szCs w:val="16"/>
      </w:rPr>
      <w:t>Data:</w:t>
    </w:r>
    <w:r w:rsidR="00223D44">
      <w:rPr>
        <w:rFonts w:ascii="Arial" w:hAnsi="Arial" w:cs="Arial"/>
        <w:sz w:val="16"/>
        <w:szCs w:val="16"/>
      </w:rPr>
      <w:t xml:space="preserve"> </w:t>
    </w:r>
    <w:r w:rsidR="00814B9F">
      <w:rPr>
        <w:rFonts w:ascii="Arial" w:hAnsi="Arial" w:cs="Arial"/>
        <w:sz w:val="16"/>
        <w:szCs w:val="16"/>
      </w:rPr>
      <w:t>25</w:t>
    </w:r>
    <w:r w:rsidR="00217DBF" w:rsidRPr="00217DBF">
      <w:rPr>
        <w:rFonts w:ascii="Arial" w:hAnsi="Arial" w:cs="Arial"/>
        <w:sz w:val="16"/>
        <w:szCs w:val="16"/>
      </w:rPr>
      <w:t>/10/2023</w:t>
    </w:r>
    <w:r w:rsidRPr="0003320B">
      <w:rPr>
        <w:rFonts w:ascii="Arial" w:hAnsi="Arial" w:cs="Arial"/>
        <w:color w:val="FF0000"/>
        <w:sz w:val="16"/>
        <w:szCs w:val="16"/>
      </w:rPr>
      <w:t xml:space="preserve">                                       </w:t>
    </w:r>
    <w:r w:rsidRPr="074EDAD7">
      <w:rPr>
        <w:rFonts w:ascii="Arial" w:hAnsi="Arial" w:cs="Arial"/>
        <w:sz w:val="16"/>
        <w:szCs w:val="16"/>
      </w:rPr>
      <w:t xml:space="preserve">Pág.: </w:t>
    </w:r>
    <w:r w:rsidR="0048591E" w:rsidRPr="074EDAD7">
      <w:rPr>
        <w:rFonts w:ascii="Arial" w:hAnsi="Arial" w:cs="Arial"/>
        <w:noProof/>
        <w:sz w:val="16"/>
        <w:szCs w:val="16"/>
      </w:rPr>
      <w:fldChar w:fldCharType="begin"/>
    </w:r>
    <w:r w:rsidR="0048591E" w:rsidRPr="074EDAD7">
      <w:rPr>
        <w:rFonts w:ascii="Arial" w:hAnsi="Arial" w:cs="Arial"/>
        <w:sz w:val="16"/>
        <w:szCs w:val="16"/>
      </w:rPr>
      <w:instrText xml:space="preserve"> PAGE </w:instrText>
    </w:r>
    <w:r w:rsidR="0048591E" w:rsidRPr="074EDAD7">
      <w:rPr>
        <w:rFonts w:ascii="Arial" w:hAnsi="Arial" w:cs="Arial"/>
        <w:sz w:val="16"/>
        <w:szCs w:val="16"/>
      </w:rPr>
      <w:fldChar w:fldCharType="separate"/>
    </w:r>
    <w:r w:rsidR="003436A2">
      <w:rPr>
        <w:rFonts w:ascii="Arial" w:hAnsi="Arial" w:cs="Arial"/>
        <w:noProof/>
        <w:sz w:val="16"/>
        <w:szCs w:val="16"/>
      </w:rPr>
      <w:t>1</w:t>
    </w:r>
    <w:r w:rsidR="0048591E" w:rsidRPr="074EDAD7">
      <w:rPr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>/</w:t>
    </w:r>
    <w:r w:rsidR="0048591E" w:rsidRPr="074EDAD7">
      <w:rPr>
        <w:rStyle w:val="Nmerodepgina"/>
        <w:rFonts w:ascii="Arial" w:hAnsi="Arial" w:cs="Arial"/>
        <w:noProof/>
        <w:sz w:val="16"/>
        <w:szCs w:val="16"/>
      </w:rPr>
      <w:fldChar w:fldCharType="begin"/>
    </w:r>
    <w:r w:rsidR="0048591E" w:rsidRPr="074EDAD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48591E" w:rsidRPr="074EDAD7">
      <w:rPr>
        <w:rStyle w:val="Nmerodepgina"/>
        <w:rFonts w:ascii="Arial" w:hAnsi="Arial" w:cs="Arial"/>
        <w:sz w:val="16"/>
        <w:szCs w:val="16"/>
      </w:rPr>
      <w:fldChar w:fldCharType="separate"/>
    </w:r>
    <w:r w:rsidR="003436A2">
      <w:rPr>
        <w:rStyle w:val="Nmerodepgina"/>
        <w:rFonts w:ascii="Arial" w:hAnsi="Arial" w:cs="Arial"/>
        <w:noProof/>
        <w:sz w:val="16"/>
        <w:szCs w:val="16"/>
      </w:rPr>
      <w:t>9</w:t>
    </w:r>
    <w:r w:rsidR="0048591E" w:rsidRPr="074EDAD7">
      <w:rPr>
        <w:rStyle w:val="Nmerodepgina"/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0F04F" w14:textId="77777777" w:rsidR="00A54F17" w:rsidRDefault="00A54F17">
      <w:r>
        <w:separator/>
      </w:r>
    </w:p>
  </w:footnote>
  <w:footnote w:type="continuationSeparator" w:id="0">
    <w:p w14:paraId="0BA1021F" w14:textId="77777777" w:rsidR="00A54F17" w:rsidRDefault="00A5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5B8F0" w14:textId="77777777" w:rsidR="00CC7D54" w:rsidRDefault="00CC7D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3F3862" w:rsidRPr="00B463D9" w14:paraId="13273A8B" w14:textId="77777777" w:rsidTr="00F3309C">
      <w:trPr>
        <w:trHeight w:val="844"/>
      </w:trPr>
      <w:tc>
        <w:tcPr>
          <w:tcW w:w="10206" w:type="dxa"/>
          <w:shd w:val="clear" w:color="auto" w:fill="auto"/>
        </w:tcPr>
        <w:p w14:paraId="42E50AA2" w14:textId="77777777" w:rsidR="003F3862" w:rsidRPr="00B463D9" w:rsidRDefault="003F3862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B463D9">
            <w:rPr>
              <w:rFonts w:ascii="Arial" w:hAnsi="Arial" w:cs="Arial"/>
              <w:sz w:val="24"/>
              <w:szCs w:val="24"/>
            </w:rPr>
            <w:t>PODER JUDICIÁRIO DO ESTADO DO RIO DE JANEIRO</w:t>
          </w:r>
        </w:p>
        <w:p w14:paraId="5D91C3CD" w14:textId="3A986C07" w:rsidR="00EE6BEA" w:rsidRDefault="00C003FB" w:rsidP="00EE6BEA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F246AF">
            <w:rPr>
              <w:rFonts w:ascii="Arial" w:hAnsi="Arial" w:cs="Arial"/>
              <w:sz w:val="24"/>
              <w:szCs w:val="24"/>
              <w:u w:val="single"/>
            </w:rPr>
            <w:t>SECRETARIA</w:t>
          </w:r>
          <w:r>
            <w:rPr>
              <w:rFonts w:ascii="Arial" w:hAnsi="Arial" w:cs="Arial"/>
              <w:sz w:val="24"/>
              <w:szCs w:val="24"/>
            </w:rPr>
            <w:t>-</w:t>
          </w:r>
          <w:r w:rsidR="00EE6BEA" w:rsidRPr="00EE6BEA">
            <w:rPr>
              <w:rFonts w:ascii="Arial" w:hAnsi="Arial" w:cs="Arial"/>
              <w:sz w:val="24"/>
              <w:szCs w:val="24"/>
            </w:rPr>
            <w:t xml:space="preserve"> GERAL DE </w:t>
          </w:r>
          <w:r w:rsidR="000F6177">
            <w:rPr>
              <w:rFonts w:ascii="Arial" w:hAnsi="Arial" w:cs="Arial"/>
              <w:sz w:val="24"/>
              <w:szCs w:val="24"/>
            </w:rPr>
            <w:t>CONTRATOS E LICITAÇÕES</w:t>
          </w:r>
        </w:p>
        <w:p w14:paraId="243C0290" w14:textId="77777777" w:rsidR="003F3862" w:rsidRPr="00B463D9" w:rsidRDefault="00EE6BEA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DEPARTAMENTO DE CONTRATOS E ATOS NEGOCIAIS</w:t>
          </w:r>
        </w:p>
        <w:p w14:paraId="1C67714B" w14:textId="77777777" w:rsidR="003F3862" w:rsidRPr="00B463D9" w:rsidRDefault="003F3862" w:rsidP="00AF3C8F">
          <w:pPr>
            <w:jc w:val="center"/>
            <w:rPr>
              <w:i/>
            </w:rPr>
          </w:pPr>
          <w:r w:rsidRPr="00B463D9">
            <w:rPr>
              <w:rFonts w:ascii="Arial" w:hAnsi="Arial" w:cs="Arial"/>
              <w:b/>
            </w:rPr>
            <w:t>MINUTA DE PLANO DE TRABALHO PARA CONVÊNIO SEM REPASSE DE VERBA</w:t>
          </w:r>
        </w:p>
      </w:tc>
    </w:tr>
  </w:tbl>
  <w:p w14:paraId="4F1B2806" w14:textId="2CCFD519" w:rsidR="0087538B" w:rsidRPr="0087538B" w:rsidRDefault="0087538B" w:rsidP="00B22396">
    <w:pPr>
      <w:rPr>
        <w:rFonts w:ascii="Arial" w:hAnsi="Arial" w:cs="Arial"/>
        <w:b/>
        <w:color w:val="FF0000"/>
        <w:sz w:val="19"/>
        <w:szCs w:val="19"/>
      </w:rPr>
    </w:pPr>
  </w:p>
  <w:p w14:paraId="6BB9E253" w14:textId="77777777" w:rsidR="00455E94" w:rsidRPr="00455E94" w:rsidRDefault="00455E94" w:rsidP="0087538B">
    <w:pPr>
      <w:ind w:left="-284"/>
      <w:jc w:val="center"/>
      <w:rPr>
        <w:rFonts w:ascii="Arial" w:hAnsi="Arial" w:cs="Arial"/>
        <w:b/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19"/>
      <w:gridCol w:w="9072"/>
    </w:tblGrid>
    <w:tr w:rsidR="003F3862" w14:paraId="334E8175" w14:textId="77777777" w:rsidTr="00D17398">
      <w:trPr>
        <w:trHeight w:val="1104"/>
      </w:trPr>
      <w:tc>
        <w:tcPr>
          <w:tcW w:w="1119" w:type="dxa"/>
          <w:shd w:val="clear" w:color="auto" w:fill="auto"/>
          <w:vAlign w:val="center"/>
        </w:tcPr>
        <w:p w14:paraId="1F72F646" w14:textId="77777777" w:rsidR="003F3862" w:rsidRDefault="0070035D" w:rsidP="00DA1A9E">
          <w:pPr>
            <w:pStyle w:val="Cabealho"/>
          </w:pPr>
          <w:r w:rsidRPr="00B463D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293FE5A" wp14:editId="371FA67B">
                <wp:extent cx="558351" cy="529590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177" cy="53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shd w:val="clear" w:color="auto" w:fill="auto"/>
        </w:tcPr>
        <w:p w14:paraId="0236FEAA" w14:textId="77777777" w:rsidR="003F3862" w:rsidRPr="00D17398" w:rsidRDefault="003F3862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17398">
            <w:rPr>
              <w:rFonts w:ascii="Arial" w:hAnsi="Arial" w:cs="Arial"/>
              <w:b/>
              <w:bCs/>
              <w:sz w:val="24"/>
              <w:szCs w:val="24"/>
            </w:rPr>
            <w:t>PODER JUDICIÁRIO DO ESTADO DO RIO DE JANEIRO</w:t>
          </w:r>
        </w:p>
        <w:p w14:paraId="2EB441CE" w14:textId="1F546ADC" w:rsidR="003F3862" w:rsidRPr="00D17398" w:rsidRDefault="0003320B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246AF">
            <w:rPr>
              <w:rFonts w:ascii="Arial" w:hAnsi="Arial" w:cs="Arial"/>
              <w:b/>
              <w:bCs/>
              <w:sz w:val="24"/>
              <w:szCs w:val="24"/>
              <w:u w:val="single"/>
            </w:rPr>
            <w:t>SECRETARIA</w:t>
          </w:r>
          <w:r w:rsidR="00D17398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0F6177" w:rsidRPr="00D17398">
            <w:rPr>
              <w:rFonts w:ascii="Arial" w:hAnsi="Arial" w:cs="Arial"/>
              <w:b/>
              <w:bCs/>
              <w:sz w:val="24"/>
              <w:szCs w:val="24"/>
            </w:rPr>
            <w:t>GERAL DE CONTRATOS E LICITAÇÕES</w:t>
          </w:r>
        </w:p>
        <w:p w14:paraId="504AB779" w14:textId="77777777" w:rsidR="00EE6BEA" w:rsidRPr="00D17398" w:rsidRDefault="00EE6BEA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17398">
            <w:rPr>
              <w:rFonts w:ascii="Arial" w:hAnsi="Arial" w:cs="Arial"/>
              <w:b/>
              <w:bCs/>
              <w:sz w:val="24"/>
              <w:szCs w:val="24"/>
            </w:rPr>
            <w:t>DEPARTAMENTO DE CONTRATOS E ATOS NEGOCIAIS</w:t>
          </w:r>
        </w:p>
        <w:p w14:paraId="6CAF4BC8" w14:textId="77777777" w:rsidR="003F3862" w:rsidRPr="00D17398" w:rsidRDefault="003F3862" w:rsidP="00AF3C8F">
          <w:pPr>
            <w:jc w:val="center"/>
            <w:rPr>
              <w:i/>
              <w:sz w:val="24"/>
              <w:szCs w:val="24"/>
            </w:rPr>
          </w:pPr>
          <w:r w:rsidRPr="00D17398">
            <w:rPr>
              <w:rFonts w:ascii="Arial" w:hAnsi="Arial" w:cs="Arial"/>
              <w:b/>
              <w:sz w:val="24"/>
              <w:szCs w:val="24"/>
            </w:rPr>
            <w:t xml:space="preserve">MINUTA DE PLANO DE TRABALHO PARA </w:t>
          </w:r>
          <w:r w:rsidR="00B71887" w:rsidRPr="00D17398">
            <w:rPr>
              <w:rFonts w:ascii="Arial" w:hAnsi="Arial" w:cs="Arial"/>
              <w:b/>
              <w:sz w:val="24"/>
              <w:szCs w:val="24"/>
            </w:rPr>
            <w:t>CONVÊNIO</w:t>
          </w:r>
          <w:r w:rsidRPr="00D17398">
            <w:rPr>
              <w:rFonts w:ascii="Arial" w:hAnsi="Arial" w:cs="Arial"/>
              <w:b/>
              <w:sz w:val="24"/>
              <w:szCs w:val="24"/>
            </w:rPr>
            <w:t xml:space="preserve"> SEM REPASSE DE VERBA</w:t>
          </w:r>
        </w:p>
      </w:tc>
    </w:tr>
  </w:tbl>
  <w:p w14:paraId="514B9EB3" w14:textId="118E445D" w:rsidR="00781E70" w:rsidRPr="00D17398" w:rsidRDefault="003A39EC" w:rsidP="003A39EC">
    <w:pPr>
      <w:jc w:val="center"/>
      <w:rPr>
        <w:rFonts w:ascii="Arial" w:hAnsi="Arial" w:cs="Arial"/>
        <w:b/>
        <w:color w:val="FF0000"/>
        <w:sz w:val="18"/>
        <w:szCs w:val="18"/>
      </w:rPr>
    </w:pPr>
    <w:bookmarkStart w:id="1" w:name="_Hlk65238650"/>
    <w:r w:rsidRPr="00D17398">
      <w:rPr>
        <w:rFonts w:ascii="Arial" w:hAnsi="Arial" w:cs="Arial"/>
        <w:b/>
        <w:color w:val="C00000"/>
        <w:sz w:val="18"/>
        <w:szCs w:val="18"/>
      </w:rPr>
      <w:t xml:space="preserve">IMPORTANTE: sempre verifique no </w:t>
    </w:r>
    <w:r w:rsidRPr="00D17398">
      <w:rPr>
        <w:rFonts w:ascii="Arial" w:hAnsi="Arial" w:cs="Arial"/>
        <w:b/>
        <w:i/>
        <w:iCs/>
        <w:color w:val="C00000"/>
        <w:sz w:val="18"/>
        <w:szCs w:val="18"/>
      </w:rPr>
      <w:t>site</w:t>
    </w:r>
    <w:r w:rsidRPr="00D17398">
      <w:rPr>
        <w:rFonts w:ascii="Arial" w:hAnsi="Arial" w:cs="Arial"/>
        <w:b/>
        <w:color w:val="C00000"/>
        <w:sz w:val="18"/>
        <w:szCs w:val="18"/>
      </w:rPr>
      <w:t xml:space="preserve"> do TJRJ se a versão impressa do documento está atualizada.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99D"/>
    <w:multiLevelType w:val="multilevel"/>
    <w:tmpl w:val="12A21DF6"/>
    <w:lvl w:ilvl="0">
      <w:start w:val="5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391C80"/>
    <w:multiLevelType w:val="multilevel"/>
    <w:tmpl w:val="1FDEC84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EF6658"/>
    <w:multiLevelType w:val="hybridMultilevel"/>
    <w:tmpl w:val="735AD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4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5150C0"/>
    <w:multiLevelType w:val="multilevel"/>
    <w:tmpl w:val="06FA0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upperLetter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3495B8D"/>
    <w:multiLevelType w:val="hybridMultilevel"/>
    <w:tmpl w:val="15884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619"/>
    <w:multiLevelType w:val="singleLevel"/>
    <w:tmpl w:val="7ED4F2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DD4606"/>
    <w:multiLevelType w:val="hybridMultilevel"/>
    <w:tmpl w:val="BE1AA336"/>
    <w:lvl w:ilvl="0" w:tplc="7402D8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AA6DF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31CD5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0A003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0AB2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A34FE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0A6B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D432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57A43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9317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B44D8B"/>
    <w:multiLevelType w:val="multilevel"/>
    <w:tmpl w:val="0F22035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0CE0959"/>
    <w:multiLevelType w:val="hybridMultilevel"/>
    <w:tmpl w:val="AC0E3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60765"/>
    <w:multiLevelType w:val="singleLevel"/>
    <w:tmpl w:val="7ED4F2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6F0636"/>
    <w:multiLevelType w:val="hybridMultilevel"/>
    <w:tmpl w:val="C5C4A4FC"/>
    <w:lvl w:ilvl="0" w:tplc="DD4E7FFC">
      <w:start w:val="1"/>
      <w:numFmt w:val="bullet"/>
      <w:lvlText w:val=""/>
      <w:lvlJc w:val="left"/>
      <w:pPr>
        <w:tabs>
          <w:tab w:val="num" w:pos="454"/>
        </w:tabs>
        <w:ind w:left="624" w:hanging="397"/>
      </w:pPr>
      <w:rPr>
        <w:rFonts w:ascii="Symbol" w:hAnsi="Symbol" w:hint="default"/>
        <w:b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B3A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9668A0"/>
    <w:multiLevelType w:val="multilevel"/>
    <w:tmpl w:val="62442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upperLetter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4B7B61C0"/>
    <w:multiLevelType w:val="hybridMultilevel"/>
    <w:tmpl w:val="B8F40C2C"/>
    <w:lvl w:ilvl="0" w:tplc="D9B48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DE1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0A3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44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EA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4E2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AE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CB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ECA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97122"/>
    <w:multiLevelType w:val="hybridMultilevel"/>
    <w:tmpl w:val="F724DE72"/>
    <w:lvl w:ilvl="0" w:tplc="4F388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781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6F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A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0D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C6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02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9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C8A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61C3F"/>
    <w:multiLevelType w:val="hybridMultilevel"/>
    <w:tmpl w:val="13DAE338"/>
    <w:lvl w:ilvl="0" w:tplc="46DCE2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F2406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279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AE1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BF166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587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D6227F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CF4A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6EA6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A787CD6"/>
    <w:multiLevelType w:val="hybridMultilevel"/>
    <w:tmpl w:val="DDF80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D096F"/>
    <w:multiLevelType w:val="hybridMultilevel"/>
    <w:tmpl w:val="220C9EF4"/>
    <w:lvl w:ilvl="0" w:tplc="3C0AB5B6">
      <w:numFmt w:val="bullet"/>
      <w:lvlText w:val="–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 w:hint="default"/>
      </w:rPr>
    </w:lvl>
    <w:lvl w:ilvl="1" w:tplc="920A35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DC630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F070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D853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0AA74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18A87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961A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74462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3273A3"/>
    <w:multiLevelType w:val="multilevel"/>
    <w:tmpl w:val="EB30185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3CD691D"/>
    <w:multiLevelType w:val="hybridMultilevel"/>
    <w:tmpl w:val="7812BA10"/>
    <w:lvl w:ilvl="0" w:tplc="895E4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0F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47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CF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48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7CD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6F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40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CC9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275EA"/>
    <w:multiLevelType w:val="singleLevel"/>
    <w:tmpl w:val="7ED4F2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7108B2"/>
    <w:multiLevelType w:val="hybridMultilevel"/>
    <w:tmpl w:val="4AA64E18"/>
    <w:lvl w:ilvl="0" w:tplc="242CEF66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D190FC8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A8DEF52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B63A788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7D267D4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680DA04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830E296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A7B441D0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153020F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E32325C"/>
    <w:multiLevelType w:val="hybridMultilevel"/>
    <w:tmpl w:val="685616BA"/>
    <w:lvl w:ilvl="0" w:tplc="2CB43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9C9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C1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C4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AB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6CA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E8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05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E7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C065D"/>
    <w:multiLevelType w:val="hybridMultilevel"/>
    <w:tmpl w:val="BE7059DC"/>
    <w:lvl w:ilvl="0" w:tplc="FF1A1E94"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73AE5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AEE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04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2B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6A8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02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42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8A2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9678A"/>
    <w:multiLevelType w:val="hybridMultilevel"/>
    <w:tmpl w:val="7FF095B4"/>
    <w:lvl w:ilvl="0" w:tplc="12E66936">
      <w:numFmt w:val="bullet"/>
      <w:lvlText w:val="–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93E43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D44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A8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C8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2EA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66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87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F25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5"/>
  </w:num>
  <w:num w:numId="4">
    <w:abstractNumId w:val="7"/>
  </w:num>
  <w:num w:numId="5">
    <w:abstractNumId w:val="13"/>
  </w:num>
  <w:num w:numId="6">
    <w:abstractNumId w:val="24"/>
  </w:num>
  <w:num w:numId="7">
    <w:abstractNumId w:val="25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22"/>
  </w:num>
  <w:num w:numId="14">
    <w:abstractNumId w:val="0"/>
  </w:num>
  <w:num w:numId="15">
    <w:abstractNumId w:val="1"/>
  </w:num>
  <w:num w:numId="16">
    <w:abstractNumId w:val="20"/>
  </w:num>
  <w:num w:numId="17">
    <w:abstractNumId w:val="17"/>
  </w:num>
  <w:num w:numId="18">
    <w:abstractNumId w:val="21"/>
  </w:num>
  <w:num w:numId="19">
    <w:abstractNumId w:val="16"/>
  </w:num>
  <w:num w:numId="20">
    <w:abstractNumId w:val="12"/>
  </w:num>
  <w:num w:numId="21">
    <w:abstractNumId w:val="2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B3"/>
    <w:rsid w:val="0000410F"/>
    <w:rsid w:val="00015D19"/>
    <w:rsid w:val="00016A51"/>
    <w:rsid w:val="00023E68"/>
    <w:rsid w:val="0003320B"/>
    <w:rsid w:val="00037547"/>
    <w:rsid w:val="00043D2A"/>
    <w:rsid w:val="00047A48"/>
    <w:rsid w:val="00062E70"/>
    <w:rsid w:val="0006662E"/>
    <w:rsid w:val="00067442"/>
    <w:rsid w:val="0007426F"/>
    <w:rsid w:val="00077E78"/>
    <w:rsid w:val="00080A0E"/>
    <w:rsid w:val="0008192B"/>
    <w:rsid w:val="000853C6"/>
    <w:rsid w:val="00086515"/>
    <w:rsid w:val="000B0C63"/>
    <w:rsid w:val="000B3EBF"/>
    <w:rsid w:val="000B573B"/>
    <w:rsid w:val="000C7664"/>
    <w:rsid w:val="000D6E66"/>
    <w:rsid w:val="000E1474"/>
    <w:rsid w:val="000F2168"/>
    <w:rsid w:val="000F3839"/>
    <w:rsid w:val="000F6177"/>
    <w:rsid w:val="0011060F"/>
    <w:rsid w:val="001126E0"/>
    <w:rsid w:val="001134FB"/>
    <w:rsid w:val="00124BD6"/>
    <w:rsid w:val="00124CB7"/>
    <w:rsid w:val="00127B75"/>
    <w:rsid w:val="00130C55"/>
    <w:rsid w:val="001314CC"/>
    <w:rsid w:val="00143185"/>
    <w:rsid w:val="00143407"/>
    <w:rsid w:val="001461C7"/>
    <w:rsid w:val="00147B0A"/>
    <w:rsid w:val="001631A0"/>
    <w:rsid w:val="001704C2"/>
    <w:rsid w:val="00170E57"/>
    <w:rsid w:val="00184573"/>
    <w:rsid w:val="00185BF2"/>
    <w:rsid w:val="00194D4D"/>
    <w:rsid w:val="00195753"/>
    <w:rsid w:val="001A6333"/>
    <w:rsid w:val="001C7875"/>
    <w:rsid w:val="001D2485"/>
    <w:rsid w:val="001D5BA7"/>
    <w:rsid w:val="001E657A"/>
    <w:rsid w:val="001E690D"/>
    <w:rsid w:val="0020324D"/>
    <w:rsid w:val="002103F5"/>
    <w:rsid w:val="002158BD"/>
    <w:rsid w:val="00217DBF"/>
    <w:rsid w:val="00221992"/>
    <w:rsid w:val="00223D44"/>
    <w:rsid w:val="00223FF2"/>
    <w:rsid w:val="002320A1"/>
    <w:rsid w:val="00232B59"/>
    <w:rsid w:val="00241823"/>
    <w:rsid w:val="00242482"/>
    <w:rsid w:val="002437A1"/>
    <w:rsid w:val="002466CE"/>
    <w:rsid w:val="00274369"/>
    <w:rsid w:val="00274894"/>
    <w:rsid w:val="00282C74"/>
    <w:rsid w:val="00284309"/>
    <w:rsid w:val="002853C1"/>
    <w:rsid w:val="002A2078"/>
    <w:rsid w:val="002A5529"/>
    <w:rsid w:val="002A75C3"/>
    <w:rsid w:val="002A7A73"/>
    <w:rsid w:val="002A7AB3"/>
    <w:rsid w:val="002B30B3"/>
    <w:rsid w:val="002C3322"/>
    <w:rsid w:val="002C5305"/>
    <w:rsid w:val="002C659C"/>
    <w:rsid w:val="002D7449"/>
    <w:rsid w:val="002F5AFF"/>
    <w:rsid w:val="002F6A88"/>
    <w:rsid w:val="00302B5F"/>
    <w:rsid w:val="00304945"/>
    <w:rsid w:val="00317124"/>
    <w:rsid w:val="00317943"/>
    <w:rsid w:val="00325979"/>
    <w:rsid w:val="003347E1"/>
    <w:rsid w:val="00337EF9"/>
    <w:rsid w:val="00340B22"/>
    <w:rsid w:val="0034351A"/>
    <w:rsid w:val="003436A2"/>
    <w:rsid w:val="00346211"/>
    <w:rsid w:val="00351FD8"/>
    <w:rsid w:val="00360A87"/>
    <w:rsid w:val="00360C54"/>
    <w:rsid w:val="00370354"/>
    <w:rsid w:val="00380637"/>
    <w:rsid w:val="003936FF"/>
    <w:rsid w:val="00396CC5"/>
    <w:rsid w:val="003A39EC"/>
    <w:rsid w:val="003B1F3E"/>
    <w:rsid w:val="003C3EC9"/>
    <w:rsid w:val="003C6049"/>
    <w:rsid w:val="003C7A95"/>
    <w:rsid w:val="003C7ED0"/>
    <w:rsid w:val="003D264B"/>
    <w:rsid w:val="003D3D12"/>
    <w:rsid w:val="003D70B8"/>
    <w:rsid w:val="003E308D"/>
    <w:rsid w:val="003E799E"/>
    <w:rsid w:val="003F1F48"/>
    <w:rsid w:val="003F3862"/>
    <w:rsid w:val="00400756"/>
    <w:rsid w:val="00405745"/>
    <w:rsid w:val="00406AF7"/>
    <w:rsid w:val="00420192"/>
    <w:rsid w:val="004220F8"/>
    <w:rsid w:val="00431FFD"/>
    <w:rsid w:val="0043426F"/>
    <w:rsid w:val="00435961"/>
    <w:rsid w:val="00446A60"/>
    <w:rsid w:val="00455E94"/>
    <w:rsid w:val="00457F87"/>
    <w:rsid w:val="00474C24"/>
    <w:rsid w:val="00481F40"/>
    <w:rsid w:val="0048591E"/>
    <w:rsid w:val="004859ED"/>
    <w:rsid w:val="004863CD"/>
    <w:rsid w:val="00491B5F"/>
    <w:rsid w:val="004C46E0"/>
    <w:rsid w:val="004C4C1A"/>
    <w:rsid w:val="004C6468"/>
    <w:rsid w:val="004D31C3"/>
    <w:rsid w:val="004E277C"/>
    <w:rsid w:val="004E5D04"/>
    <w:rsid w:val="004E6F86"/>
    <w:rsid w:val="004F2B56"/>
    <w:rsid w:val="00502761"/>
    <w:rsid w:val="0050298E"/>
    <w:rsid w:val="005134EA"/>
    <w:rsid w:val="00524D7F"/>
    <w:rsid w:val="00525B19"/>
    <w:rsid w:val="00526F6E"/>
    <w:rsid w:val="00530114"/>
    <w:rsid w:val="00532F92"/>
    <w:rsid w:val="00533D3A"/>
    <w:rsid w:val="00540AA5"/>
    <w:rsid w:val="005427DE"/>
    <w:rsid w:val="00544221"/>
    <w:rsid w:val="00546E2E"/>
    <w:rsid w:val="005479E4"/>
    <w:rsid w:val="00547B0F"/>
    <w:rsid w:val="0055204B"/>
    <w:rsid w:val="00556522"/>
    <w:rsid w:val="00556C21"/>
    <w:rsid w:val="00564CB0"/>
    <w:rsid w:val="00571320"/>
    <w:rsid w:val="00576684"/>
    <w:rsid w:val="00583804"/>
    <w:rsid w:val="00583CEA"/>
    <w:rsid w:val="005B0A76"/>
    <w:rsid w:val="005B583E"/>
    <w:rsid w:val="005B5BD5"/>
    <w:rsid w:val="005B5E3A"/>
    <w:rsid w:val="005B78EA"/>
    <w:rsid w:val="005C42D6"/>
    <w:rsid w:val="005C6978"/>
    <w:rsid w:val="005C7DBC"/>
    <w:rsid w:val="005D2A8E"/>
    <w:rsid w:val="005D5272"/>
    <w:rsid w:val="005D5FB3"/>
    <w:rsid w:val="005E2AB0"/>
    <w:rsid w:val="005E58C0"/>
    <w:rsid w:val="005F29A6"/>
    <w:rsid w:val="005F5630"/>
    <w:rsid w:val="005F59D0"/>
    <w:rsid w:val="00602CFF"/>
    <w:rsid w:val="00611759"/>
    <w:rsid w:val="00615F86"/>
    <w:rsid w:val="00631875"/>
    <w:rsid w:val="006319A0"/>
    <w:rsid w:val="00645C6A"/>
    <w:rsid w:val="006464EE"/>
    <w:rsid w:val="00657C4E"/>
    <w:rsid w:val="00664111"/>
    <w:rsid w:val="006826FC"/>
    <w:rsid w:val="00684EAE"/>
    <w:rsid w:val="00690F01"/>
    <w:rsid w:val="006A281A"/>
    <w:rsid w:val="006A4446"/>
    <w:rsid w:val="006A766B"/>
    <w:rsid w:val="006B29CD"/>
    <w:rsid w:val="006C2555"/>
    <w:rsid w:val="006C41A7"/>
    <w:rsid w:val="006C4890"/>
    <w:rsid w:val="006D3EB2"/>
    <w:rsid w:val="006E19AC"/>
    <w:rsid w:val="006E39A0"/>
    <w:rsid w:val="006E3D22"/>
    <w:rsid w:val="006E60E0"/>
    <w:rsid w:val="006E70AF"/>
    <w:rsid w:val="006F0191"/>
    <w:rsid w:val="006F0CC2"/>
    <w:rsid w:val="006F1151"/>
    <w:rsid w:val="006F4EF1"/>
    <w:rsid w:val="0070035D"/>
    <w:rsid w:val="00703B71"/>
    <w:rsid w:val="00722806"/>
    <w:rsid w:val="00732EFC"/>
    <w:rsid w:val="0073598E"/>
    <w:rsid w:val="007371AB"/>
    <w:rsid w:val="007415DF"/>
    <w:rsid w:val="007468A8"/>
    <w:rsid w:val="00746FD1"/>
    <w:rsid w:val="0075043E"/>
    <w:rsid w:val="0075489B"/>
    <w:rsid w:val="00760D91"/>
    <w:rsid w:val="00764EE8"/>
    <w:rsid w:val="00774EAE"/>
    <w:rsid w:val="00780B25"/>
    <w:rsid w:val="007814E7"/>
    <w:rsid w:val="00781E70"/>
    <w:rsid w:val="00787823"/>
    <w:rsid w:val="00797F06"/>
    <w:rsid w:val="007A03D4"/>
    <w:rsid w:val="007A53B2"/>
    <w:rsid w:val="007B480A"/>
    <w:rsid w:val="007B5CD2"/>
    <w:rsid w:val="007D052D"/>
    <w:rsid w:val="007E146F"/>
    <w:rsid w:val="007E1E1D"/>
    <w:rsid w:val="00800B33"/>
    <w:rsid w:val="008045BD"/>
    <w:rsid w:val="00810096"/>
    <w:rsid w:val="00814B9F"/>
    <w:rsid w:val="00816A44"/>
    <w:rsid w:val="00836A16"/>
    <w:rsid w:val="00836DFF"/>
    <w:rsid w:val="00836E78"/>
    <w:rsid w:val="00840679"/>
    <w:rsid w:val="0084562B"/>
    <w:rsid w:val="00847B09"/>
    <w:rsid w:val="00855BC5"/>
    <w:rsid w:val="008625A7"/>
    <w:rsid w:val="008648BA"/>
    <w:rsid w:val="00867677"/>
    <w:rsid w:val="0087276A"/>
    <w:rsid w:val="0087538B"/>
    <w:rsid w:val="008972CB"/>
    <w:rsid w:val="008A689D"/>
    <w:rsid w:val="008A6963"/>
    <w:rsid w:val="008B7784"/>
    <w:rsid w:val="008C15DE"/>
    <w:rsid w:val="008C2C55"/>
    <w:rsid w:val="008C5C15"/>
    <w:rsid w:val="008C6B98"/>
    <w:rsid w:val="008D1B6F"/>
    <w:rsid w:val="008D548B"/>
    <w:rsid w:val="008D5503"/>
    <w:rsid w:val="008D56BB"/>
    <w:rsid w:val="00902321"/>
    <w:rsid w:val="00912B0B"/>
    <w:rsid w:val="00923EC9"/>
    <w:rsid w:val="009255E5"/>
    <w:rsid w:val="0095110F"/>
    <w:rsid w:val="00953648"/>
    <w:rsid w:val="0096073F"/>
    <w:rsid w:val="00966594"/>
    <w:rsid w:val="00972FDC"/>
    <w:rsid w:val="00995C52"/>
    <w:rsid w:val="0099783B"/>
    <w:rsid w:val="009A0E1A"/>
    <w:rsid w:val="009C4AFD"/>
    <w:rsid w:val="009C58D1"/>
    <w:rsid w:val="009D1C3B"/>
    <w:rsid w:val="009D2337"/>
    <w:rsid w:val="009D5DD1"/>
    <w:rsid w:val="009F773A"/>
    <w:rsid w:val="00A006AB"/>
    <w:rsid w:val="00A01129"/>
    <w:rsid w:val="00A07D1E"/>
    <w:rsid w:val="00A227CF"/>
    <w:rsid w:val="00A333D2"/>
    <w:rsid w:val="00A364C9"/>
    <w:rsid w:val="00A41038"/>
    <w:rsid w:val="00A43766"/>
    <w:rsid w:val="00A45CD3"/>
    <w:rsid w:val="00A546D4"/>
    <w:rsid w:val="00A54F17"/>
    <w:rsid w:val="00A61FFD"/>
    <w:rsid w:val="00A6530C"/>
    <w:rsid w:val="00A73A4A"/>
    <w:rsid w:val="00A74975"/>
    <w:rsid w:val="00A74F98"/>
    <w:rsid w:val="00A83059"/>
    <w:rsid w:val="00A85A6A"/>
    <w:rsid w:val="00A94CB5"/>
    <w:rsid w:val="00A958EB"/>
    <w:rsid w:val="00AA1611"/>
    <w:rsid w:val="00AA3F20"/>
    <w:rsid w:val="00AB5729"/>
    <w:rsid w:val="00AC3AD2"/>
    <w:rsid w:val="00AD3917"/>
    <w:rsid w:val="00AD465C"/>
    <w:rsid w:val="00AD7EC3"/>
    <w:rsid w:val="00AE1427"/>
    <w:rsid w:val="00AE5D79"/>
    <w:rsid w:val="00AF2D31"/>
    <w:rsid w:val="00AF3C8F"/>
    <w:rsid w:val="00AF764B"/>
    <w:rsid w:val="00B00AEE"/>
    <w:rsid w:val="00B014D8"/>
    <w:rsid w:val="00B053C5"/>
    <w:rsid w:val="00B11B56"/>
    <w:rsid w:val="00B22396"/>
    <w:rsid w:val="00B26326"/>
    <w:rsid w:val="00B33EA3"/>
    <w:rsid w:val="00B366AE"/>
    <w:rsid w:val="00B413E9"/>
    <w:rsid w:val="00B41769"/>
    <w:rsid w:val="00B42F4B"/>
    <w:rsid w:val="00B463D9"/>
    <w:rsid w:val="00B52695"/>
    <w:rsid w:val="00B635C7"/>
    <w:rsid w:val="00B71887"/>
    <w:rsid w:val="00B72DE1"/>
    <w:rsid w:val="00B7475B"/>
    <w:rsid w:val="00B80A25"/>
    <w:rsid w:val="00B828D9"/>
    <w:rsid w:val="00BA07BA"/>
    <w:rsid w:val="00BA44ED"/>
    <w:rsid w:val="00BB1831"/>
    <w:rsid w:val="00BB6B35"/>
    <w:rsid w:val="00BC050F"/>
    <w:rsid w:val="00BC0683"/>
    <w:rsid w:val="00BC58ED"/>
    <w:rsid w:val="00BD7A22"/>
    <w:rsid w:val="00BF5F56"/>
    <w:rsid w:val="00C003FB"/>
    <w:rsid w:val="00C11FC4"/>
    <w:rsid w:val="00C126C8"/>
    <w:rsid w:val="00C129B3"/>
    <w:rsid w:val="00C27881"/>
    <w:rsid w:val="00C32180"/>
    <w:rsid w:val="00C451C9"/>
    <w:rsid w:val="00C54E7A"/>
    <w:rsid w:val="00C56F72"/>
    <w:rsid w:val="00C64129"/>
    <w:rsid w:val="00C67D02"/>
    <w:rsid w:val="00C70814"/>
    <w:rsid w:val="00C72C55"/>
    <w:rsid w:val="00C73B51"/>
    <w:rsid w:val="00C7760E"/>
    <w:rsid w:val="00C91B23"/>
    <w:rsid w:val="00CA38CF"/>
    <w:rsid w:val="00CB565F"/>
    <w:rsid w:val="00CC3BAB"/>
    <w:rsid w:val="00CC7D54"/>
    <w:rsid w:val="00CD01BB"/>
    <w:rsid w:val="00CD7DC5"/>
    <w:rsid w:val="00CE27DF"/>
    <w:rsid w:val="00CE5529"/>
    <w:rsid w:val="00CF36C4"/>
    <w:rsid w:val="00D00D21"/>
    <w:rsid w:val="00D0351B"/>
    <w:rsid w:val="00D04D66"/>
    <w:rsid w:val="00D1065E"/>
    <w:rsid w:val="00D17398"/>
    <w:rsid w:val="00D23092"/>
    <w:rsid w:val="00D3640F"/>
    <w:rsid w:val="00D36FC6"/>
    <w:rsid w:val="00D44958"/>
    <w:rsid w:val="00D50B6A"/>
    <w:rsid w:val="00D5699B"/>
    <w:rsid w:val="00D6139D"/>
    <w:rsid w:val="00D6270E"/>
    <w:rsid w:val="00D73B82"/>
    <w:rsid w:val="00D73ECA"/>
    <w:rsid w:val="00D81609"/>
    <w:rsid w:val="00D838C6"/>
    <w:rsid w:val="00D845BD"/>
    <w:rsid w:val="00D85D83"/>
    <w:rsid w:val="00D86E99"/>
    <w:rsid w:val="00D875ED"/>
    <w:rsid w:val="00D9695A"/>
    <w:rsid w:val="00DA1A9E"/>
    <w:rsid w:val="00DA5BF8"/>
    <w:rsid w:val="00DB7ADD"/>
    <w:rsid w:val="00DB7D1B"/>
    <w:rsid w:val="00DC2604"/>
    <w:rsid w:val="00DC3B44"/>
    <w:rsid w:val="00DE4C85"/>
    <w:rsid w:val="00DE79C5"/>
    <w:rsid w:val="00E02073"/>
    <w:rsid w:val="00E03F97"/>
    <w:rsid w:val="00E07A81"/>
    <w:rsid w:val="00E1311E"/>
    <w:rsid w:val="00E13EEC"/>
    <w:rsid w:val="00E14A3C"/>
    <w:rsid w:val="00E23143"/>
    <w:rsid w:val="00E24DC6"/>
    <w:rsid w:val="00E348FC"/>
    <w:rsid w:val="00E35124"/>
    <w:rsid w:val="00E40CE4"/>
    <w:rsid w:val="00E6086A"/>
    <w:rsid w:val="00E61279"/>
    <w:rsid w:val="00E62D70"/>
    <w:rsid w:val="00E70AFA"/>
    <w:rsid w:val="00E8384C"/>
    <w:rsid w:val="00E842B1"/>
    <w:rsid w:val="00E91309"/>
    <w:rsid w:val="00E918B5"/>
    <w:rsid w:val="00E927C4"/>
    <w:rsid w:val="00EA24CC"/>
    <w:rsid w:val="00EA2941"/>
    <w:rsid w:val="00EA657B"/>
    <w:rsid w:val="00EA7989"/>
    <w:rsid w:val="00EC250A"/>
    <w:rsid w:val="00EC3CF6"/>
    <w:rsid w:val="00EC7774"/>
    <w:rsid w:val="00ED3AF0"/>
    <w:rsid w:val="00EE3405"/>
    <w:rsid w:val="00EE6BEA"/>
    <w:rsid w:val="00EF3351"/>
    <w:rsid w:val="00EF6547"/>
    <w:rsid w:val="00F06B58"/>
    <w:rsid w:val="00F14D4C"/>
    <w:rsid w:val="00F17707"/>
    <w:rsid w:val="00F200B8"/>
    <w:rsid w:val="00F24480"/>
    <w:rsid w:val="00F246AF"/>
    <w:rsid w:val="00F3309C"/>
    <w:rsid w:val="00F423A8"/>
    <w:rsid w:val="00F50056"/>
    <w:rsid w:val="00F54C37"/>
    <w:rsid w:val="00F5780C"/>
    <w:rsid w:val="00F700C4"/>
    <w:rsid w:val="00F716CF"/>
    <w:rsid w:val="00F73406"/>
    <w:rsid w:val="00F816C2"/>
    <w:rsid w:val="00F84F83"/>
    <w:rsid w:val="00F930C1"/>
    <w:rsid w:val="00FA5627"/>
    <w:rsid w:val="00FC540D"/>
    <w:rsid w:val="00FC665D"/>
    <w:rsid w:val="00FE54A1"/>
    <w:rsid w:val="074EDAD7"/>
    <w:rsid w:val="2E33B461"/>
    <w:rsid w:val="7D44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D2157"/>
  <w15:chartTrackingRefBased/>
  <w15:docId w15:val="{1462C66F-DB96-45DD-83E2-0D04495F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i/>
      <w:i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Verdana" w:hAnsi="Verdana"/>
      <w:i/>
      <w:iCs/>
      <w:sz w:val="28"/>
      <w:szCs w:val="24"/>
    </w:rPr>
  </w:style>
  <w:style w:type="paragraph" w:styleId="Corpodetexto2">
    <w:name w:val="Body Text 2"/>
    <w:basedOn w:val="Normal"/>
    <w:rPr>
      <w:sz w:val="28"/>
    </w:rPr>
  </w:style>
  <w:style w:type="paragraph" w:styleId="Corpodetexto3">
    <w:name w:val="Body Text 3"/>
    <w:basedOn w:val="Normal"/>
    <w:rPr>
      <w:b/>
      <w:sz w:val="28"/>
    </w:rPr>
  </w:style>
  <w:style w:type="paragraph" w:styleId="Recuodecorpodetexto">
    <w:name w:val="Body Text Indent"/>
    <w:basedOn w:val="Normal"/>
    <w:pPr>
      <w:ind w:firstLine="708"/>
    </w:pPr>
    <w:rPr>
      <w:sz w:val="28"/>
    </w:rPr>
  </w:style>
  <w:style w:type="paragraph" w:styleId="Ttulo">
    <w:name w:val="Title"/>
    <w:basedOn w:val="Normal"/>
    <w:qFormat/>
    <w:pPr>
      <w:numPr>
        <w:ilvl w:val="12"/>
      </w:numPr>
      <w:ind w:left="567" w:hanging="567"/>
      <w:jc w:val="center"/>
    </w:pPr>
    <w:rPr>
      <w:b/>
      <w:color w:val="FF0000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firstLine="709"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styleId="Textoembloco">
    <w:name w:val="Block Text"/>
    <w:basedOn w:val="Normal"/>
    <w:pPr>
      <w:ind w:left="993" w:right="749"/>
      <w:jc w:val="both"/>
    </w:pPr>
    <w:rPr>
      <w:rFonts w:ascii="Comic Sans MS" w:hAnsi="Comic Sans MS"/>
      <w:bCs/>
      <w:sz w:val="22"/>
    </w:rPr>
  </w:style>
  <w:style w:type="paragraph" w:customStyle="1" w:styleId="BodyText22">
    <w:name w:val="Body Text 22"/>
    <w:basedOn w:val="Normal"/>
    <w:pPr>
      <w:widowControl w:val="0"/>
      <w:ind w:left="709" w:hanging="709"/>
      <w:jc w:val="both"/>
    </w:pPr>
    <w:rPr>
      <w:snapToGrid w:val="0"/>
      <w:sz w:val="24"/>
    </w:rPr>
  </w:style>
  <w:style w:type="table" w:styleId="Tabelacomgrade">
    <w:name w:val="Table Grid"/>
    <w:basedOn w:val="Tabelanormal"/>
    <w:rsid w:val="008C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semiHidden/>
    <w:locked/>
    <w:rsid w:val="00241823"/>
    <w:rPr>
      <w:rFonts w:ascii="Verdana" w:hAnsi="Verdana"/>
      <w:i/>
      <w:iCs/>
      <w:sz w:val="28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AD3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72FDC"/>
    <w:pPr>
      <w:suppressAutoHyphens/>
      <w:spacing w:before="100" w:after="100"/>
      <w:jc w:val="both"/>
    </w:pPr>
    <w:rPr>
      <w:rFonts w:ascii="Verdana" w:hAnsi="Verdana"/>
      <w:sz w:val="24"/>
      <w:szCs w:val="24"/>
      <w:lang w:eastAsia="ar-SA"/>
    </w:rPr>
  </w:style>
  <w:style w:type="paragraph" w:customStyle="1" w:styleId="MarcadorTexto1TJERJ">
    <w:name w:val="MarcadorTexto1TJERJ"/>
    <w:basedOn w:val="Normal"/>
    <w:rsid w:val="0048591E"/>
    <w:pPr>
      <w:numPr>
        <w:numId w:val="21"/>
      </w:numPr>
      <w:spacing w:before="240" w:line="360" w:lineRule="auto"/>
      <w:jc w:val="both"/>
    </w:pPr>
    <w:rPr>
      <w:rFonts w:ascii="Arial" w:hAnsi="Arial"/>
      <w:noProof/>
      <w:snapToGrid w:val="0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4050a-4869-4cd8-9784-c2439eb0a2c4" xsi:nil="true"/>
    <lcf76f155ced4ddcb4097134ff3c332f xmlns="2b632c43-9502-4bf4-9bda-6a9dd7a34b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F5971DF6E2044DB812025B43D2CAD8" ma:contentTypeVersion="" ma:contentTypeDescription="Crie um novo documento." ma:contentTypeScope="" ma:versionID="4b2c42f895ba77b224acf5f4e14bb35b">
  <xsd:schema xmlns:xsd="http://www.w3.org/2001/XMLSchema" xmlns:xs="http://www.w3.org/2001/XMLSchema" xmlns:p="http://schemas.microsoft.com/office/2006/metadata/properties" xmlns:ns2="5fde0705-18c4-4359-8c96-ff8f797af167" xmlns:ns3="2b632c43-9502-4bf4-9bda-6a9dd7a34b90" xmlns:ns4="c534050a-4869-4cd8-9784-c2439eb0a2c4" targetNamespace="http://schemas.microsoft.com/office/2006/metadata/properties" ma:root="true" ma:fieldsID="77e7e071200f52cb09324e858ddbf35f" ns2:_="" ns3:_="" ns4:_="">
    <xsd:import namespace="5fde0705-18c4-4359-8c96-ff8f797af167"/>
    <xsd:import namespace="2b632c43-9502-4bf4-9bda-6a9dd7a34b90"/>
    <xsd:import namespace="c534050a-4869-4cd8-9784-c2439eb0a2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32c43-9502-4bf4-9bda-6a9dd7a3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050a-4869-4cd8-9784-c2439eb0a2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oluna Global de Taxonomia" ma:hidden="true" ma:list="{95dcae7c-b9b3-4abc-a168-80a3ca08c680}" ma:internalName="TaxCatchAll" ma:showField="CatchAllData" ma:web="c534050a-4869-4cd8-9784-c2439eb0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484F-6299-43F9-AC58-0390A217731A}">
  <ds:schemaRefs>
    <ds:schemaRef ds:uri="http://schemas.microsoft.com/office/2006/metadata/properties"/>
    <ds:schemaRef ds:uri="http://schemas.microsoft.com/office/infopath/2007/PartnerControls"/>
    <ds:schemaRef ds:uri="c534050a-4869-4cd8-9784-c2439eb0a2c4"/>
    <ds:schemaRef ds:uri="2b632c43-9502-4bf4-9bda-6a9dd7a34b90"/>
  </ds:schemaRefs>
</ds:datastoreItem>
</file>

<file path=customXml/itemProps2.xml><?xml version="1.0" encoding="utf-8"?>
<ds:datastoreItem xmlns:ds="http://schemas.openxmlformats.org/officeDocument/2006/customXml" ds:itemID="{DB537E29-E90A-49F3-8BBD-7280B990B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2b632c43-9502-4bf4-9bda-6a9dd7a34b90"/>
    <ds:schemaRef ds:uri="c534050a-4869-4cd8-9784-c2439eb0a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93316-E5A0-4083-96C5-689F0076D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BC509-1E9C-4267-B263-DEECA8CF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2432</Words>
  <Characters>13134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 CRITÉRIOS DA EXECUÇÃO:</vt:lpstr>
    </vt:vector>
  </TitlesOfParts>
  <Company>TJERJ</Company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CRITÉRIOS DA EXECUÇÃO:</dc:title>
  <dc:subject/>
  <dc:creator>SOI</dc:creator>
  <cp:keywords/>
  <cp:lastModifiedBy>Carlos Guilherme Lima Madeira</cp:lastModifiedBy>
  <cp:revision>4</cp:revision>
  <cp:lastPrinted>2023-10-18T19:08:00Z</cp:lastPrinted>
  <dcterms:created xsi:type="dcterms:W3CDTF">2024-01-12T20:17:00Z</dcterms:created>
  <dcterms:modified xsi:type="dcterms:W3CDTF">2024-01-12T20:23:00Z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0x01010065F5971DF6E2044DB812025B43D2CAD8</vt:lpwstr>
  </property>
</Properties>
</file>