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Pr="008D05F5" w:rsidRDefault="00C21F13" w:rsidP="004B6124"/>
    <w:p w14:paraId="30875D35" w14:textId="77777777" w:rsidR="002E0A83" w:rsidRPr="008D05F5" w:rsidRDefault="002E0A83" w:rsidP="004B6124"/>
    <w:p w14:paraId="04A83D41" w14:textId="3B57C3DB" w:rsidR="00C21F13" w:rsidRPr="008D05F5" w:rsidRDefault="00C21F13" w:rsidP="00142F97">
      <w:pPr>
        <w:tabs>
          <w:tab w:val="left" w:pos="9923"/>
          <w:tab w:val="left" w:pos="10206"/>
        </w:tabs>
        <w:ind w:left="426"/>
        <w:jc w:val="center"/>
        <w:rPr>
          <w:rFonts w:cstheme="minorHAnsi"/>
          <w:b/>
          <w:bCs/>
          <w:sz w:val="40"/>
          <w:szCs w:val="40"/>
        </w:rPr>
      </w:pPr>
      <w:r w:rsidRPr="008D05F5">
        <w:rPr>
          <w:rFonts w:cstheme="minorHAnsi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Pr="008D05F5" w:rsidRDefault="00C21F13" w:rsidP="004B6124"/>
    <w:tbl>
      <w:tblPr>
        <w:tblStyle w:val="Tabelacomgrade"/>
        <w:tblW w:w="1190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206"/>
        <w:gridCol w:w="851"/>
      </w:tblGrid>
      <w:tr w:rsidR="00C21F13" w:rsidRPr="008D05F5" w14:paraId="2EB0F3AA" w14:textId="77777777" w:rsidTr="00142F97">
        <w:trPr>
          <w:gridBefore w:val="1"/>
          <w:wBefore w:w="851" w:type="dxa"/>
          <w:trHeight w:val="1677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5AD4BF04" w14:textId="268BC465" w:rsidR="00C21F13" w:rsidRPr="008D05F5" w:rsidRDefault="00C21F13" w:rsidP="00587E05">
            <w:pPr>
              <w:tabs>
                <w:tab w:val="left" w:pos="9923"/>
                <w:tab w:val="left" w:pos="10206"/>
              </w:tabs>
              <w:spacing w:before="240"/>
              <w:ind w:left="1026" w:right="-103"/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8D05F5">
              <w:rPr>
                <w:rFonts w:cstheme="minorHAnsi"/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 w:rsidRPr="008D05F5">
              <w:rPr>
                <w:rFonts w:cstheme="minorHAnsi"/>
                <w:b/>
                <w:bCs/>
                <w:sz w:val="48"/>
                <w:szCs w:val="48"/>
              </w:rPr>
              <w:t xml:space="preserve">       </w:t>
            </w:r>
            <w:r w:rsidRPr="008D05F5">
              <w:rPr>
                <w:rFonts w:cstheme="minorHAnsi"/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8D05F5" w14:paraId="5AA9BD29" w14:textId="77777777" w:rsidTr="00142F97">
        <w:trPr>
          <w:gridAfter w:val="1"/>
          <w:wAfter w:w="851" w:type="dxa"/>
          <w:trHeight w:val="142"/>
        </w:trPr>
        <w:tc>
          <w:tcPr>
            <w:tcW w:w="11057" w:type="dxa"/>
            <w:gridSpan w:val="2"/>
            <w:shd w:val="clear" w:color="auto" w:fill="auto"/>
          </w:tcPr>
          <w:p w14:paraId="3C09AFCA" w14:textId="77777777" w:rsidR="00E341A6" w:rsidRPr="008D05F5" w:rsidRDefault="00E341A6" w:rsidP="00142F97">
            <w:pPr>
              <w:tabs>
                <w:tab w:val="left" w:pos="9923"/>
                <w:tab w:val="left" w:pos="10206"/>
              </w:tabs>
              <w:spacing w:before="240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E341A6" w:rsidRPr="008D05F5" w14:paraId="213AFC52" w14:textId="77777777" w:rsidTr="00142F97">
        <w:trPr>
          <w:gridBefore w:val="1"/>
          <w:wBefore w:w="851" w:type="dxa"/>
          <w:trHeight w:val="3833"/>
        </w:trPr>
        <w:tc>
          <w:tcPr>
            <w:tcW w:w="11057" w:type="dxa"/>
            <w:gridSpan w:val="2"/>
            <w:shd w:val="clear" w:color="auto" w:fill="1F3864" w:themeFill="accent1" w:themeFillShade="80"/>
          </w:tcPr>
          <w:p w14:paraId="4BBF21B7" w14:textId="77777777" w:rsidR="00131B31" w:rsidRPr="008D05F5" w:rsidRDefault="00131B31" w:rsidP="00142F97">
            <w:pPr>
              <w:tabs>
                <w:tab w:val="left" w:pos="9923"/>
                <w:tab w:val="left" w:pos="10206"/>
              </w:tabs>
              <w:spacing w:before="240"/>
              <w:jc w:val="both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536D954B" w:rsidR="00E341A6" w:rsidRPr="008D05F5" w:rsidRDefault="0074406E" w:rsidP="00142F97">
            <w:pPr>
              <w:tabs>
                <w:tab w:val="left" w:pos="9923"/>
                <w:tab w:val="left" w:pos="10206"/>
              </w:tabs>
              <w:spacing w:before="240"/>
              <w:ind w:left="600"/>
              <w:jc w:val="center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 w:rsidRPr="008D05F5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Secretaria Geral Judiciária (SGJUD)</w:t>
            </w:r>
          </w:p>
        </w:tc>
      </w:tr>
    </w:tbl>
    <w:p w14:paraId="7A9D6375" w14:textId="43E9012F" w:rsidR="00C21F13" w:rsidRDefault="00C21F13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  <w:noProof/>
          <w:lang w:eastAsia="pt-BR"/>
        </w:rPr>
      </w:pPr>
    </w:p>
    <w:p w14:paraId="5CDF4728" w14:textId="558AEE8B" w:rsidR="00F705F7" w:rsidRDefault="008A1F3F" w:rsidP="008A1F3F">
      <w:pPr>
        <w:tabs>
          <w:tab w:val="left" w:pos="9923"/>
          <w:tab w:val="left" w:pos="10206"/>
        </w:tabs>
        <w:ind w:left="142"/>
        <w:jc w:val="center"/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drawing>
          <wp:inline distT="0" distB="0" distL="0" distR="0" wp14:anchorId="4DEE2D8D" wp14:editId="622D729D">
            <wp:extent cx="7103110" cy="3456104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ustração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533" cy="346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0883" w14:textId="3DBF67DA" w:rsidR="00F705F7" w:rsidRDefault="00F705F7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  <w:noProof/>
          <w:lang w:eastAsia="pt-BR"/>
        </w:rPr>
      </w:pPr>
    </w:p>
    <w:p w14:paraId="72FFDD00" w14:textId="5CCE3BCA" w:rsidR="00F705F7" w:rsidRDefault="00F705F7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  <w:noProof/>
          <w:lang w:eastAsia="pt-BR"/>
        </w:rPr>
      </w:pPr>
    </w:p>
    <w:p w14:paraId="46E53578" w14:textId="4E628BD0" w:rsidR="00F705F7" w:rsidRDefault="00F705F7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  <w:noProof/>
          <w:lang w:eastAsia="pt-BR"/>
        </w:rPr>
      </w:pPr>
    </w:p>
    <w:p w14:paraId="359A7FAF" w14:textId="03211D3E" w:rsidR="008A1F3F" w:rsidRDefault="008A1F3F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  <w:noProof/>
          <w:lang w:eastAsia="pt-BR"/>
        </w:rPr>
      </w:pPr>
    </w:p>
    <w:p w14:paraId="322F86B0" w14:textId="77777777" w:rsidR="00F705F7" w:rsidRPr="008D05F5" w:rsidRDefault="00F705F7" w:rsidP="00142F97">
      <w:pPr>
        <w:tabs>
          <w:tab w:val="left" w:pos="9923"/>
          <w:tab w:val="left" w:pos="10206"/>
        </w:tabs>
        <w:ind w:left="142"/>
        <w:jc w:val="both"/>
        <w:rPr>
          <w:rFonts w:cs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8D05F5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7D4FF0D5" w:rsidR="008A7EAA" w:rsidRPr="008D05F5" w:rsidRDefault="00585360" w:rsidP="00142F97">
            <w:pPr>
              <w:tabs>
                <w:tab w:val="left" w:pos="9923"/>
                <w:tab w:val="left" w:pos="10206"/>
              </w:tabs>
              <w:spacing w:after="0" w:line="240" w:lineRule="auto"/>
              <w:ind w:right="142" w:firstLine="68"/>
              <w:jc w:val="both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05F5">
              <w:rPr>
                <w:rFonts w:cstheme="minorHAnsi"/>
              </w:rPr>
              <w:br w:type="page"/>
            </w:r>
            <w:r w:rsidR="008A7EAA" w:rsidRPr="008D05F5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="008A7EAA" w:rsidRPr="008D05F5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="008A7EAA" w:rsidRPr="008D05F5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8D05F5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8D05F5" w:rsidRDefault="008A7EAA" w:rsidP="00142F97">
      <w:pPr>
        <w:tabs>
          <w:tab w:val="left" w:pos="9923"/>
          <w:tab w:val="left" w:pos="10206"/>
        </w:tabs>
        <w:ind w:right="140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8D05F5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8D05F5" w:rsidRDefault="00916C5C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8D05F5" w:rsidRDefault="004E6325" w:rsidP="00142F97">
            <w:pPr>
              <w:tabs>
                <w:tab w:val="left" w:pos="9923"/>
                <w:tab w:val="left" w:pos="10206"/>
              </w:tabs>
              <w:spacing w:after="0" w:line="240" w:lineRule="auto"/>
              <w:ind w:right="142" w:firstLine="68"/>
              <w:jc w:val="both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05F5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8D05F5" w:rsidRDefault="00916C5C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8D05F5" w:rsidRDefault="004E6325" w:rsidP="00142F97">
            <w:pPr>
              <w:tabs>
                <w:tab w:val="left" w:pos="9923"/>
                <w:tab w:val="left" w:pos="10206"/>
              </w:tabs>
              <w:spacing w:after="0" w:line="240" w:lineRule="auto"/>
              <w:ind w:right="142" w:firstLine="151"/>
              <w:jc w:val="both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D05F5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8D05F5" w:rsidRDefault="00916C5C" w:rsidP="00142F97">
      <w:pPr>
        <w:tabs>
          <w:tab w:val="left" w:pos="9923"/>
          <w:tab w:val="left" w:pos="10206"/>
        </w:tabs>
        <w:ind w:right="140"/>
        <w:jc w:val="both"/>
        <w:rPr>
          <w:rFonts w:cstheme="minorHAnsi"/>
          <w:sz w:val="10"/>
          <w:szCs w:val="10"/>
        </w:rPr>
      </w:pPr>
    </w:p>
    <w:p w14:paraId="3B1292FA" w14:textId="42D148DA" w:rsidR="00916C5C" w:rsidRPr="008D05F5" w:rsidRDefault="008A7EAA" w:rsidP="00142F97">
      <w:pPr>
        <w:tabs>
          <w:tab w:val="left" w:pos="9923"/>
          <w:tab w:val="left" w:pos="10206"/>
        </w:tabs>
        <w:ind w:left="1560" w:right="1558"/>
        <w:jc w:val="both"/>
        <w:rPr>
          <w:rFonts w:cstheme="minorHAnsi"/>
          <w:sz w:val="16"/>
          <w:szCs w:val="16"/>
        </w:rPr>
      </w:pPr>
      <w:r w:rsidRPr="008D05F5">
        <w:rPr>
          <w:rFonts w:cstheme="minorHAnsi"/>
          <w:b/>
          <w:bCs/>
          <w:sz w:val="16"/>
          <w:szCs w:val="16"/>
        </w:rPr>
        <w:t>ATENÇÃO!</w:t>
      </w:r>
      <w:r w:rsidR="00916C5C" w:rsidRPr="008D05F5">
        <w:rPr>
          <w:rFonts w:cstheme="minorHAnsi"/>
          <w:b/>
          <w:bCs/>
          <w:sz w:val="16"/>
          <w:szCs w:val="16"/>
        </w:rPr>
        <w:t xml:space="preserve"> </w:t>
      </w:r>
      <w:r w:rsidR="00916C5C" w:rsidRPr="008D05F5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8D05F5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8D05F5" w:rsidRDefault="00916C5C" w:rsidP="00142F97">
      <w:pPr>
        <w:tabs>
          <w:tab w:val="left" w:pos="9923"/>
          <w:tab w:val="left" w:pos="10206"/>
        </w:tabs>
        <w:ind w:right="140"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8D05F5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8D05F5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D05F5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8D05F5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8D05F5" w:rsidRDefault="00F60636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</w:pPr>
            <w:r w:rsidRPr="008D05F5"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8D05F5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8D05F5" w:rsidRDefault="00D848D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</w:pPr>
            <w:r w:rsidRPr="008D05F5"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8D05F5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8D05F5" w:rsidRDefault="005B4FD9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</w:pPr>
            <w:r w:rsidRPr="008D05F5">
              <w:rPr>
                <w:rStyle w:val="Hyperlink"/>
                <w:rFonts w:eastAsia="Times New Roman" w:cstheme="minorHAnsi"/>
                <w:color w:val="007BFF"/>
                <w:sz w:val="24"/>
                <w:szCs w:val="24"/>
                <w:u w:val="none"/>
                <w:lang w:eastAsia="pt-BR"/>
              </w:rPr>
              <w:t>XX/XX/XX</w:t>
            </w:r>
          </w:p>
        </w:tc>
      </w:tr>
    </w:tbl>
    <w:p w14:paraId="44A7FB7B" w14:textId="77777777" w:rsidR="0051028D" w:rsidRPr="008D05F5" w:rsidRDefault="0051028D" w:rsidP="00142F97">
      <w:pPr>
        <w:tabs>
          <w:tab w:val="left" w:pos="2121"/>
          <w:tab w:val="left" w:pos="9923"/>
          <w:tab w:val="left" w:pos="10206"/>
        </w:tabs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8D05F5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8D05F5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D05F5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8D05F5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8D05F5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7E25D0BB" w:rsidR="0051028D" w:rsidRPr="00D838E2" w:rsidRDefault="007818F1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E047E4">
              <w:rPr>
                <w:rFonts w:cstheme="minorHAnsi"/>
                <w:b/>
                <w:bCs/>
                <w:smallCaps/>
                <w:sz w:val="24"/>
                <w:szCs w:val="24"/>
              </w:rPr>
              <w:t>Secretaria</w:t>
            </w:r>
            <w:r w:rsidR="00E047E4" w:rsidRPr="00E047E4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E047E4">
              <w:rPr>
                <w:rFonts w:cstheme="minorHAnsi"/>
                <w:b/>
                <w:bCs/>
                <w:smallCaps/>
                <w:sz w:val="24"/>
                <w:szCs w:val="24"/>
              </w:rPr>
              <w:t>Geral</w:t>
            </w:r>
            <w:r w:rsidR="0086015C" w:rsidRPr="00E047E4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Judiciária (SGJUD)</w:t>
            </w:r>
          </w:p>
        </w:tc>
      </w:tr>
      <w:tr w:rsidR="0051028D" w:rsidRPr="008D05F5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2C27E188" w:rsidR="0051028D" w:rsidRPr="00D838E2" w:rsidRDefault="0086015C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D838E2">
              <w:rPr>
                <w:rFonts w:cstheme="minorHAnsi"/>
                <w:b/>
                <w:bCs/>
                <w:smallCaps/>
                <w:sz w:val="24"/>
                <w:szCs w:val="24"/>
              </w:rPr>
              <w:t>(21) 3133-4198</w:t>
            </w:r>
          </w:p>
        </w:tc>
      </w:tr>
      <w:tr w:rsidR="0051028D" w:rsidRPr="008D05F5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1A5EFCFC" w:rsidR="0051028D" w:rsidRPr="00D838E2" w:rsidRDefault="00636056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86015C" w:rsidRPr="00D838E2">
                <w:rPr>
                  <w:rStyle w:val="Hyperlink"/>
                  <w:rFonts w:eastAsia="Times New Roman" w:cstheme="minorHAnsi"/>
                  <w:b/>
                  <w:bCs/>
                  <w:color w:val="007BFF"/>
                  <w:sz w:val="24"/>
                  <w:szCs w:val="24"/>
                  <w:u w:val="none"/>
                  <w:lang w:eastAsia="pt-BR"/>
                </w:rPr>
                <w:t>https://portaltj.tjrj.jus.br/web/guest/secretaria-geral-judiciaria-sgjud-</w:t>
              </w:r>
            </w:hyperlink>
          </w:p>
        </w:tc>
      </w:tr>
      <w:tr w:rsidR="0051028D" w:rsidRPr="008D05F5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6EF5E207" w:rsidR="0051028D" w:rsidRPr="00D838E2" w:rsidRDefault="00A741D5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D838E2">
              <w:rPr>
                <w:rFonts w:cstheme="minorHAnsi"/>
                <w:b/>
                <w:bCs/>
                <w:smallCaps/>
                <w:sz w:val="24"/>
                <w:szCs w:val="24"/>
              </w:rPr>
              <w:t>28.538.734/0001-48</w:t>
            </w:r>
            <w:r w:rsidR="0086015C" w:rsidRPr="00D838E2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(TJRJ)</w:t>
            </w:r>
          </w:p>
        </w:tc>
      </w:tr>
      <w:tr w:rsidR="0051028D" w:rsidRPr="008D05F5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46792B" w:rsidRDefault="0051028D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</w:pPr>
            <w:r w:rsidRPr="0046792B">
              <w:rPr>
                <w:rFonts w:cstheme="minorHAnsi"/>
                <w:b/>
                <w:bCs/>
                <w:smallCaps/>
                <w:color w:val="000000"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32CEC1A5" w:rsidR="0051028D" w:rsidRPr="00D838E2" w:rsidRDefault="0086015C" w:rsidP="00142F97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cstheme="minorHAnsi"/>
                <w:b/>
                <w:smallCaps/>
                <w:sz w:val="24"/>
                <w:szCs w:val="24"/>
              </w:rPr>
            </w:pPr>
            <w:r w:rsidRPr="00D838E2">
              <w:rPr>
                <w:rStyle w:val="Hyperlink"/>
                <w:rFonts w:eastAsia="Times New Roman" w:cstheme="minorHAnsi"/>
                <w:b/>
                <w:bCs/>
                <w:color w:val="007BFF"/>
                <w:sz w:val="24"/>
                <w:szCs w:val="24"/>
                <w:u w:val="none"/>
                <w:lang w:eastAsia="pt-BR"/>
              </w:rPr>
              <w:t>sgjud@tjrj.jus.br</w:t>
            </w:r>
          </w:p>
        </w:tc>
      </w:tr>
    </w:tbl>
    <w:p w14:paraId="76CE6BAE" w14:textId="14AB42D8" w:rsidR="00A80798" w:rsidRPr="008D05F5" w:rsidRDefault="00A80798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0930244D" w14:textId="77777777" w:rsidR="00A80798" w:rsidRPr="008D05F5" w:rsidRDefault="00A80798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  <w:r w:rsidRPr="008D05F5">
        <w:rPr>
          <w:rFonts w:cstheme="minorHAnsi"/>
        </w:rPr>
        <w:br w:type="page"/>
      </w:r>
    </w:p>
    <w:p w14:paraId="608E5BBF" w14:textId="77777777" w:rsidR="0051028D" w:rsidRPr="008D05F5" w:rsidRDefault="0051028D" w:rsidP="00142F97">
      <w:pPr>
        <w:tabs>
          <w:tab w:val="left" w:pos="9923"/>
          <w:tab w:val="left" w:pos="10206"/>
        </w:tabs>
        <w:spacing w:before="120" w:after="120"/>
        <w:jc w:val="both"/>
        <w:rPr>
          <w:rFonts w:cstheme="minorHAnsi"/>
          <w:sz w:val="2"/>
          <w:szCs w:val="2"/>
        </w:rPr>
      </w:pPr>
    </w:p>
    <w:sdt>
      <w:sdtPr>
        <w:id w:val="-16755555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899D9A" w14:textId="019B3151" w:rsidR="00C34EF3" w:rsidRPr="00514145" w:rsidRDefault="00514145" w:rsidP="00514145">
          <w:pPr>
            <w:jc w:val="center"/>
            <w:rPr>
              <w:rFonts w:cstheme="minorHAnsi"/>
              <w:b/>
              <w:color w:val="000000" w:themeColor="text1"/>
              <w:sz w:val="28"/>
            </w:rPr>
          </w:pPr>
          <w:r w:rsidRPr="00514145">
            <w:rPr>
              <w:rFonts w:cstheme="minorHAnsi"/>
              <w:b/>
              <w:color w:val="000000" w:themeColor="text1"/>
              <w:sz w:val="28"/>
            </w:rPr>
            <w:t>SUMÁRIO</w:t>
          </w:r>
        </w:p>
        <w:p w14:paraId="0FC48D33" w14:textId="0A266BB3" w:rsidR="00953AFA" w:rsidRDefault="00C85BF2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r w:rsidRPr="0011212E">
            <w:rPr>
              <w:rFonts w:asciiTheme="minorHAnsi" w:hAnsiTheme="minorHAnsi" w:cstheme="minorHAnsi"/>
              <w:color w:val="000000" w:themeColor="text1"/>
            </w:rPr>
            <w:fldChar w:fldCharType="begin"/>
          </w:r>
          <w:r w:rsidRPr="0011212E">
            <w:rPr>
              <w:rFonts w:asciiTheme="minorHAnsi" w:hAnsiTheme="minorHAnsi" w:cstheme="minorHAnsi"/>
              <w:color w:val="000000" w:themeColor="text1"/>
            </w:rPr>
            <w:instrText xml:space="preserve"> TOC \o "1-3" \h \z \u </w:instrText>
          </w:r>
          <w:r w:rsidRPr="0011212E">
            <w:rPr>
              <w:rFonts w:asciiTheme="minorHAnsi" w:hAnsiTheme="minorHAnsi" w:cstheme="minorHAnsi"/>
              <w:color w:val="000000" w:themeColor="text1"/>
            </w:rPr>
            <w:fldChar w:fldCharType="separate"/>
          </w:r>
          <w:hyperlink w:anchor="_Toc189494883" w:history="1">
            <w:r w:rsidR="00953AFA" w:rsidRPr="00ED6608">
              <w:rPr>
                <w:rStyle w:val="Hyperlink"/>
                <w:rFonts w:cstheme="minorHAnsi"/>
                <w:noProof/>
              </w:rPr>
              <w:t>1. ESTRUTURA ORGANIZACIONAL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_Toc189494883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5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02699BCC" w14:textId="76CF1B81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884" w:history="1">
            <w:r w:rsidR="00953AFA" w:rsidRPr="00ED6608">
              <w:rPr>
                <w:rStyle w:val="Hyperlink"/>
                <w:rFonts w:cstheme="minorHAnsi"/>
                <w:noProof/>
              </w:rPr>
              <w:t>2. PRINCIPAIS ATRIBUIÇÕES DA SECRETARIA GERAL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_Toc189494884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6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288A926A" w14:textId="291837B2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885" w:history="1">
            <w:r w:rsidR="00953AFA" w:rsidRPr="00ED6608">
              <w:rPr>
                <w:rStyle w:val="Hyperlink"/>
                <w:rFonts w:cstheme="minorHAnsi"/>
                <w:noProof/>
              </w:rPr>
              <w:t>3. DEPARTAMENTOS E ATRIBUIÇÕES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_Toc189494885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6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671FB3EA" w14:textId="664E33DB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86" w:history="1">
            <w:r w:rsidR="00953AFA" w:rsidRPr="00ED6608">
              <w:rPr>
                <w:rStyle w:val="Hyperlink"/>
                <w:noProof/>
              </w:rPr>
              <w:t>3.1. Departamento de Processos do Tribunal Pleno e do Órgão Especial (DETOE)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_Toc189494886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6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46460CD2" w14:textId="0E0DD4F4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87" w:history="1">
            <w:r w:rsidR="00953AFA" w:rsidRPr="00ED6608">
              <w:rPr>
                <w:rStyle w:val="Hyperlink"/>
                <w:noProof/>
              </w:rPr>
              <w:t>3.2 Departamento de Processos do Conselho da Magistratura (DECON)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_Toc189494887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7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0866B4F3" w14:textId="7E28F826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88" w:history="1">
            <w:r w:rsidR="00953AFA" w:rsidRPr="00ED6608">
              <w:rPr>
                <w:rStyle w:val="Hyperlink"/>
                <w:noProof/>
              </w:rPr>
              <w:t>3.3 - Departamento de Processos das Seções de Direito Privado, de Direito Público e das Câmaras de Direito Empresarial Reunidas (DEPSE)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_Toc189494888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8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67388DE4" w14:textId="76CB3C5C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89" w:history="1">
            <w:r w:rsidR="00953AFA" w:rsidRPr="00ED6608">
              <w:rPr>
                <w:rStyle w:val="Hyperlink"/>
                <w:noProof/>
              </w:rPr>
              <w:t>3.4 - Departamento de Apoio ao 2º Grau de Jurisdição (DEJUR)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_Toc189494889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10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FA845D5" w14:textId="53C5C7D3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0" w:history="1">
            <w:r w:rsidR="00953AFA" w:rsidRPr="00ED6608">
              <w:rPr>
                <w:rStyle w:val="Hyperlink"/>
                <w:noProof/>
              </w:rPr>
              <w:t>3.5 Divisão de Suporte às Sessões (DISES)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_Toc189494890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12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58BECB2" w14:textId="28D56E97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1" w:history="1">
            <w:r w:rsidR="00953AFA" w:rsidRPr="00ED6608">
              <w:rPr>
                <w:rStyle w:val="Hyperlink"/>
                <w:noProof/>
              </w:rPr>
              <w:t>3.6 Divisão de Processos Judiciais (DIPJU)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_Toc189494891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13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14044D4C" w14:textId="3874BC6C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892" w:history="1">
            <w:r w:rsidR="00953AFA" w:rsidRPr="00ED6608">
              <w:rPr>
                <w:rStyle w:val="Hyperlink"/>
                <w:rFonts w:cstheme="minorHAnsi"/>
                <w:noProof/>
              </w:rPr>
              <w:t>4. SISTEMA DE GESTÃO DA QUALIDADE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_Toc189494892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15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04160DFE" w14:textId="3D83EA7A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3" w:history="1">
            <w:r w:rsidR="00953AFA" w:rsidRPr="00ED6608">
              <w:rPr>
                <w:rStyle w:val="Hyperlink"/>
                <w:noProof/>
              </w:rPr>
              <w:t>4.1 Rotinas Administrativas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_Toc189494893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15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5D237149" w14:textId="51C53F4D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4" w:history="1">
            <w:r w:rsidR="00953AFA" w:rsidRPr="00ED6608">
              <w:rPr>
                <w:rStyle w:val="Hyperlink"/>
                <w:noProof/>
              </w:rPr>
              <w:t>4.2 Sistema Gestão da Qualidade do DECON (SGQ/DECON)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_Toc189494894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16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33BDD736" w14:textId="194D78C5" w:rsidR="00953AFA" w:rsidRDefault="00636056">
          <w:pPr>
            <w:pStyle w:val="Sumrio3"/>
            <w:tabs>
              <w:tab w:val="right" w:leader="dot" w:pos="10903"/>
            </w:tabs>
            <w:rPr>
              <w:rFonts w:cstheme="minorBidi"/>
              <w:noProof/>
              <w:sz w:val="22"/>
              <w:szCs w:val="22"/>
              <w:lang w:eastAsia="pt-BR"/>
            </w:rPr>
          </w:pPr>
          <w:hyperlink w:anchor="_Toc189494895" w:history="1">
            <w:r w:rsidR="00953AFA" w:rsidRPr="00ED6608">
              <w:rPr>
                <w:rStyle w:val="Hyperlink"/>
                <w:rFonts w:eastAsia="Times New Roman"/>
                <w:noProof/>
              </w:rPr>
              <w:t>4.2.1 – Direcionadores Estratégicos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_Toc189494895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17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14F5F65B" w14:textId="51C78A52" w:rsidR="00953AFA" w:rsidRDefault="00636056">
          <w:pPr>
            <w:pStyle w:val="Sumrio3"/>
            <w:tabs>
              <w:tab w:val="right" w:leader="dot" w:pos="10903"/>
            </w:tabs>
            <w:rPr>
              <w:rFonts w:cstheme="minorBidi"/>
              <w:noProof/>
              <w:sz w:val="22"/>
              <w:szCs w:val="22"/>
              <w:lang w:eastAsia="pt-BR"/>
            </w:rPr>
          </w:pPr>
          <w:hyperlink w:anchor="_Toc189494896" w:history="1">
            <w:r w:rsidR="00953AFA" w:rsidRPr="00ED6608">
              <w:rPr>
                <w:rStyle w:val="Hyperlink"/>
                <w:noProof/>
              </w:rPr>
              <w:t>4.2.2 – Objetivo da Qualidade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_Toc189494896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18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3AF8BC54" w14:textId="681726F9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897" w:history="1">
            <w:r w:rsidR="00953AFA" w:rsidRPr="00ED6608">
              <w:rPr>
                <w:rStyle w:val="Hyperlink"/>
                <w:rFonts w:cstheme="minorHAnsi"/>
                <w:noProof/>
              </w:rPr>
              <w:t>5. INDICADORES E MÉTRICAS INSTITUCIONAIS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_Toc189494897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19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35DAFFD" w14:textId="5D07BDA2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8" w:history="1">
            <w:r w:rsidR="00953AFA" w:rsidRPr="00ED6608">
              <w:rPr>
                <w:rStyle w:val="Hyperlink"/>
                <w:noProof/>
              </w:rPr>
              <w:t>5.1 – Tempo Médio de Protocolo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_Toc189494898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19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6C357611" w14:textId="481A644B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899" w:history="1">
            <w:r w:rsidR="00953AFA" w:rsidRPr="00ED6608">
              <w:rPr>
                <w:rStyle w:val="Hyperlink"/>
                <w:noProof/>
              </w:rPr>
              <w:t>5.2 – Tempo Médio de Autuação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_Toc189494899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20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59FF5F70" w14:textId="0EF9386F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0" w:history="1">
            <w:r w:rsidR="00953AFA" w:rsidRPr="00ED6608">
              <w:rPr>
                <w:rStyle w:val="Hyperlink"/>
                <w:noProof/>
              </w:rPr>
              <w:t>5.3 – Tempo Médio de Distribuição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_Toc189494900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21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34FD2FDE" w14:textId="3BB17D35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1" w:history="1">
            <w:r w:rsidR="00953AFA" w:rsidRPr="00ED6608">
              <w:rPr>
                <w:rStyle w:val="Hyperlink"/>
                <w:noProof/>
              </w:rPr>
              <w:t>5.4 – Tempo Médio de Publicação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_Toc189494901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22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0222BDD" w14:textId="1CB6BE71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2" w:history="1">
            <w:r w:rsidR="00953AFA" w:rsidRPr="00ED6608">
              <w:rPr>
                <w:rStyle w:val="Hyperlink"/>
                <w:noProof/>
              </w:rPr>
              <w:t>5.5 – Quantidade e Custo de Rogatórias e Interpretações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_Toc189494902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23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69F9C3C7" w14:textId="57D1C8CD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903" w:history="1">
            <w:r w:rsidR="00953AFA" w:rsidRPr="00ED6608">
              <w:rPr>
                <w:rStyle w:val="Hyperlink"/>
                <w:rFonts w:cstheme="minorHAnsi"/>
                <w:noProof/>
              </w:rPr>
              <w:t>6. AGILIDADE E PRODUTIVIDADE NA PRESTAÇÃO JURISDICIONAL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_Toc189494903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2DD8AB4C" w14:textId="32C0DDAF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4" w:history="1">
            <w:r w:rsidR="00953AFA" w:rsidRPr="00ED6608">
              <w:rPr>
                <w:rStyle w:val="Hyperlink"/>
                <w:noProof/>
              </w:rPr>
              <w:t>6.1 Certidões de Distribuição de Segunda Instância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_Toc189494904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6C303BB4" w14:textId="483C04C9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5" w:history="1">
            <w:r w:rsidR="00953AFA" w:rsidRPr="00ED6608">
              <w:rPr>
                <w:rStyle w:val="Hyperlink"/>
                <w:noProof/>
              </w:rPr>
              <w:t>6.2 Acesso a Convênios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_Toc189494905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116F51F8" w14:textId="186EC681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6" w:history="1">
            <w:r w:rsidR="00953AFA" w:rsidRPr="00ED6608">
              <w:rPr>
                <w:rStyle w:val="Hyperlink"/>
                <w:noProof/>
              </w:rPr>
              <w:t>6.3 Processos do Tribunal Pleno e do Órgão Especial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_Toc189494906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6A84805" w14:textId="3386F6C7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7" w:history="1">
            <w:r w:rsidR="00953AFA" w:rsidRPr="00ED6608">
              <w:rPr>
                <w:rStyle w:val="Hyperlink"/>
                <w:noProof/>
              </w:rPr>
              <w:t>6.4 Processos das Seções de Direito Privado, de Direito Público e das Câmaras de Direito Empresarial Reunidas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_Toc189494907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30DFD91C" w14:textId="035D9303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8" w:history="1">
            <w:r w:rsidR="00953AFA" w:rsidRPr="00ED6608">
              <w:rPr>
                <w:rStyle w:val="Hyperlink"/>
                <w:noProof/>
              </w:rPr>
              <w:t>6.5 Processos do Conselho da Magistratura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_Toc189494908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1698D33A" w14:textId="69A89251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09" w:history="1">
            <w:r w:rsidR="00953AFA" w:rsidRPr="00ED6608">
              <w:rPr>
                <w:rStyle w:val="Hyperlink"/>
                <w:noProof/>
              </w:rPr>
              <w:t>6.6 Apoio ao 2º Grau de Jurisdição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_Toc189494909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FEC198E" w14:textId="7C10AFA3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10" w:history="1">
            <w:r w:rsidR="00953AFA" w:rsidRPr="00ED6608">
              <w:rPr>
                <w:rStyle w:val="Hyperlink"/>
                <w:noProof/>
              </w:rPr>
              <w:t>6.7 GEAP Secretarias e GEAP Processo Eletrônico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_Toc189494910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1F9D5359" w14:textId="54296C74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11" w:history="1">
            <w:r w:rsidR="00953AFA" w:rsidRPr="00ED6608">
              <w:rPr>
                <w:rStyle w:val="Hyperlink"/>
                <w:noProof/>
              </w:rPr>
              <w:t>6.8 Tradutores e Intérpretes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_Toc189494911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7193536C" w14:textId="38EE4F93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12" w:history="1">
            <w:r w:rsidR="00953AFA" w:rsidRPr="00ED6608">
              <w:rPr>
                <w:rStyle w:val="Hyperlink"/>
                <w:noProof/>
              </w:rPr>
              <w:t>6.9 Suporte às Sessões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_Toc189494912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3BF44B20" w14:textId="23C83E1B" w:rsidR="00953AFA" w:rsidRDefault="00636056">
          <w:pPr>
            <w:pStyle w:val="Sumrio2"/>
            <w:tabs>
              <w:tab w:val="right" w:leader="dot" w:pos="10903"/>
            </w:tabs>
            <w:rPr>
              <w:rFonts w:cstheme="minorBidi"/>
              <w:b w:val="0"/>
              <w:bCs w:val="0"/>
              <w:noProof/>
              <w:sz w:val="22"/>
              <w:szCs w:val="22"/>
              <w:lang w:eastAsia="pt-BR"/>
            </w:rPr>
          </w:pPr>
          <w:hyperlink w:anchor="_Toc189494913" w:history="1">
            <w:r w:rsidR="00953AFA" w:rsidRPr="00ED6608">
              <w:rPr>
                <w:rStyle w:val="Hyperlink"/>
                <w:noProof/>
              </w:rPr>
              <w:t>6.10 Processos Judiciais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_Toc189494913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24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25F2CBE4" w14:textId="37F44743" w:rsidR="00953AFA" w:rsidRDefault="00636056">
          <w:pPr>
            <w:pStyle w:val="Sumrio1"/>
            <w:tabs>
              <w:tab w:val="right" w:leader="dot" w:pos="10903"/>
            </w:tabs>
            <w:rPr>
              <w:rFonts w:asciiTheme="minorHAnsi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t-BR"/>
            </w:rPr>
          </w:pPr>
          <w:hyperlink w:anchor="_Toc189494914" w:history="1">
            <w:r w:rsidR="00953AFA" w:rsidRPr="00ED6608">
              <w:rPr>
                <w:rStyle w:val="Hyperlink"/>
                <w:rFonts w:cstheme="minorHAnsi"/>
                <w:noProof/>
              </w:rPr>
              <w:t>7. PLANILHAS DE INDICADORES – ESTRATÉGICOS GERENCIAIS E OPERACIONAIS</w:t>
            </w:r>
            <w:r w:rsidR="00953AFA">
              <w:rPr>
                <w:noProof/>
                <w:webHidden/>
              </w:rPr>
              <w:tab/>
            </w:r>
            <w:r w:rsidR="00953AFA">
              <w:rPr>
                <w:noProof/>
                <w:webHidden/>
              </w:rPr>
              <w:fldChar w:fldCharType="begin"/>
            </w:r>
            <w:r w:rsidR="00953AFA">
              <w:rPr>
                <w:noProof/>
                <w:webHidden/>
              </w:rPr>
              <w:instrText xml:space="preserve"> PAGEREF _Toc189494914 \h </w:instrText>
            </w:r>
            <w:r w:rsidR="00953AFA">
              <w:rPr>
                <w:noProof/>
                <w:webHidden/>
              </w:rPr>
            </w:r>
            <w:r w:rsidR="00953AFA">
              <w:rPr>
                <w:noProof/>
                <w:webHidden/>
              </w:rPr>
              <w:fldChar w:fldCharType="separate"/>
            </w:r>
            <w:r w:rsidR="00953AFA">
              <w:rPr>
                <w:noProof/>
                <w:webHidden/>
              </w:rPr>
              <w:t>25</w:t>
            </w:r>
            <w:r w:rsidR="00953AFA">
              <w:rPr>
                <w:noProof/>
                <w:webHidden/>
              </w:rPr>
              <w:fldChar w:fldCharType="end"/>
            </w:r>
          </w:hyperlink>
        </w:p>
        <w:p w14:paraId="44050B2A" w14:textId="2E125145" w:rsidR="00514145" w:rsidRDefault="00C85BF2" w:rsidP="00514145">
          <w:pPr>
            <w:spacing w:before="120" w:after="120"/>
            <w:rPr>
              <w:b/>
              <w:bCs/>
            </w:rPr>
          </w:pPr>
          <w:r w:rsidRPr="0011212E">
            <w:rPr>
              <w:rFonts w:cstheme="minorHAnsi"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68B72B0E" w14:textId="74D2549D" w:rsidR="00384322" w:rsidRPr="00514145" w:rsidRDefault="00384322" w:rsidP="00514145">
      <w:pPr>
        <w:spacing w:before="120" w:after="120" w:line="240" w:lineRule="auto"/>
      </w:pPr>
      <w:r w:rsidRPr="008D05F5">
        <w:rPr>
          <w:rFonts w:cstheme="minorHAnsi"/>
        </w:rPr>
        <w:br w:type="page"/>
      </w:r>
    </w:p>
    <w:p w14:paraId="448E12D7" w14:textId="7F666F3F" w:rsidR="00F0457E" w:rsidRPr="008D05F5" w:rsidRDefault="001D38B7" w:rsidP="00142F97">
      <w:pPr>
        <w:pStyle w:val="Ttulo1"/>
        <w:pBdr>
          <w:bottom w:val="thickThinSmallGap" w:sz="24" w:space="2" w:color="D0CECE" w:themeColor="background2" w:themeShade="E6"/>
        </w:pBdr>
        <w:tabs>
          <w:tab w:val="left" w:pos="9923"/>
          <w:tab w:val="left" w:pos="10206"/>
        </w:tabs>
        <w:spacing w:before="240" w:after="24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Toc189494883"/>
      <w:r w:rsidRPr="008D05F5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1. 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>ESTRUTURA ORGANIZACIONAL</w:t>
      </w:r>
      <w:bookmarkEnd w:id="0"/>
    </w:p>
    <w:p w14:paraId="7CB7BAA8" w14:textId="0BDB2F97" w:rsidR="0086015C" w:rsidRPr="008D05F5" w:rsidRDefault="002645AF" w:rsidP="00142F97">
      <w:pPr>
        <w:ind w:left="142"/>
        <w:jc w:val="both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6CFA72E" wp14:editId="274D6DAC">
            <wp:extent cx="6829425" cy="47815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EB5D2" w14:textId="72BD5F9C" w:rsidR="00C178AC" w:rsidRDefault="00C178AC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312543EA" w14:textId="2FA361B8" w:rsidR="00E34E01" w:rsidRPr="008D05F5" w:rsidRDefault="00550F0E" w:rsidP="00587E0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ind w:left="567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Toc189494884"/>
      <w:r w:rsidRPr="008D05F5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2.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PRINCIPAIS ATRIBU</w:t>
      </w:r>
      <w:r w:rsidR="0069299E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ÇÕES D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>A SECRETARIA</w:t>
      </w:r>
      <w:r w:rsidR="0069299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>GERAL</w:t>
      </w:r>
      <w:bookmarkEnd w:id="1"/>
      <w:r w:rsidR="003B0CAB" w:rsidRPr="008D05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376A5F10" w14:textId="3B4CC643" w:rsidR="005A18F2" w:rsidRDefault="005A18F2" w:rsidP="005A18F2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3217B3">
        <w:rPr>
          <w:rFonts w:asciiTheme="minorHAnsi" w:hAnsiTheme="minorHAnsi" w:cstheme="minorHAnsi"/>
          <w:color w:val="212529"/>
        </w:rPr>
        <w:t>A Secretaria Geral Judiciária,  criada pela Resolução OE nº 04/2023, com as alterações promovidas pelas Resoluções OE nº 08/2023 e 11/2024, conforme disposto nos artigos 250 a 279, tem como principais atribuições apoiar e coordenar as atividades jurisdicionais e administrativas do Tribunal Pleno, do Órgão Especial, do Conselho da Magistratura, das Seções de Direito Privado, de Direito Público e das Câmaras de Direito Empresarial Reunidas; apoiar administrativamente os plantões de segundo grau; realizar o cadastramento dos magistrados nos sistemas INFOJUD, SISBAJUD, BNMP, INFOSEG, Portal JUD (VIVO), INFOTIM e JUCERJA; coordenar os pedidos de GEAP em Segundo Grau de Jurisdição, GEAP-Indexação e fornecer certidões de nada consta de pessoa física e jurídica, referentes ao 2º grau de jurisdição.</w:t>
      </w:r>
    </w:p>
    <w:p w14:paraId="0B5EDCF9" w14:textId="77777777" w:rsidR="00636056" w:rsidRDefault="00636056" w:rsidP="005A18F2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06CDC08F" w14:textId="77777777" w:rsidR="005A18F2" w:rsidRDefault="005A18F2" w:rsidP="005A18F2">
      <w:pPr>
        <w:spacing w:before="120" w:after="240" w:line="240" w:lineRule="auto"/>
        <w:ind w:left="567"/>
        <w:jc w:val="both"/>
        <w:rPr>
          <w:rFonts w:eastAsia="Times New Roman" w:cstheme="minorHAnsi"/>
          <w:b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12529"/>
          <w:sz w:val="24"/>
          <w:szCs w:val="24"/>
          <w:lang w:eastAsia="pt-BR"/>
        </w:rPr>
        <w:t>ADMINISTRAÇÃO SUPERIOR</w:t>
      </w:r>
    </w:p>
    <w:p w14:paraId="1E60D5F7" w14:textId="77777777" w:rsidR="005A18F2" w:rsidRPr="008D05F5" w:rsidRDefault="005A18F2" w:rsidP="005A18F2">
      <w:pPr>
        <w:spacing w:before="120" w:after="120" w:line="240" w:lineRule="auto"/>
        <w:ind w:firstLine="567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Secretária-Geral Judiciária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: Rafaella </w:t>
      </w:r>
      <w:proofErr w:type="spellStart"/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Sapha</w:t>
      </w:r>
      <w:proofErr w:type="spellEnd"/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Acioli Soares.</w:t>
      </w:r>
    </w:p>
    <w:p w14:paraId="5C458241" w14:textId="64701299" w:rsidR="00CF19E9" w:rsidRPr="00CF19E9" w:rsidRDefault="00550F0E" w:rsidP="00587E05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ind w:left="567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2" w:name="_Toc189494885"/>
      <w:r w:rsidRPr="008D05F5">
        <w:rPr>
          <w:rFonts w:asciiTheme="minorHAnsi" w:hAnsiTheme="minorHAnsi" w:cstheme="minorHAnsi"/>
          <w:b/>
          <w:bCs/>
          <w:sz w:val="32"/>
          <w:szCs w:val="32"/>
        </w:rPr>
        <w:t>3. D</w:t>
      </w:r>
      <w:r w:rsidR="00E34E01" w:rsidRPr="008D05F5">
        <w:rPr>
          <w:rFonts w:asciiTheme="minorHAnsi" w:hAnsiTheme="minorHAnsi" w:cstheme="minorHAnsi"/>
          <w:b/>
          <w:bCs/>
          <w:sz w:val="32"/>
          <w:szCs w:val="32"/>
        </w:rPr>
        <w:t>EPARTAMENTOS</w:t>
      </w:r>
      <w:r w:rsidR="00CF19E9">
        <w:rPr>
          <w:rFonts w:asciiTheme="minorHAnsi" w:hAnsiTheme="minorHAnsi" w:cstheme="minorHAnsi"/>
          <w:b/>
          <w:bCs/>
          <w:sz w:val="32"/>
          <w:szCs w:val="32"/>
        </w:rPr>
        <w:t xml:space="preserve"> E ATRIBUIÇÕES</w:t>
      </w:r>
      <w:bookmarkEnd w:id="2"/>
    </w:p>
    <w:p w14:paraId="23F4F917" w14:textId="67755F4C" w:rsidR="00E34E01" w:rsidRPr="008D05F5" w:rsidRDefault="00550F0E" w:rsidP="00587E05">
      <w:pPr>
        <w:pStyle w:val="Ttulo2"/>
        <w:ind w:left="567"/>
        <w:jc w:val="both"/>
      </w:pPr>
      <w:bookmarkStart w:id="3" w:name="_Toc189494886"/>
      <w:r w:rsidRPr="008D05F5">
        <w:t>3.1</w:t>
      </w:r>
      <w:r w:rsidR="007E6393" w:rsidRPr="008D05F5">
        <w:t xml:space="preserve">. </w:t>
      </w:r>
      <w:r w:rsidR="00D266C0" w:rsidRPr="008D05F5">
        <w:t>Departamento de Processos do Tribunal Pleno</w:t>
      </w:r>
      <w:r w:rsidR="00472C81">
        <w:t xml:space="preserve"> e</w:t>
      </w:r>
      <w:r w:rsidR="00D266C0" w:rsidRPr="008D05F5">
        <w:t xml:space="preserve"> do Órgão Especial (DETOE)</w:t>
      </w:r>
      <w:bookmarkEnd w:id="3"/>
    </w:p>
    <w:p w14:paraId="1DA2A3AE" w14:textId="2D70808D" w:rsidR="00B26433" w:rsidRPr="00514145" w:rsidRDefault="00D266C0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 xml:space="preserve">O </w:t>
      </w:r>
      <w:r w:rsidR="007E6393" w:rsidRPr="00514145">
        <w:rPr>
          <w:rFonts w:asciiTheme="minorHAnsi" w:hAnsiTheme="minorHAnsi" w:cstheme="minorHAnsi"/>
          <w:color w:val="212529"/>
        </w:rPr>
        <w:t xml:space="preserve">Departamento de Processos do Tribunal Pleno </w:t>
      </w:r>
      <w:r w:rsidR="00DD0688" w:rsidRPr="00514145">
        <w:rPr>
          <w:rFonts w:asciiTheme="minorHAnsi" w:hAnsiTheme="minorHAnsi" w:cstheme="minorHAnsi"/>
          <w:color w:val="212529"/>
        </w:rPr>
        <w:t xml:space="preserve">e </w:t>
      </w:r>
      <w:r w:rsidR="007E6393" w:rsidRPr="00514145">
        <w:rPr>
          <w:rFonts w:asciiTheme="minorHAnsi" w:hAnsiTheme="minorHAnsi" w:cstheme="minorHAnsi"/>
          <w:color w:val="212529"/>
        </w:rPr>
        <w:t>do Órgão Especial (</w:t>
      </w:r>
      <w:r w:rsidRPr="00514145">
        <w:rPr>
          <w:rFonts w:asciiTheme="minorHAnsi" w:hAnsiTheme="minorHAnsi" w:cstheme="minorHAnsi"/>
          <w:color w:val="212529"/>
        </w:rPr>
        <w:t>DETOE</w:t>
      </w:r>
      <w:r w:rsidR="007E6393" w:rsidRPr="00514145">
        <w:rPr>
          <w:rFonts w:asciiTheme="minorHAnsi" w:hAnsiTheme="minorHAnsi" w:cstheme="minorHAnsi"/>
          <w:color w:val="212529"/>
        </w:rPr>
        <w:t>)</w:t>
      </w:r>
      <w:r w:rsidRPr="00514145">
        <w:rPr>
          <w:rFonts w:asciiTheme="minorHAnsi" w:hAnsiTheme="minorHAnsi" w:cstheme="minorHAnsi"/>
          <w:color w:val="212529"/>
        </w:rPr>
        <w:t xml:space="preserve"> tem como principais atribuições supervisionar as atividades jurisdicionais, administrativas e as sessões do Tribunal Pleno e do Órgão Especial.</w:t>
      </w:r>
    </w:p>
    <w:p w14:paraId="428E75C7" w14:textId="77777777" w:rsidR="0046792B" w:rsidRPr="008D05F5" w:rsidRDefault="0046792B" w:rsidP="00587E05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14B6D387" w14:textId="1F90BB30" w:rsidR="001A21EC" w:rsidRDefault="001A21EC" w:rsidP="00587E05">
      <w:pPr>
        <w:shd w:val="clear" w:color="auto" w:fill="FFFFFF"/>
        <w:spacing w:before="120" w:after="120" w:line="240" w:lineRule="auto"/>
        <w:ind w:left="567" w:right="142"/>
        <w:jc w:val="both"/>
        <w:rPr>
          <w:rFonts w:cstheme="minorHAnsi"/>
          <w:color w:val="212529"/>
          <w:sz w:val="24"/>
          <w:szCs w:val="24"/>
        </w:rPr>
      </w:pPr>
      <w:r w:rsidRPr="00830B19">
        <w:rPr>
          <w:rFonts w:eastAsia="Times New Roman" w:cstheme="minorHAnsi"/>
          <w:b/>
          <w:color w:val="212529"/>
          <w:sz w:val="24"/>
          <w:szCs w:val="24"/>
          <w:lang w:eastAsia="pt-BR"/>
        </w:rPr>
        <w:t>Diretora</w:t>
      </w:r>
      <w:r w:rsidRPr="00830B19">
        <w:rPr>
          <w:rFonts w:eastAsia="Times New Roman" w:cstheme="minorHAnsi"/>
          <w:color w:val="212529"/>
          <w:sz w:val="24"/>
          <w:szCs w:val="24"/>
          <w:lang w:eastAsia="pt-BR"/>
        </w:rPr>
        <w:t>:</w:t>
      </w:r>
      <w:r w:rsidRPr="00830B19">
        <w:rPr>
          <w:rFonts w:cstheme="minorHAnsi"/>
          <w:color w:val="212529"/>
          <w:sz w:val="24"/>
          <w:szCs w:val="24"/>
        </w:rPr>
        <w:t xml:space="preserve"> </w:t>
      </w:r>
      <w:r w:rsidR="00F9703B" w:rsidRPr="00830B19">
        <w:rPr>
          <w:rFonts w:cstheme="minorHAnsi"/>
          <w:color w:val="212529"/>
          <w:sz w:val="24"/>
          <w:szCs w:val="24"/>
        </w:rPr>
        <w:t>ELKE AUTUORI SPITZ PAIVA</w:t>
      </w:r>
    </w:p>
    <w:p w14:paraId="0E1E7C3C" w14:textId="77777777" w:rsidR="005A18F2" w:rsidRPr="008D05F5" w:rsidRDefault="005A18F2" w:rsidP="005A18F2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Endereço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Avenida Erasmo Braga, 115, Sala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90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8/910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, Lâmina I, Centro, Rio de Janeiro – CEP: 20020-903</w:t>
      </w:r>
    </w:p>
    <w:p w14:paraId="3335C1C6" w14:textId="6EDFECE1" w:rsidR="001A21EC" w:rsidRPr="00830B19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</w:pPr>
      <w:r w:rsidRPr="00830B19">
        <w:rPr>
          <w:rFonts w:asciiTheme="minorHAnsi" w:hAnsiTheme="minorHAnsi" w:cstheme="minorHAnsi"/>
          <w:b/>
          <w:color w:val="212529"/>
        </w:rPr>
        <w:t>E-mail</w:t>
      </w:r>
      <w:r w:rsidRPr="00830B19">
        <w:rPr>
          <w:rFonts w:asciiTheme="minorHAnsi" w:hAnsiTheme="minorHAnsi" w:cstheme="minorHAnsi"/>
          <w:color w:val="212529"/>
        </w:rPr>
        <w:t>:</w:t>
      </w:r>
      <w:r w:rsidR="0046792B" w:rsidRPr="00830B19">
        <w:rPr>
          <w:rFonts w:asciiTheme="minorHAnsi" w:hAnsiTheme="minorHAnsi" w:cstheme="minorHAnsi"/>
          <w:color w:val="212529"/>
        </w:rPr>
        <w:t xml:space="preserve"> </w:t>
      </w:r>
      <w:hyperlink r:id="rId11" w:tgtFrame="_blank" w:history="1">
        <w:r w:rsidRPr="00830B19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sgjud.detoe@tjrj.jus.br</w:t>
        </w:r>
      </w:hyperlink>
    </w:p>
    <w:p w14:paraId="38031CDA" w14:textId="7639B880" w:rsidR="00B26433" w:rsidRPr="00830B19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30B19">
        <w:rPr>
          <w:rFonts w:asciiTheme="minorHAnsi" w:hAnsiTheme="minorHAnsi" w:cstheme="minorHAnsi"/>
          <w:b/>
          <w:color w:val="212529"/>
        </w:rPr>
        <w:t>Telefone</w:t>
      </w:r>
      <w:r w:rsidRPr="00830B19">
        <w:rPr>
          <w:rFonts w:asciiTheme="minorHAnsi" w:hAnsiTheme="minorHAnsi" w:cstheme="minorHAnsi"/>
          <w:color w:val="212529"/>
        </w:rPr>
        <w:t>: (21) 3133-</w:t>
      </w:r>
      <w:r w:rsidR="00472C81" w:rsidRPr="00830B19">
        <w:rPr>
          <w:rFonts w:asciiTheme="minorHAnsi" w:hAnsiTheme="minorHAnsi" w:cstheme="minorHAnsi"/>
          <w:color w:val="212529"/>
        </w:rPr>
        <w:t>4348</w:t>
      </w:r>
    </w:p>
    <w:p w14:paraId="74AC766B" w14:textId="4323305C" w:rsidR="001A21EC" w:rsidRPr="00830B19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30B19">
        <w:rPr>
          <w:rFonts w:asciiTheme="minorHAnsi" w:hAnsiTheme="minorHAnsi" w:cstheme="minorHAnsi"/>
          <w:b/>
          <w:color w:val="212529"/>
        </w:rPr>
        <w:t>Horário de atendimento ao público externo</w:t>
      </w:r>
      <w:r w:rsidRPr="00830B19">
        <w:rPr>
          <w:rFonts w:asciiTheme="minorHAnsi" w:hAnsiTheme="minorHAnsi" w:cstheme="minorHAnsi"/>
          <w:color w:val="212529"/>
        </w:rPr>
        <w:t>: 11h às 18h</w:t>
      </w:r>
    </w:p>
    <w:p w14:paraId="10D0E0E4" w14:textId="77777777" w:rsidR="00B26433" w:rsidRPr="008D05F5" w:rsidRDefault="00B26433" w:rsidP="00587E05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13CC3DC2" w14:textId="7FFC658D" w:rsidR="001A21EC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360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O DETOE compreende os seguintes serviços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</w:t>
      </w:r>
    </w:p>
    <w:p w14:paraId="6113FFF0" w14:textId="135997F1" w:rsidR="007E6393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708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I –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Serviço de Processamento Cível (SECIV)</w:t>
      </w:r>
    </w:p>
    <w:p w14:paraId="52025EDF" w14:textId="788AAB4A" w:rsidR="007E6393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708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Principal atribuição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processar os feitos de natureza cível de competência do Órgão Especial.</w:t>
      </w:r>
    </w:p>
    <w:p w14:paraId="21DF7622" w14:textId="2B589F92" w:rsidR="007E6393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708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Chefe de Serviço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Margaret Moreira Cerqueira Machado</w:t>
      </w:r>
    </w:p>
    <w:p w14:paraId="323451BB" w14:textId="13D373C0" w:rsidR="007E6393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708"/>
        <w:jc w:val="both"/>
        <w:rPr>
          <w:rStyle w:val="Hyperlink"/>
          <w:rFonts w:cstheme="minorHAnsi"/>
          <w:b/>
          <w:bCs/>
          <w:color w:val="007BFF"/>
          <w:u w:val="none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E-mail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: </w:t>
      </w:r>
      <w:hyperlink r:id="rId12" w:history="1">
        <w:r w:rsidRPr="008D05F5">
          <w:rPr>
            <w:rStyle w:val="Hyperlink"/>
            <w:rFonts w:eastAsia="Times New Roman" w:cstheme="minorHAnsi"/>
            <w:b/>
            <w:bCs/>
            <w:color w:val="007BFF"/>
            <w:sz w:val="24"/>
            <w:szCs w:val="24"/>
            <w:u w:val="none"/>
            <w:lang w:eastAsia="pt-BR"/>
          </w:rPr>
          <w:t>detoe.seciv@tjrj.jus.br</w:t>
        </w:r>
      </w:hyperlink>
    </w:p>
    <w:p w14:paraId="2AEAF3EB" w14:textId="62F4F70E" w:rsidR="001A21EC" w:rsidRPr="008D05F5" w:rsidRDefault="007E6393" w:rsidP="00587E05">
      <w:pPr>
        <w:shd w:val="clear" w:color="auto" w:fill="FFFFFF"/>
        <w:spacing w:before="120" w:after="120" w:line="240" w:lineRule="auto"/>
        <w:ind w:left="567" w:right="142" w:firstLine="708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Telefone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(21) 3133-</w:t>
      </w:r>
      <w:r w:rsidR="00472C81">
        <w:rPr>
          <w:rFonts w:eastAsia="Times New Roman" w:cstheme="minorHAnsi"/>
          <w:color w:val="212529"/>
          <w:sz w:val="24"/>
          <w:szCs w:val="24"/>
          <w:lang w:eastAsia="pt-BR"/>
        </w:rPr>
        <w:t>2553</w:t>
      </w:r>
    </w:p>
    <w:p w14:paraId="3FB01FCC" w14:textId="5238A0FA" w:rsidR="00B26433" w:rsidRDefault="00B26433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Style w:val="Forte"/>
          <w:rFonts w:asciiTheme="minorHAnsi" w:hAnsiTheme="minorHAnsi" w:cstheme="minorHAnsi"/>
          <w:color w:val="212529"/>
        </w:rPr>
      </w:pPr>
    </w:p>
    <w:p w14:paraId="61846F89" w14:textId="4B99C3DC" w:rsidR="00C178AC" w:rsidRDefault="00C178AC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Style w:val="Forte"/>
          <w:rFonts w:asciiTheme="minorHAnsi" w:hAnsiTheme="minorHAnsi" w:cstheme="minorHAnsi"/>
          <w:color w:val="212529"/>
        </w:rPr>
      </w:pPr>
    </w:p>
    <w:p w14:paraId="64FBA922" w14:textId="77777777" w:rsidR="00C178AC" w:rsidRPr="008D05F5" w:rsidRDefault="00C178AC" w:rsidP="00587E05">
      <w:pPr>
        <w:pStyle w:val="NormalWeb"/>
        <w:shd w:val="clear" w:color="auto" w:fill="FFFFFF"/>
        <w:spacing w:before="120" w:beforeAutospacing="0" w:after="120" w:afterAutospacing="0"/>
        <w:ind w:left="567"/>
        <w:jc w:val="both"/>
        <w:rPr>
          <w:rStyle w:val="Forte"/>
          <w:rFonts w:asciiTheme="minorHAnsi" w:hAnsiTheme="minorHAnsi" w:cstheme="minorHAnsi"/>
          <w:color w:val="212529"/>
        </w:rPr>
      </w:pPr>
    </w:p>
    <w:p w14:paraId="66A8C22D" w14:textId="08EACF17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Style w:val="Forte"/>
          <w:rFonts w:asciiTheme="minorHAnsi" w:hAnsiTheme="minorHAnsi" w:cstheme="minorHAnsi"/>
          <w:color w:val="212529"/>
        </w:rPr>
        <w:t>II – Serviço de Processamento Criminal e Administrativo Disciplinar (SEPRI)</w:t>
      </w:r>
    </w:p>
    <w:p w14:paraId="4F368B27" w14:textId="4A205B64" w:rsidR="001A21EC" w:rsidRPr="00514145" w:rsidRDefault="001A21EC" w:rsidP="00514145">
      <w:pPr>
        <w:shd w:val="clear" w:color="auto" w:fill="FFFFFF"/>
        <w:spacing w:before="120" w:after="120" w:line="240" w:lineRule="auto"/>
        <w:ind w:left="1275" w:right="142"/>
        <w:jc w:val="both"/>
        <w:rPr>
          <w:rFonts w:cstheme="minorHAnsi"/>
          <w:color w:val="212529"/>
          <w:sz w:val="24"/>
          <w:szCs w:val="24"/>
        </w:rPr>
      </w:pPr>
      <w:r w:rsidRPr="00514145">
        <w:rPr>
          <w:rFonts w:cstheme="minorHAnsi"/>
          <w:b/>
          <w:color w:val="212529"/>
          <w:sz w:val="24"/>
          <w:szCs w:val="24"/>
        </w:rPr>
        <w:t>Principais atribuições</w:t>
      </w:r>
      <w:r w:rsidRPr="00514145">
        <w:rPr>
          <w:rFonts w:cstheme="minorHAnsi"/>
          <w:color w:val="212529"/>
          <w:sz w:val="24"/>
          <w:szCs w:val="24"/>
        </w:rPr>
        <w:t>: processar os feitos de natureza criminal, seus incidentes, execuções criminais e processos administrativos disciplinares de competência do Órgão Especial.</w:t>
      </w:r>
    </w:p>
    <w:p w14:paraId="7A8538CC" w14:textId="77777777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Chefe de Serviço</w:t>
      </w:r>
      <w:r w:rsidRPr="008D05F5">
        <w:rPr>
          <w:rFonts w:asciiTheme="minorHAnsi" w:hAnsiTheme="minorHAnsi" w:cstheme="minorHAnsi"/>
          <w:color w:val="212529"/>
        </w:rPr>
        <w:t>: Silvio Roberto Bandeira da Costa</w:t>
      </w:r>
    </w:p>
    <w:p w14:paraId="63E0DDF2" w14:textId="70F82F98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 xml:space="preserve">: </w:t>
      </w:r>
      <w:hyperlink r:id="rId13" w:history="1">
        <w:r w:rsidRPr="008D05F5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detoe.sepri@tjrj.jus.br</w:t>
        </w:r>
      </w:hyperlink>
    </w:p>
    <w:p w14:paraId="32E1040F" w14:textId="6FE7355B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Telefone:</w:t>
      </w:r>
      <w:r w:rsidRPr="008D05F5">
        <w:rPr>
          <w:rFonts w:asciiTheme="minorHAnsi" w:hAnsiTheme="minorHAnsi" w:cstheme="minorHAnsi"/>
          <w:color w:val="212529"/>
        </w:rPr>
        <w:t xml:space="preserve"> (21) 3133-2250</w:t>
      </w:r>
    </w:p>
    <w:p w14:paraId="13F6E7DC" w14:textId="77777777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1CED717D" w14:textId="7E2340F0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Style w:val="Forte"/>
          <w:rFonts w:asciiTheme="minorHAnsi" w:hAnsiTheme="minorHAnsi" w:cstheme="minorHAnsi"/>
          <w:color w:val="212529"/>
        </w:rPr>
        <w:t>III- Serviço de Processamentos Especiais (SEESP)</w:t>
      </w:r>
    </w:p>
    <w:p w14:paraId="498C2AE8" w14:textId="77777777" w:rsidR="005A18F2" w:rsidRPr="00514145" w:rsidRDefault="001A21EC" w:rsidP="005A18F2">
      <w:pPr>
        <w:shd w:val="clear" w:color="auto" w:fill="FFFFFF"/>
        <w:spacing w:before="120" w:after="120" w:line="240" w:lineRule="auto"/>
        <w:ind w:left="1275" w:right="142"/>
        <w:jc w:val="both"/>
        <w:rPr>
          <w:rFonts w:cstheme="minorHAnsi"/>
          <w:color w:val="212529"/>
          <w:sz w:val="24"/>
          <w:szCs w:val="24"/>
        </w:rPr>
      </w:pPr>
      <w:r w:rsidRPr="00514145">
        <w:rPr>
          <w:rFonts w:cstheme="minorHAnsi"/>
          <w:b/>
          <w:color w:val="212529"/>
          <w:sz w:val="24"/>
          <w:szCs w:val="24"/>
        </w:rPr>
        <w:t>Principais atribuições</w:t>
      </w:r>
      <w:r w:rsidRPr="00514145">
        <w:rPr>
          <w:rFonts w:cstheme="minorHAnsi"/>
          <w:color w:val="212529"/>
          <w:sz w:val="24"/>
          <w:szCs w:val="24"/>
        </w:rPr>
        <w:t xml:space="preserve">: </w:t>
      </w:r>
      <w:r w:rsidR="005A18F2" w:rsidRPr="001765A6">
        <w:rPr>
          <w:rFonts w:cstheme="minorHAnsi"/>
          <w:color w:val="212529"/>
          <w:sz w:val="24"/>
          <w:szCs w:val="24"/>
        </w:rPr>
        <w:t>processar mandados de segurança coletivos e respectivos desmembramentos, em fase de cumprimento de sentença, seus incidentes, habilitações e embargos à execução, de competência do Primeiro Vice-Presidente do Tribunal de Justiça, nos termos do art. 33, IX do RITJRJ.</w:t>
      </w:r>
    </w:p>
    <w:p w14:paraId="63279662" w14:textId="0C94F51E" w:rsidR="001A21EC" w:rsidRPr="008D05F5" w:rsidRDefault="001A21EC" w:rsidP="005A18F2">
      <w:pPr>
        <w:shd w:val="clear" w:color="auto" w:fill="FFFFFF"/>
        <w:spacing w:before="120" w:after="120" w:line="240" w:lineRule="auto"/>
        <w:ind w:left="1275" w:right="142"/>
        <w:jc w:val="both"/>
        <w:rPr>
          <w:rFonts w:cstheme="minorHAnsi"/>
          <w:color w:val="212529"/>
        </w:rPr>
      </w:pPr>
      <w:r w:rsidRPr="008D05F5">
        <w:rPr>
          <w:rFonts w:cstheme="minorHAnsi"/>
          <w:b/>
          <w:color w:val="212529"/>
        </w:rPr>
        <w:t>Chefe de Serviço</w:t>
      </w:r>
      <w:r w:rsidRPr="008D05F5">
        <w:rPr>
          <w:rFonts w:cstheme="minorHAnsi"/>
          <w:color w:val="212529"/>
        </w:rPr>
        <w:t>: David Lima Moreira</w:t>
      </w:r>
    </w:p>
    <w:p w14:paraId="00C1221F" w14:textId="75459436" w:rsidR="001A21EC" w:rsidRPr="00F80F73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Style w:val="Hyperlink"/>
          <w:rFonts w:asciiTheme="minorHAnsi" w:eastAsiaTheme="minorEastAsia" w:hAnsiTheme="minorHAnsi" w:cstheme="minorHAnsi"/>
          <w:b/>
          <w:bCs/>
          <w:color w:val="007BFF"/>
          <w:u w:val="none"/>
          <w:lang w:eastAsia="en-US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>:</w:t>
      </w:r>
      <w:hyperlink r:id="rId14" w:history="1">
        <w:r w:rsidRPr="00F80F73">
          <w:rPr>
            <w:rStyle w:val="Hyperlink"/>
            <w:rFonts w:asciiTheme="minorHAnsi" w:eastAsiaTheme="minorEastAsia" w:hAnsiTheme="minorHAnsi" w:cstheme="minorHAnsi"/>
            <w:b/>
            <w:bCs/>
            <w:color w:val="007BFF"/>
            <w:u w:val="none"/>
            <w:lang w:eastAsia="en-US"/>
          </w:rPr>
          <w:t>detoe.seesp@tjrj.jus.br</w:t>
        </w:r>
      </w:hyperlink>
    </w:p>
    <w:p w14:paraId="04788E08" w14:textId="14D8703F" w:rsidR="001A21EC" w:rsidRPr="008D05F5" w:rsidRDefault="001A21EC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</w:t>
      </w:r>
      <w:r w:rsidRPr="008D05F5">
        <w:rPr>
          <w:rFonts w:asciiTheme="minorHAnsi" w:hAnsiTheme="minorHAnsi" w:cstheme="minorHAnsi"/>
          <w:color w:val="212529"/>
        </w:rPr>
        <w:t>: (21) 3133-4497</w:t>
      </w:r>
    </w:p>
    <w:p w14:paraId="4E56E260" w14:textId="77777777" w:rsidR="00900F7B" w:rsidRPr="008D05F5" w:rsidRDefault="00900F7B" w:rsidP="00587E05">
      <w:pPr>
        <w:pStyle w:val="NormalWeb"/>
        <w:shd w:val="clear" w:color="auto" w:fill="FFFFFF"/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35C3D147" w14:textId="73B76D6C" w:rsidR="00E34E01" w:rsidRPr="008D05F5" w:rsidRDefault="00550F0E" w:rsidP="00587E05">
      <w:pPr>
        <w:pStyle w:val="Ttulo2"/>
        <w:ind w:left="567"/>
        <w:jc w:val="both"/>
      </w:pPr>
      <w:bookmarkStart w:id="4" w:name="_Toc189494887"/>
      <w:r w:rsidRPr="008D05F5">
        <w:rPr>
          <w:color w:val="auto"/>
        </w:rPr>
        <w:t>3</w:t>
      </w:r>
      <w:r w:rsidRPr="008D05F5">
        <w:t xml:space="preserve">.2 </w:t>
      </w:r>
      <w:r w:rsidR="001A21EC" w:rsidRPr="008D05F5">
        <w:t>Departamento de Processos do Conselho da Magistratura (DECON)</w:t>
      </w:r>
      <w:bookmarkEnd w:id="4"/>
    </w:p>
    <w:p w14:paraId="20F93B2B" w14:textId="77777777" w:rsidR="007D4376" w:rsidRPr="00514145" w:rsidRDefault="007D4376" w:rsidP="007D4376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 xml:space="preserve">O DECON tem como principais atribuições: secretariar as sessões de julgamento do Conselho da Magistratura, organizando as pautas conforme as determinações do Presidente; receber e autuar documentos e processos administrativos, em grau de recurso ou como instância originária, procedendo a sua distribuição entre os membros do Colegiado; realizar o processamento dos feitos em tramitação no </w:t>
      </w:r>
      <w:r>
        <w:rPr>
          <w:rFonts w:asciiTheme="minorHAnsi" w:hAnsiTheme="minorHAnsi" w:cstheme="minorHAnsi"/>
          <w:color w:val="212529"/>
        </w:rPr>
        <w:t>D</w:t>
      </w:r>
      <w:r w:rsidRPr="00514145">
        <w:rPr>
          <w:rFonts w:asciiTheme="minorHAnsi" w:hAnsiTheme="minorHAnsi" w:cstheme="minorHAnsi"/>
          <w:color w:val="212529"/>
        </w:rPr>
        <w:t xml:space="preserve">epartamento e o atendimento </w:t>
      </w:r>
      <w:r>
        <w:rPr>
          <w:rFonts w:asciiTheme="minorHAnsi" w:hAnsiTheme="minorHAnsi" w:cstheme="minorHAnsi"/>
          <w:color w:val="212529"/>
        </w:rPr>
        <w:t>a</w:t>
      </w:r>
      <w:r w:rsidRPr="00514145">
        <w:rPr>
          <w:rFonts w:asciiTheme="minorHAnsi" w:hAnsiTheme="minorHAnsi" w:cstheme="minorHAnsi"/>
          <w:color w:val="212529"/>
        </w:rPr>
        <w:t xml:space="preserve">o público; assessorar os membros do Conselho da Magistratura, por meio da elaboração de minutas e realização de pesquisas doutrinárias e jurisprudenciais acerca dos temas solicitados pelos Conselheiros. </w:t>
      </w:r>
    </w:p>
    <w:p w14:paraId="5C0BB7C3" w14:textId="77777777" w:rsidR="00AC5FD7" w:rsidRPr="008D05F5" w:rsidRDefault="00AC5FD7" w:rsidP="00587E05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30D797A9" w14:textId="2D28DDE3" w:rsidR="007970A4" w:rsidRPr="008D05F5" w:rsidRDefault="007970A4" w:rsidP="00514145">
      <w:pPr>
        <w:shd w:val="clear" w:color="auto" w:fill="FFFFFF"/>
        <w:spacing w:before="120" w:after="120" w:line="240" w:lineRule="auto"/>
        <w:ind w:left="708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Diretora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: </w:t>
      </w:r>
      <w:r w:rsidR="00001FB3">
        <w:rPr>
          <w:rFonts w:eastAsia="Times New Roman" w:cstheme="minorHAnsi"/>
          <w:color w:val="212529"/>
          <w:sz w:val="24"/>
          <w:szCs w:val="24"/>
          <w:lang w:eastAsia="pt-BR"/>
        </w:rPr>
        <w:t>Thais de Castro Cerqueira</w:t>
      </w:r>
    </w:p>
    <w:p w14:paraId="4B4F466A" w14:textId="43F76589" w:rsidR="007970A4" w:rsidRPr="008D05F5" w:rsidRDefault="007970A4" w:rsidP="00514145">
      <w:pPr>
        <w:shd w:val="clear" w:color="auto" w:fill="FFFFFF"/>
        <w:spacing w:before="120" w:after="120" w:line="240" w:lineRule="auto"/>
        <w:ind w:left="708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Endereço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Avenida Erasmo Braga, 115, Sala 904, Lâmina I, Centro, Rio de Janeiro – CEP: 20020-903</w:t>
      </w:r>
    </w:p>
    <w:p w14:paraId="1A448B2C" w14:textId="3CC58A6D" w:rsidR="007970A4" w:rsidRPr="008D05F5" w:rsidRDefault="007970A4" w:rsidP="00514145">
      <w:pPr>
        <w:shd w:val="clear" w:color="auto" w:fill="FFFFFF"/>
        <w:spacing w:before="120" w:after="120" w:line="240" w:lineRule="auto"/>
        <w:ind w:left="708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E-mail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: </w:t>
      </w:r>
      <w:r w:rsidRPr="008D05F5">
        <w:rPr>
          <w:rStyle w:val="Hyperlink"/>
          <w:rFonts w:cstheme="minorHAnsi"/>
          <w:b/>
          <w:bCs/>
          <w:color w:val="007BFF"/>
          <w:sz w:val="24"/>
          <w:szCs w:val="24"/>
          <w:u w:val="none"/>
        </w:rPr>
        <w:t>sgjud.decon@tjrj.jus.br</w:t>
      </w:r>
    </w:p>
    <w:p w14:paraId="3D70C584" w14:textId="1C5B29BA" w:rsidR="007970A4" w:rsidRPr="008D05F5" w:rsidRDefault="007970A4" w:rsidP="00514145">
      <w:pPr>
        <w:shd w:val="clear" w:color="auto" w:fill="FFFFFF"/>
        <w:spacing w:before="120" w:after="120" w:line="240" w:lineRule="auto"/>
        <w:ind w:left="708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Telefone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(21) 3133-4044</w:t>
      </w:r>
    </w:p>
    <w:p w14:paraId="5F41BEF5" w14:textId="01A93EA7" w:rsidR="007970A4" w:rsidRPr="008D05F5" w:rsidRDefault="007970A4" w:rsidP="00514145">
      <w:pPr>
        <w:shd w:val="clear" w:color="auto" w:fill="FFFFFF"/>
        <w:spacing w:before="120" w:after="120" w:line="240" w:lineRule="auto"/>
        <w:ind w:left="708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Horário de atendimento ao público externo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11h às 18h</w:t>
      </w:r>
    </w:p>
    <w:p w14:paraId="54D5458A" w14:textId="77777777" w:rsidR="007970A4" w:rsidRPr="008D05F5" w:rsidRDefault="007970A4" w:rsidP="00587E05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27D89577" w14:textId="7560D4B9" w:rsidR="00900F7B" w:rsidRPr="008D05F5" w:rsidRDefault="00900F7B" w:rsidP="00587E05">
      <w:pPr>
        <w:ind w:left="567"/>
        <w:jc w:val="both"/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  <w:t>O DECON compreende as seguintes unidades:</w:t>
      </w:r>
    </w:p>
    <w:p w14:paraId="1ECDADAD" w14:textId="66DB43A4" w:rsidR="00900F7B" w:rsidRPr="008D05F5" w:rsidRDefault="00900F7B" w:rsidP="00514145">
      <w:pPr>
        <w:spacing w:before="120" w:after="120" w:line="240" w:lineRule="auto"/>
        <w:ind w:firstLine="567"/>
        <w:jc w:val="both"/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  <w:t>I - Assessoria Técnica de Instrução (ASTEC)</w:t>
      </w:r>
    </w:p>
    <w:p w14:paraId="6F3D3FF6" w14:textId="5754D8A0" w:rsidR="00900F7B" w:rsidRPr="00514145" w:rsidRDefault="00900F7B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/>
        </w:rPr>
      </w:pPr>
      <w:r w:rsidRPr="00514145">
        <w:rPr>
          <w:rFonts w:asciiTheme="minorHAnsi" w:hAnsiTheme="minorHAnsi" w:cstheme="minorHAnsi"/>
          <w:color w:val="212529"/>
        </w:rPr>
        <w:lastRenderedPageBreak/>
        <w:t>Responsável pela elaboração de minutas de despachos, decisões e votos, e pela realização de pesquisas doutrinárias e jurisprudenciais solicitadas pelos desembargadores conselheiros, relativas às matérias objetos dos processos a serem julgados pelo Conselho da Magistratura.</w:t>
      </w:r>
    </w:p>
    <w:p w14:paraId="2FFE5F25" w14:textId="1B35162A" w:rsidR="00900F7B" w:rsidRPr="00F9703B" w:rsidRDefault="00900F7B" w:rsidP="00514145">
      <w:pPr>
        <w:spacing w:before="120" w:after="120" w:line="240" w:lineRule="auto"/>
        <w:ind w:firstLine="567"/>
        <w:jc w:val="both"/>
        <w:rPr>
          <w:rStyle w:val="Forte"/>
        </w:rPr>
      </w:pPr>
      <w:r w:rsidRPr="008D05F5"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  <w:t>II - Serviço de Autuação (SEAUT)</w:t>
      </w:r>
    </w:p>
    <w:p w14:paraId="3F21BBDE" w14:textId="77777777" w:rsidR="00900F7B" w:rsidRPr="00514145" w:rsidRDefault="00900F7B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Responsável pelo recebimento e protocolo de documentos e processos encaminhados ao DECON, e pela autuação dos processos.</w:t>
      </w:r>
    </w:p>
    <w:p w14:paraId="59ADCED8" w14:textId="392C24FB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Chefe de Serviço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 Renata Magalhães Beviláqua.</w:t>
      </w:r>
    </w:p>
    <w:p w14:paraId="3B057A77" w14:textId="33BC3FD6" w:rsidR="00900F7B" w:rsidRPr="008D05F5" w:rsidRDefault="00900F7B" w:rsidP="00587E05">
      <w:pPr>
        <w:spacing w:before="120" w:after="120" w:line="240" w:lineRule="auto"/>
        <w:ind w:left="567"/>
        <w:jc w:val="both"/>
        <w:rPr>
          <w:rStyle w:val="Hyperlink"/>
          <w:rFonts w:eastAsia="Times New Roman" w:cstheme="minorHAnsi"/>
          <w:b/>
          <w:bCs/>
          <w:color w:val="007BFF"/>
          <w:u w:val="none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E-mail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hyperlink r:id="rId15" w:history="1">
        <w:r w:rsidRPr="008D05F5">
          <w:rPr>
            <w:rStyle w:val="Hyperlink"/>
            <w:rFonts w:eastAsia="Times New Roman" w:cstheme="minorHAnsi"/>
            <w:b/>
            <w:bCs/>
            <w:color w:val="007BFF"/>
            <w:sz w:val="24"/>
            <w:szCs w:val="24"/>
            <w:u w:val="none"/>
            <w:lang w:eastAsia="pt-BR"/>
          </w:rPr>
          <w:t>cm.seaut@tjrj.jus.br</w:t>
        </w:r>
      </w:hyperlink>
    </w:p>
    <w:p w14:paraId="12975196" w14:textId="69880309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Telefone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 (21) 3133-2586</w:t>
      </w:r>
    </w:p>
    <w:p w14:paraId="78000F83" w14:textId="6ACEFA6E" w:rsidR="00900F7B" w:rsidRPr="008D05F5" w:rsidRDefault="00AC5FD7" w:rsidP="00587E05">
      <w:pPr>
        <w:spacing w:before="120" w:after="12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D1929C6" w14:textId="0EF56A6A" w:rsidR="00900F7B" w:rsidRPr="008D05F5" w:rsidRDefault="00900F7B" w:rsidP="00514145">
      <w:pPr>
        <w:spacing w:before="120" w:after="120" w:line="240" w:lineRule="auto"/>
        <w:ind w:firstLine="567"/>
        <w:jc w:val="both"/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  <w:t>III - Serviço de Processamento (SEPRO)</w:t>
      </w:r>
    </w:p>
    <w:p w14:paraId="57A6AFAF" w14:textId="651B4A93" w:rsidR="00900F7B" w:rsidRPr="00514145" w:rsidRDefault="00900F7B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Responsável pelo processamento dos feitos em tramitação no departamento, mediante o cumprimento dos despachos e determinações dos relatores, controle dos prazos, expedição das comunicações dos atos processuais e publicação dos despachos, decisões e atos normativos aprovados pelo Conselho da Magistratura etc.</w:t>
      </w:r>
    </w:p>
    <w:p w14:paraId="30AEAE95" w14:textId="77777777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Chefe de Serviço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 Patrícia dos Santos Caldas</w:t>
      </w:r>
    </w:p>
    <w:p w14:paraId="386C5415" w14:textId="280AAAE7" w:rsidR="00900F7B" w:rsidRPr="008D05F5" w:rsidRDefault="00900F7B" w:rsidP="00587E05">
      <w:pPr>
        <w:spacing w:before="120" w:after="120" w:line="240" w:lineRule="auto"/>
        <w:ind w:left="567"/>
        <w:jc w:val="both"/>
        <w:rPr>
          <w:rStyle w:val="Hyperlink"/>
          <w:rFonts w:eastAsia="Times New Roman" w:cstheme="minorHAnsi"/>
          <w:b/>
          <w:bCs/>
          <w:color w:val="007BFF"/>
          <w:u w:val="none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E-mail</w:t>
      </w:r>
      <w:r w:rsidR="00B26433" w:rsidRPr="008D05F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hyperlink r:id="rId16" w:history="1">
        <w:r w:rsidRPr="008D05F5">
          <w:rPr>
            <w:rStyle w:val="Hyperlink"/>
            <w:rFonts w:eastAsia="Times New Roman" w:cstheme="minorHAnsi"/>
            <w:b/>
            <w:bCs/>
            <w:color w:val="007BFF"/>
            <w:sz w:val="24"/>
            <w:szCs w:val="24"/>
            <w:u w:val="none"/>
            <w:lang w:eastAsia="pt-BR"/>
          </w:rPr>
          <w:t>cm.sepro@tjrj.jus.br</w:t>
        </w:r>
      </w:hyperlink>
    </w:p>
    <w:p w14:paraId="4F662AEF" w14:textId="0B9D1009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Telefone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 (21) 3133-4476</w:t>
      </w:r>
    </w:p>
    <w:p w14:paraId="1271232C" w14:textId="77777777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689A8475" w14:textId="6F971798" w:rsidR="00900F7B" w:rsidRPr="00F9703B" w:rsidRDefault="00900F7B" w:rsidP="00514145">
      <w:pPr>
        <w:spacing w:before="120" w:after="120" w:line="240" w:lineRule="auto"/>
        <w:ind w:firstLine="567"/>
        <w:jc w:val="both"/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</w:pPr>
      <w:r w:rsidRPr="00F9703B">
        <w:rPr>
          <w:rStyle w:val="Forte"/>
          <w:rFonts w:cstheme="minorHAnsi"/>
          <w:color w:val="212529"/>
          <w:sz w:val="24"/>
          <w:szCs w:val="24"/>
          <w:shd w:val="clear" w:color="auto" w:fill="FFFFFF"/>
        </w:rPr>
        <w:t>IV - Serviço de Registro (SEREG)</w:t>
      </w:r>
    </w:p>
    <w:p w14:paraId="5033FB63" w14:textId="775A2231" w:rsidR="00900F7B" w:rsidRPr="00514145" w:rsidRDefault="00900F7B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Responsável pela supervisão da digitalização dos processos físicos e pela indexação das peças digitalizadas ou extraídas de processos eletrônicos oriundos de sistema diverso, pela baixa e arquivamento dos processos findos, e pela gestão do arquivo corrente.</w:t>
      </w:r>
    </w:p>
    <w:p w14:paraId="624B2AB8" w14:textId="77777777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Chefe de Serviço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Milay</w:t>
      </w:r>
      <w:proofErr w:type="spellEnd"/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 xml:space="preserve"> Santana Pedro</w:t>
      </w:r>
    </w:p>
    <w:p w14:paraId="78B2B50C" w14:textId="6FEC780C" w:rsidR="00900F7B" w:rsidRPr="008D05F5" w:rsidRDefault="00900F7B" w:rsidP="00587E05">
      <w:pPr>
        <w:spacing w:before="120" w:after="120" w:line="240" w:lineRule="auto"/>
        <w:ind w:left="567"/>
        <w:jc w:val="both"/>
        <w:rPr>
          <w:rStyle w:val="Hyperlink"/>
          <w:rFonts w:eastAsia="Times New Roman" w:cstheme="minorHAnsi"/>
          <w:b/>
          <w:bCs/>
          <w:color w:val="007BFF"/>
          <w:u w:val="none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E-mail</w:t>
      </w:r>
      <w:r w:rsidR="00B26433" w:rsidRPr="008D05F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hyperlink r:id="rId17" w:history="1">
        <w:r w:rsidRPr="008D05F5">
          <w:rPr>
            <w:rStyle w:val="Hyperlink"/>
            <w:rFonts w:eastAsia="Times New Roman" w:cstheme="minorHAnsi"/>
            <w:b/>
            <w:bCs/>
            <w:color w:val="007BFF"/>
            <w:sz w:val="24"/>
            <w:szCs w:val="24"/>
            <w:u w:val="none"/>
            <w:lang w:eastAsia="pt-BR"/>
          </w:rPr>
          <w:t>cm.sereg@tjrj.jus.br</w:t>
        </w:r>
      </w:hyperlink>
    </w:p>
    <w:p w14:paraId="2DE8B2FC" w14:textId="4A1AA3C9" w:rsidR="00900F7B" w:rsidRPr="008D05F5" w:rsidRDefault="00900F7B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D05F5">
        <w:rPr>
          <w:rFonts w:cstheme="minorHAnsi"/>
          <w:b/>
          <w:color w:val="212529"/>
          <w:sz w:val="24"/>
          <w:szCs w:val="24"/>
          <w:shd w:val="clear" w:color="auto" w:fill="FFFFFF"/>
        </w:rPr>
        <w:t>Telefone</w:t>
      </w:r>
      <w:r w:rsidRPr="008D05F5">
        <w:rPr>
          <w:rFonts w:cstheme="minorHAnsi"/>
          <w:color w:val="212529"/>
          <w:sz w:val="24"/>
          <w:szCs w:val="24"/>
          <w:shd w:val="clear" w:color="auto" w:fill="FFFFFF"/>
        </w:rPr>
        <w:t>: (21) 3133-3377</w:t>
      </w:r>
    </w:p>
    <w:p w14:paraId="4FD3EBEB" w14:textId="77777777" w:rsidR="00900F7B" w:rsidRPr="008D05F5" w:rsidRDefault="00900F7B" w:rsidP="00587E05">
      <w:pPr>
        <w:ind w:left="567"/>
        <w:jc w:val="both"/>
        <w:rPr>
          <w:rFonts w:cstheme="minorHAnsi"/>
          <w:color w:val="212529"/>
          <w:shd w:val="clear" w:color="auto" w:fill="FFFFFF"/>
        </w:rPr>
      </w:pPr>
    </w:p>
    <w:p w14:paraId="6E60BBCC" w14:textId="52F9E5B2" w:rsidR="0079239A" w:rsidRDefault="00550F0E" w:rsidP="00587E05">
      <w:pPr>
        <w:pStyle w:val="Ttulo2"/>
        <w:ind w:left="567"/>
        <w:jc w:val="both"/>
        <w:rPr>
          <w:color w:val="auto"/>
        </w:rPr>
      </w:pPr>
      <w:bookmarkStart w:id="5" w:name="_Toc189494888"/>
      <w:r w:rsidRPr="00B409B0">
        <w:rPr>
          <w:color w:val="auto"/>
        </w:rPr>
        <w:t xml:space="preserve">3.3 - </w:t>
      </w:r>
      <w:r w:rsidR="00B26433" w:rsidRPr="00B409B0">
        <w:rPr>
          <w:color w:val="auto"/>
        </w:rPr>
        <w:t>Departamento de Processos das Seções de Direito P</w:t>
      </w:r>
      <w:r w:rsidR="00DD0688">
        <w:rPr>
          <w:color w:val="auto"/>
        </w:rPr>
        <w:t>rivado</w:t>
      </w:r>
      <w:r w:rsidR="00B26433" w:rsidRPr="00B409B0">
        <w:rPr>
          <w:color w:val="auto"/>
        </w:rPr>
        <w:t>, de Direito P</w:t>
      </w:r>
      <w:r w:rsidR="00DD0688">
        <w:rPr>
          <w:color w:val="auto"/>
        </w:rPr>
        <w:t>úblico</w:t>
      </w:r>
      <w:r w:rsidR="00B26433" w:rsidRPr="00B409B0">
        <w:rPr>
          <w:color w:val="auto"/>
        </w:rPr>
        <w:t xml:space="preserve"> e das Câmaras de Direito Empresarial Reunidas (DEPSE)</w:t>
      </w:r>
      <w:bookmarkEnd w:id="5"/>
    </w:p>
    <w:p w14:paraId="1C5F5A78" w14:textId="77777777" w:rsidR="00B409B0" w:rsidRPr="00B409B0" w:rsidRDefault="00B409B0" w:rsidP="00587E05">
      <w:pPr>
        <w:ind w:left="567"/>
        <w:jc w:val="both"/>
      </w:pPr>
    </w:p>
    <w:p w14:paraId="00BFB596" w14:textId="59CB5563" w:rsidR="006A34B9" w:rsidRDefault="00B26433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Ao Departamento de Processos das Seções de Direito P</w:t>
      </w:r>
      <w:r w:rsidR="00DD0688" w:rsidRPr="00514145">
        <w:rPr>
          <w:rFonts w:asciiTheme="minorHAnsi" w:hAnsiTheme="minorHAnsi" w:cstheme="minorHAnsi"/>
          <w:color w:val="212529"/>
        </w:rPr>
        <w:t>rivado</w:t>
      </w:r>
      <w:r w:rsidRPr="00514145">
        <w:rPr>
          <w:rFonts w:asciiTheme="minorHAnsi" w:hAnsiTheme="minorHAnsi" w:cstheme="minorHAnsi"/>
          <w:color w:val="212529"/>
        </w:rPr>
        <w:t>, de Direito P</w:t>
      </w:r>
      <w:r w:rsidR="00DD0688" w:rsidRPr="00514145">
        <w:rPr>
          <w:rFonts w:asciiTheme="minorHAnsi" w:hAnsiTheme="minorHAnsi" w:cstheme="minorHAnsi"/>
          <w:color w:val="212529"/>
        </w:rPr>
        <w:t>úblico</w:t>
      </w:r>
      <w:r w:rsidRPr="00514145">
        <w:rPr>
          <w:rFonts w:asciiTheme="minorHAnsi" w:hAnsiTheme="minorHAnsi" w:cstheme="minorHAnsi"/>
          <w:color w:val="212529"/>
        </w:rPr>
        <w:t xml:space="preserve"> e das Câmaras de Direito Empresarial Reunidas compete orientar as atividades operacionais das Seções de Direito Privado, de Direito Público e das Câmaras Empresariais Reunidas, implementando novas práticas e otimizando rotinas de processamento e de utilização do processo eletrônico; atualizar, mensalmente a planilha de Incidentes de Resolução de Demandas Repetitivas (IRDR) e Incidentes de Assunção de Competência (IAC) a ser divulgada pelo NUGEP</w:t>
      </w:r>
      <w:r w:rsidR="00DD0688" w:rsidRPr="00514145">
        <w:rPr>
          <w:rFonts w:asciiTheme="minorHAnsi" w:hAnsiTheme="minorHAnsi" w:cstheme="minorHAnsi"/>
          <w:color w:val="212529"/>
        </w:rPr>
        <w:t>AC</w:t>
      </w:r>
      <w:r w:rsidRPr="00514145">
        <w:rPr>
          <w:rFonts w:asciiTheme="minorHAnsi" w:hAnsiTheme="minorHAnsi" w:cstheme="minorHAnsi"/>
          <w:color w:val="212529"/>
        </w:rPr>
        <w:t>; supervisionar processos sem movimentação por pr</w:t>
      </w:r>
      <w:r w:rsidR="006A34B9" w:rsidRPr="00514145">
        <w:rPr>
          <w:rFonts w:asciiTheme="minorHAnsi" w:hAnsiTheme="minorHAnsi" w:cstheme="minorHAnsi"/>
          <w:color w:val="212529"/>
        </w:rPr>
        <w:t xml:space="preserve">azo superior a 100 (cem) </w:t>
      </w:r>
      <w:r w:rsidR="006A34B9" w:rsidRPr="00514145">
        <w:rPr>
          <w:rFonts w:asciiTheme="minorHAnsi" w:hAnsiTheme="minorHAnsi" w:cstheme="minorHAnsi"/>
          <w:color w:val="212529"/>
        </w:rPr>
        <w:lastRenderedPageBreak/>
        <w:t>dias;</w:t>
      </w:r>
      <w:r w:rsidRPr="00514145">
        <w:rPr>
          <w:rFonts w:asciiTheme="minorHAnsi" w:hAnsiTheme="minorHAnsi" w:cstheme="minorHAnsi"/>
          <w:color w:val="212529"/>
        </w:rPr>
        <w:t xml:space="preserve"> gerenciar os locais virtuais do Departamento; conferir documentos elaborados pelos Serviços; fornecer certidões fora dos autos; monitorar indicadores como carga de trabalho e tempo médio de processamento,  secretariar as sessões de julgamento dos Órgãos Colegiados.</w:t>
      </w:r>
    </w:p>
    <w:p w14:paraId="68979C0A" w14:textId="77777777" w:rsidR="0063691E" w:rsidRPr="00514145" w:rsidRDefault="0063691E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4442A367" w14:textId="2F69AC9D" w:rsidR="006A34B9" w:rsidRDefault="006A34B9" w:rsidP="00587E05">
      <w:pPr>
        <w:spacing w:before="120" w:after="120" w:line="240" w:lineRule="auto"/>
        <w:ind w:left="567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</w:rPr>
        <w:t>Diretora</w:t>
      </w:r>
      <w:r w:rsidRPr="008D05F5">
        <w:rPr>
          <w:rFonts w:cstheme="minorHAnsi"/>
          <w:color w:val="212529"/>
          <w:sz w:val="24"/>
          <w:szCs w:val="24"/>
        </w:rPr>
        <w:t xml:space="preserve">: </w:t>
      </w:r>
      <w:r w:rsidR="00587E05" w:rsidRPr="00587E05">
        <w:rPr>
          <w:rFonts w:eastAsia="Times New Roman" w:cstheme="minorHAnsi"/>
          <w:color w:val="212529"/>
          <w:sz w:val="24"/>
          <w:szCs w:val="24"/>
          <w:lang w:eastAsia="pt-BR"/>
        </w:rPr>
        <w:t>LUISI DANELLI ROCHA</w:t>
      </w:r>
    </w:p>
    <w:p w14:paraId="6D65E864" w14:textId="77777777" w:rsidR="007D4376" w:rsidRPr="008D05F5" w:rsidRDefault="007D4376" w:rsidP="007D4376">
      <w:pPr>
        <w:shd w:val="clear" w:color="auto" w:fill="FFFFFF"/>
        <w:spacing w:before="120" w:after="120" w:line="240" w:lineRule="auto"/>
        <w:ind w:left="567"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8D05F5">
        <w:rPr>
          <w:rFonts w:eastAsia="Times New Roman" w:cstheme="minorHAnsi"/>
          <w:b/>
          <w:color w:val="212529"/>
          <w:sz w:val="24"/>
          <w:szCs w:val="24"/>
          <w:lang w:eastAsia="pt-BR"/>
        </w:rPr>
        <w:t>Endereço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: Avenida Erasmo Braga, 115, Sala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90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8/910</w:t>
      </w:r>
      <w:r w:rsidRPr="008D05F5">
        <w:rPr>
          <w:rFonts w:eastAsia="Times New Roman" w:cstheme="minorHAnsi"/>
          <w:color w:val="212529"/>
          <w:sz w:val="24"/>
          <w:szCs w:val="24"/>
          <w:lang w:eastAsia="pt-BR"/>
        </w:rPr>
        <w:t>, Lâmina I, Centro, Rio de Janeiro – CEP: 20020-903</w:t>
      </w:r>
    </w:p>
    <w:p w14:paraId="4B837039" w14:textId="6C8D1BD5" w:rsidR="006A34B9" w:rsidRPr="008D05F5" w:rsidRDefault="006A34B9" w:rsidP="00587E05">
      <w:pPr>
        <w:spacing w:before="120" w:after="120" w:line="240" w:lineRule="auto"/>
        <w:ind w:left="567"/>
        <w:jc w:val="both"/>
        <w:rPr>
          <w:rStyle w:val="Hyperlink"/>
          <w:rFonts w:eastAsia="Times New Roman" w:cstheme="minorHAnsi"/>
          <w:b/>
          <w:bCs/>
          <w:color w:val="007BFF"/>
          <w:u w:val="none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</w:rPr>
        <w:t>E-mail</w:t>
      </w:r>
      <w:r w:rsidRPr="008D05F5">
        <w:rPr>
          <w:rFonts w:cstheme="minorHAnsi"/>
          <w:color w:val="212529"/>
          <w:sz w:val="24"/>
          <w:szCs w:val="24"/>
        </w:rPr>
        <w:t xml:space="preserve">: </w:t>
      </w:r>
      <w:hyperlink r:id="rId18" w:history="1">
        <w:r w:rsidRPr="008D05F5">
          <w:rPr>
            <w:rStyle w:val="Hyperlink"/>
            <w:rFonts w:eastAsia="Times New Roman" w:cstheme="minorHAnsi"/>
            <w:b/>
            <w:bCs/>
            <w:color w:val="007BFF"/>
            <w:sz w:val="24"/>
            <w:szCs w:val="24"/>
            <w:u w:val="none"/>
            <w:lang w:eastAsia="pt-BR"/>
          </w:rPr>
          <w:t>sgjud.depse@tjrj.jus.br</w:t>
        </w:r>
      </w:hyperlink>
    </w:p>
    <w:p w14:paraId="0C751154" w14:textId="77777777" w:rsidR="006A34B9" w:rsidRPr="008D05F5" w:rsidRDefault="006A34B9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Telefone</w:t>
      </w:r>
      <w:r w:rsidRPr="008D05F5">
        <w:rPr>
          <w:rFonts w:cstheme="minorHAnsi"/>
          <w:color w:val="212529"/>
          <w:sz w:val="24"/>
          <w:szCs w:val="24"/>
        </w:rPr>
        <w:t>: (21) 3133-3290</w:t>
      </w:r>
    </w:p>
    <w:p w14:paraId="02267619" w14:textId="77777777" w:rsidR="006A34B9" w:rsidRPr="008D05F5" w:rsidRDefault="006A34B9" w:rsidP="00587E05">
      <w:pPr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Horário de atendimento ao público externo</w:t>
      </w:r>
      <w:r w:rsidRPr="008D05F5">
        <w:rPr>
          <w:rFonts w:cstheme="minorHAnsi"/>
          <w:color w:val="212529"/>
          <w:sz w:val="24"/>
          <w:szCs w:val="24"/>
        </w:rPr>
        <w:t>: 11h às 18h</w:t>
      </w:r>
    </w:p>
    <w:p w14:paraId="0242906E" w14:textId="7A73B9F1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</w:p>
    <w:p w14:paraId="27A79B76" w14:textId="037728E6" w:rsidR="006A34B9" w:rsidRPr="008D05F5" w:rsidRDefault="006A34B9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b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O DEPSE compreende os seguintes serviços:</w:t>
      </w:r>
    </w:p>
    <w:p w14:paraId="0A51379E" w14:textId="77777777" w:rsidR="006A34B9" w:rsidRPr="008D05F5" w:rsidRDefault="006A34B9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b/>
          <w:color w:val="212529"/>
          <w:sz w:val="24"/>
          <w:szCs w:val="24"/>
        </w:rPr>
      </w:pPr>
    </w:p>
    <w:p w14:paraId="4EAB8D26" w14:textId="2AB2040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b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I - Serviço de Apoio às Seções de Direito Privado e das Câmaras Empresariais Reunidas (SEDPE)</w:t>
      </w:r>
    </w:p>
    <w:p w14:paraId="0B46006A" w14:textId="7A23B02A" w:rsidR="006A34B9" w:rsidRPr="00514145" w:rsidRDefault="00B26433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O Serviço de Apoio às Seções de Direito Privado e das Câmaras Empresariais Reunidas tem como atribuição precípua processar os feitos de competência das Seções de Direito Privado e das Câmaras Empresariais Reunidas, impulsionar os autos, mediante a emissão de certidões, inclusive quanto à conferência de custas intercorrentes, cumprir despachos e decisões, publicar atos jurisdicionais no DJE, elaborar e expedição de documentos, bem como efetuar o controle dos prazos processuais, providenciando a baixa dos processos e consequente arquivamento, além de promover a cobrança de devolução de diligências, monitorar o correio eletrônico e o Malote Digital do Serviço.</w:t>
      </w:r>
    </w:p>
    <w:p w14:paraId="03660632" w14:textId="1C18D7DE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Chefe de Serviço</w:t>
      </w:r>
      <w:r w:rsidRPr="008D05F5">
        <w:rPr>
          <w:rFonts w:cstheme="minorHAnsi"/>
          <w:color w:val="212529"/>
          <w:sz w:val="24"/>
          <w:szCs w:val="24"/>
        </w:rPr>
        <w:t xml:space="preserve">: </w:t>
      </w:r>
      <w:r w:rsidR="00DD0688">
        <w:rPr>
          <w:rFonts w:cstheme="minorHAnsi"/>
          <w:color w:val="212529"/>
          <w:sz w:val="24"/>
          <w:szCs w:val="24"/>
        </w:rPr>
        <w:t>Ana Cláudia de Barros Brito Pimentel</w:t>
      </w:r>
    </w:p>
    <w:p w14:paraId="7C085A17" w14:textId="7777777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Telefone</w:t>
      </w:r>
      <w:r w:rsidRPr="008D05F5">
        <w:rPr>
          <w:rFonts w:cstheme="minorHAnsi"/>
          <w:color w:val="212529"/>
          <w:sz w:val="24"/>
          <w:szCs w:val="24"/>
        </w:rPr>
        <w:t>: (21) 3133-4714</w:t>
      </w:r>
    </w:p>
    <w:p w14:paraId="677531D1" w14:textId="6F44109D" w:rsidR="00B26433" w:rsidRPr="008D05F5" w:rsidRDefault="006A34B9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Style w:val="Hyperlink"/>
          <w:rFonts w:eastAsia="Times New Roman" w:cstheme="minorHAnsi"/>
          <w:b/>
          <w:bCs/>
          <w:color w:val="007BFF"/>
          <w:u w:val="none"/>
          <w:lang w:eastAsia="pt-BR"/>
        </w:rPr>
      </w:pPr>
      <w:r w:rsidRPr="008D05F5">
        <w:rPr>
          <w:rFonts w:cstheme="minorHAnsi"/>
          <w:b/>
          <w:color w:val="212529"/>
          <w:sz w:val="24"/>
          <w:szCs w:val="24"/>
        </w:rPr>
        <w:t>E-mail:</w:t>
      </w:r>
      <w:r w:rsidRPr="008D05F5">
        <w:rPr>
          <w:rFonts w:cstheme="minorHAnsi"/>
          <w:color w:val="212529"/>
          <w:sz w:val="24"/>
          <w:szCs w:val="24"/>
        </w:rPr>
        <w:t xml:space="preserve"> </w:t>
      </w:r>
      <w:r w:rsidR="00C9398A" w:rsidRPr="00C53959">
        <w:rPr>
          <w:rStyle w:val="Hyperlink"/>
          <w:rFonts w:eastAsia="Times New Roman" w:cstheme="minorHAnsi"/>
          <w:b/>
          <w:bCs/>
          <w:color w:val="007BFF"/>
          <w:sz w:val="24"/>
          <w:szCs w:val="24"/>
          <w:u w:val="none"/>
          <w:lang w:eastAsia="pt-BR"/>
        </w:rPr>
        <w:t>secaodirpriv@tjrj.jus.br</w:t>
      </w:r>
    </w:p>
    <w:p w14:paraId="16051CBC" w14:textId="7777777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color w:val="212529"/>
          <w:sz w:val="24"/>
          <w:szCs w:val="24"/>
        </w:rPr>
        <w:t> </w:t>
      </w:r>
    </w:p>
    <w:p w14:paraId="5D2C0ACC" w14:textId="7777777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b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II - Serviço de Apoio às Seções de Direito Público (SEDPU)</w:t>
      </w:r>
    </w:p>
    <w:p w14:paraId="0F4198C2" w14:textId="1E8B2BA2" w:rsidR="00B26433" w:rsidRPr="00514145" w:rsidRDefault="00B26433" w:rsidP="0051414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14145">
        <w:rPr>
          <w:rFonts w:asciiTheme="minorHAnsi" w:hAnsiTheme="minorHAnsi" w:cstheme="minorHAnsi"/>
          <w:color w:val="212529"/>
        </w:rPr>
        <w:t>O Serviço de Apoio às Seções de Direito Público tem como atribuição precípua processar os feitos de competência das Seções de Direito Público, impulsionando os autos, mediante a emissão de certidões, inclusive quanto a custas intercorrentes, cumprir os despachos e decisões, a publicar atos jurisdicionais no DJE, elaborar e expedir documentos, bem como efetuar o controle dos prazos processuais, providenciando a baixa dos processos e consequente arquivamento, além de promover a cobrança de devolução de diligências, monitorar o correio eletrônico e o Malote Digital do Serviço.</w:t>
      </w:r>
    </w:p>
    <w:p w14:paraId="628E13D4" w14:textId="7777777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Chefe de Serviço</w:t>
      </w:r>
      <w:r w:rsidRPr="008D05F5">
        <w:rPr>
          <w:rFonts w:cstheme="minorHAnsi"/>
          <w:color w:val="212529"/>
          <w:sz w:val="24"/>
          <w:szCs w:val="24"/>
        </w:rPr>
        <w:t>: Sueli Gomes Neves</w:t>
      </w:r>
    </w:p>
    <w:p w14:paraId="7F9BA58C" w14:textId="77777777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Telefone</w:t>
      </w:r>
      <w:r w:rsidRPr="008D05F5">
        <w:rPr>
          <w:rFonts w:cstheme="minorHAnsi"/>
          <w:color w:val="212529"/>
          <w:sz w:val="24"/>
          <w:szCs w:val="24"/>
        </w:rPr>
        <w:t>: (21) 3133-3290</w:t>
      </w:r>
    </w:p>
    <w:p w14:paraId="112ADD87" w14:textId="06481C2D" w:rsidR="00B26433" w:rsidRPr="008D05F5" w:rsidRDefault="00B26433" w:rsidP="00587E05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color w:val="212529"/>
          <w:sz w:val="24"/>
          <w:szCs w:val="24"/>
        </w:rPr>
      </w:pPr>
      <w:r w:rsidRPr="008D05F5">
        <w:rPr>
          <w:rFonts w:cstheme="minorHAnsi"/>
          <w:b/>
          <w:color w:val="212529"/>
          <w:sz w:val="24"/>
          <w:szCs w:val="24"/>
        </w:rPr>
        <w:t>E-mail</w:t>
      </w:r>
      <w:r w:rsidRPr="008D05F5">
        <w:rPr>
          <w:rFonts w:cstheme="minorHAnsi"/>
          <w:color w:val="212529"/>
          <w:sz w:val="24"/>
          <w:szCs w:val="24"/>
        </w:rPr>
        <w:t>:</w:t>
      </w:r>
      <w:r w:rsidR="00C9398A" w:rsidRPr="00C9398A">
        <w:rPr>
          <w:rStyle w:val="Hyperlink"/>
          <w:rFonts w:eastAsia="Times New Roman" w:cstheme="minorHAnsi"/>
          <w:b/>
          <w:bCs/>
          <w:color w:val="007BFF"/>
          <w:sz w:val="24"/>
          <w:szCs w:val="24"/>
          <w:u w:val="none"/>
          <w:lang w:eastAsia="pt-BR"/>
        </w:rPr>
        <w:t xml:space="preserve"> </w:t>
      </w:r>
      <w:r w:rsidR="00C9398A" w:rsidRPr="00C53959">
        <w:rPr>
          <w:rStyle w:val="Hyperlink"/>
          <w:rFonts w:eastAsia="Times New Roman" w:cstheme="minorHAnsi"/>
          <w:b/>
          <w:bCs/>
          <w:color w:val="007BFF"/>
          <w:sz w:val="24"/>
          <w:szCs w:val="24"/>
          <w:u w:val="none"/>
          <w:lang w:eastAsia="pt-BR"/>
        </w:rPr>
        <w:t>secaodirpub@tjrj.jus.br</w:t>
      </w:r>
    </w:p>
    <w:p w14:paraId="581B9BC8" w14:textId="77777777" w:rsidR="00B26433" w:rsidRPr="008D05F5" w:rsidRDefault="00B26433" w:rsidP="00587E05">
      <w:pPr>
        <w:tabs>
          <w:tab w:val="left" w:pos="9923"/>
          <w:tab w:val="left" w:pos="10206"/>
        </w:tabs>
        <w:ind w:left="567"/>
        <w:jc w:val="both"/>
      </w:pPr>
    </w:p>
    <w:p w14:paraId="3B2214A1" w14:textId="4331A73D" w:rsidR="001705D0" w:rsidRPr="008D05F5" w:rsidRDefault="00550F0E" w:rsidP="00587E05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6" w:name="_Toc189494889"/>
      <w:r w:rsidRPr="008D05F5">
        <w:lastRenderedPageBreak/>
        <w:t xml:space="preserve">3.4 - </w:t>
      </w:r>
      <w:r w:rsidR="00470A39" w:rsidRPr="008D05F5">
        <w:t xml:space="preserve">Departamento de Apoio </w:t>
      </w:r>
      <w:r w:rsidR="001705D0" w:rsidRPr="008D05F5">
        <w:t>ao 2º Grau de Jurisdição (DEJUR</w:t>
      </w:r>
      <w:r w:rsidR="001E376A" w:rsidRPr="008D05F5">
        <w:t>)</w:t>
      </w:r>
      <w:bookmarkEnd w:id="6"/>
    </w:p>
    <w:p w14:paraId="76532E6C" w14:textId="77777777" w:rsidR="0003467D" w:rsidRDefault="0003467D" w:rsidP="0003467D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color w:val="212529"/>
        </w:rPr>
        <w:t>O DEJUR tem como principais atribuições: coordenar as atividades administrativas das Secretarias das Câmaras de Direito Privado, Direito Público</w:t>
      </w:r>
      <w:r>
        <w:rPr>
          <w:rFonts w:asciiTheme="minorHAnsi" w:hAnsiTheme="minorHAnsi" w:cstheme="minorHAnsi"/>
          <w:color w:val="212529"/>
        </w:rPr>
        <w:t xml:space="preserve"> e </w:t>
      </w:r>
      <w:r w:rsidRPr="008D05F5">
        <w:rPr>
          <w:rFonts w:asciiTheme="minorHAnsi" w:hAnsiTheme="minorHAnsi" w:cstheme="minorHAnsi"/>
          <w:color w:val="212529"/>
        </w:rPr>
        <w:t xml:space="preserve">Criminais no que </w:t>
      </w:r>
      <w:r>
        <w:rPr>
          <w:rFonts w:asciiTheme="minorHAnsi" w:hAnsiTheme="minorHAnsi" w:cstheme="minorHAnsi"/>
          <w:color w:val="212529"/>
        </w:rPr>
        <w:t>se refere</w:t>
      </w:r>
      <w:r w:rsidRPr="008D05F5">
        <w:rPr>
          <w:rFonts w:asciiTheme="minorHAnsi" w:hAnsiTheme="minorHAnsi" w:cstheme="minorHAnsi"/>
          <w:color w:val="212529"/>
        </w:rPr>
        <w:t xml:space="preserve"> ao apoio direto à prestação jurisdicional;  coordenar a atividade de movimentação de expedientes concernentes a petições, processos judiciais e recursos para 2ª instância e tribunais superiores; promover a intermediação entre </w:t>
      </w:r>
      <w:r>
        <w:rPr>
          <w:rFonts w:asciiTheme="minorHAnsi" w:hAnsiTheme="minorHAnsi" w:cstheme="minorHAnsi"/>
          <w:color w:val="212529"/>
        </w:rPr>
        <w:t xml:space="preserve">Gabinetes de </w:t>
      </w:r>
      <w:r w:rsidRPr="008D05F5">
        <w:rPr>
          <w:rFonts w:asciiTheme="minorHAnsi" w:hAnsiTheme="minorHAnsi" w:cstheme="minorHAnsi"/>
          <w:color w:val="212529"/>
        </w:rPr>
        <w:t xml:space="preserve">Desembargadores, </w:t>
      </w:r>
      <w:r>
        <w:rPr>
          <w:rFonts w:asciiTheme="minorHAnsi" w:hAnsiTheme="minorHAnsi" w:cstheme="minorHAnsi"/>
          <w:color w:val="212529"/>
        </w:rPr>
        <w:t>Secretarias de Câmaras</w:t>
      </w:r>
      <w:r w:rsidRPr="008D05F5">
        <w:rPr>
          <w:rFonts w:asciiTheme="minorHAnsi" w:hAnsiTheme="minorHAnsi" w:cstheme="minorHAnsi"/>
          <w:color w:val="212529"/>
        </w:rPr>
        <w:t xml:space="preserve"> e a SGTEC, com o objetivo de melhorar os sistemas informatizados;</w:t>
      </w:r>
      <w:r>
        <w:rPr>
          <w:rFonts w:asciiTheme="minorHAnsi" w:hAnsiTheme="minorHAnsi" w:cstheme="minorHAnsi"/>
          <w:color w:val="212529"/>
        </w:rPr>
        <w:t xml:space="preserve"> orientar a abertura, a análise e  o acompanhamento de requisições de melhorias; </w:t>
      </w:r>
      <w:r w:rsidRPr="00507F5A">
        <w:rPr>
          <w:rFonts w:asciiTheme="minorHAnsi" w:hAnsiTheme="minorHAnsi" w:cstheme="minorHAnsi"/>
          <w:color w:val="212529"/>
        </w:rPr>
        <w:t xml:space="preserve">orientar a coordenação </w:t>
      </w:r>
      <w:r>
        <w:rPr>
          <w:rFonts w:asciiTheme="minorHAnsi" w:hAnsiTheme="minorHAnsi" w:cstheme="minorHAnsi"/>
          <w:color w:val="212529"/>
        </w:rPr>
        <w:t xml:space="preserve">do </w:t>
      </w:r>
      <w:r w:rsidRPr="00507F5A">
        <w:rPr>
          <w:rFonts w:asciiTheme="minorHAnsi" w:hAnsiTheme="minorHAnsi" w:cstheme="minorHAnsi"/>
          <w:color w:val="212529"/>
        </w:rPr>
        <w:t>GEAP–Secretarias</w:t>
      </w:r>
      <w:r>
        <w:rPr>
          <w:rFonts w:asciiTheme="minorHAnsi" w:hAnsiTheme="minorHAnsi" w:cstheme="minorHAnsi"/>
          <w:color w:val="212529"/>
        </w:rPr>
        <w:t xml:space="preserve"> e do GEAP Indexação</w:t>
      </w:r>
      <w:r w:rsidRPr="00507F5A">
        <w:rPr>
          <w:rFonts w:asciiTheme="minorHAnsi" w:hAnsiTheme="minorHAnsi" w:cstheme="minorHAnsi"/>
          <w:color w:val="212529"/>
        </w:rPr>
        <w:t>;</w:t>
      </w:r>
      <w:r>
        <w:rPr>
          <w:rFonts w:asciiTheme="minorHAnsi" w:hAnsiTheme="minorHAnsi" w:cstheme="minorHAnsi"/>
          <w:color w:val="212529"/>
        </w:rPr>
        <w:t xml:space="preserve"> </w:t>
      </w:r>
      <w:r w:rsidRPr="00507F5A">
        <w:rPr>
          <w:rFonts w:asciiTheme="minorHAnsi" w:hAnsiTheme="minorHAnsi" w:cstheme="minorHAnsi"/>
          <w:color w:val="212529"/>
        </w:rPr>
        <w:t>orientar a publicação dos relatórios finais com dados estatísticos da segunda instância, após a extração e tratamento prévio por</w:t>
      </w:r>
      <w:r>
        <w:rPr>
          <w:rFonts w:asciiTheme="minorHAnsi" w:hAnsiTheme="minorHAnsi" w:cstheme="minorHAnsi"/>
          <w:color w:val="212529"/>
        </w:rPr>
        <w:t xml:space="preserve"> </w:t>
      </w:r>
      <w:r w:rsidRPr="00507F5A">
        <w:rPr>
          <w:rFonts w:asciiTheme="minorHAnsi" w:hAnsiTheme="minorHAnsi" w:cstheme="minorHAnsi"/>
          <w:color w:val="212529"/>
        </w:rPr>
        <w:t>parte do Departamento de Informações Gerenciais, da Secretaria</w:t>
      </w:r>
      <w:r>
        <w:rPr>
          <w:rFonts w:asciiTheme="minorHAnsi" w:hAnsiTheme="minorHAnsi" w:cstheme="minorHAnsi"/>
          <w:color w:val="212529"/>
        </w:rPr>
        <w:t xml:space="preserve"> </w:t>
      </w:r>
      <w:r w:rsidRPr="00507F5A">
        <w:rPr>
          <w:rFonts w:asciiTheme="minorHAnsi" w:hAnsiTheme="minorHAnsi" w:cstheme="minorHAnsi"/>
          <w:color w:val="212529"/>
        </w:rPr>
        <w:t xml:space="preserve">Geral de Governança, Inovação e </w:t>
      </w:r>
      <w:proofErr w:type="spellStart"/>
      <w:r w:rsidRPr="00507F5A">
        <w:rPr>
          <w:rFonts w:asciiTheme="minorHAnsi" w:hAnsiTheme="minorHAnsi" w:cstheme="minorHAnsi"/>
          <w:color w:val="212529"/>
        </w:rPr>
        <w:t>Compliance</w:t>
      </w:r>
      <w:proofErr w:type="spellEnd"/>
      <w:r>
        <w:rPr>
          <w:rFonts w:asciiTheme="minorHAnsi" w:hAnsiTheme="minorHAnsi" w:cstheme="minorHAnsi"/>
          <w:color w:val="212529"/>
        </w:rPr>
        <w:t xml:space="preserve">; </w:t>
      </w:r>
      <w:r w:rsidRPr="00507F5A">
        <w:rPr>
          <w:rFonts w:asciiTheme="minorHAnsi" w:hAnsiTheme="minorHAnsi" w:cstheme="minorHAnsi"/>
          <w:color w:val="212529"/>
        </w:rPr>
        <w:t>orientar o apoio administrativo à realização dos plantões noturnos, de finais de semana e feriados de 2º grau.</w:t>
      </w:r>
      <w:r w:rsidRPr="008D05F5">
        <w:rPr>
          <w:rFonts w:asciiTheme="minorHAnsi" w:hAnsiTheme="minorHAnsi" w:cstheme="minorHAnsi"/>
          <w:color w:val="212529"/>
        </w:rPr>
        <w:t xml:space="preserve"> </w:t>
      </w:r>
    </w:p>
    <w:p w14:paraId="4023E7AC" w14:textId="77777777" w:rsidR="00AC5FD7" w:rsidRDefault="00AC5FD7" w:rsidP="00587E05">
      <w:pPr>
        <w:tabs>
          <w:tab w:val="left" w:pos="9923"/>
          <w:tab w:val="left" w:pos="10206"/>
        </w:tabs>
        <w:ind w:left="567"/>
        <w:jc w:val="both"/>
      </w:pPr>
    </w:p>
    <w:p w14:paraId="3156585D" w14:textId="7FA6E173" w:rsidR="0099763E" w:rsidRPr="008D05F5" w:rsidRDefault="0099763E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Diretor</w:t>
      </w:r>
      <w:r w:rsidRPr="008D05F5">
        <w:rPr>
          <w:rFonts w:asciiTheme="minorHAnsi" w:hAnsiTheme="minorHAnsi" w:cstheme="minorHAnsi"/>
          <w:color w:val="212529"/>
        </w:rPr>
        <w:t>: MARCUS VINÍCIUS DOMINGUES GOMES</w:t>
      </w:r>
    </w:p>
    <w:p w14:paraId="6D2C1A38" w14:textId="77777777" w:rsidR="008229BB" w:rsidRPr="008D05F5" w:rsidRDefault="0099763E" w:rsidP="008229B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Endereço</w:t>
      </w:r>
      <w:r w:rsidRPr="008D05F5">
        <w:rPr>
          <w:rFonts w:asciiTheme="minorHAnsi" w:hAnsiTheme="minorHAnsi" w:cstheme="minorHAnsi"/>
          <w:color w:val="212529"/>
        </w:rPr>
        <w:t xml:space="preserve">: </w:t>
      </w:r>
      <w:r w:rsidR="008229BB" w:rsidRPr="008D05F5">
        <w:rPr>
          <w:rFonts w:asciiTheme="minorHAnsi" w:hAnsiTheme="minorHAnsi" w:cstheme="minorHAnsi"/>
          <w:color w:val="212529"/>
        </w:rPr>
        <w:t xml:space="preserve">Avenida Erasmo Braga nº 115 - Lâmina </w:t>
      </w:r>
      <w:r w:rsidR="008229BB">
        <w:rPr>
          <w:rFonts w:asciiTheme="minorHAnsi" w:hAnsiTheme="minorHAnsi" w:cstheme="minorHAnsi"/>
          <w:color w:val="212529"/>
        </w:rPr>
        <w:t>I</w:t>
      </w:r>
      <w:r w:rsidR="008229BB" w:rsidRPr="008D05F5">
        <w:rPr>
          <w:rFonts w:asciiTheme="minorHAnsi" w:hAnsiTheme="minorHAnsi" w:cstheme="minorHAnsi"/>
          <w:color w:val="212529"/>
        </w:rPr>
        <w:t xml:space="preserve"> </w:t>
      </w:r>
      <w:r w:rsidR="008229BB">
        <w:rPr>
          <w:rFonts w:asciiTheme="minorHAnsi" w:hAnsiTheme="minorHAnsi" w:cstheme="minorHAnsi"/>
          <w:color w:val="212529"/>
        </w:rPr>
        <w:t>–</w:t>
      </w:r>
      <w:r w:rsidR="008229BB" w:rsidRPr="008D05F5">
        <w:rPr>
          <w:rFonts w:asciiTheme="minorHAnsi" w:hAnsiTheme="minorHAnsi" w:cstheme="minorHAnsi"/>
          <w:color w:val="212529"/>
        </w:rPr>
        <w:t xml:space="preserve"> </w:t>
      </w:r>
      <w:r w:rsidR="008229BB">
        <w:rPr>
          <w:rFonts w:asciiTheme="minorHAnsi" w:hAnsiTheme="minorHAnsi" w:cstheme="minorHAnsi"/>
          <w:color w:val="212529"/>
        </w:rPr>
        <w:t xml:space="preserve">Corredor “C” - </w:t>
      </w:r>
      <w:r w:rsidR="008229BB" w:rsidRPr="008D05F5">
        <w:rPr>
          <w:rFonts w:asciiTheme="minorHAnsi" w:hAnsiTheme="minorHAnsi" w:cstheme="minorHAnsi"/>
          <w:color w:val="212529"/>
        </w:rPr>
        <w:t>Sala</w:t>
      </w:r>
      <w:r w:rsidR="008229BB">
        <w:rPr>
          <w:rFonts w:asciiTheme="minorHAnsi" w:hAnsiTheme="minorHAnsi" w:cstheme="minorHAnsi"/>
          <w:color w:val="212529"/>
        </w:rPr>
        <w:t>s</w:t>
      </w:r>
      <w:r w:rsidR="008229BB" w:rsidRPr="008D05F5">
        <w:rPr>
          <w:rFonts w:asciiTheme="minorHAnsi" w:hAnsiTheme="minorHAnsi" w:cstheme="minorHAnsi"/>
          <w:color w:val="212529"/>
        </w:rPr>
        <w:t xml:space="preserve"> </w:t>
      </w:r>
      <w:r w:rsidR="008229BB">
        <w:rPr>
          <w:rFonts w:asciiTheme="minorHAnsi" w:hAnsiTheme="minorHAnsi" w:cstheme="minorHAnsi"/>
          <w:color w:val="212529"/>
        </w:rPr>
        <w:t>227/229</w:t>
      </w:r>
      <w:r w:rsidR="008229BB" w:rsidRPr="008D05F5">
        <w:rPr>
          <w:rFonts w:asciiTheme="minorHAnsi" w:hAnsiTheme="minorHAnsi" w:cstheme="minorHAnsi"/>
          <w:color w:val="212529"/>
        </w:rPr>
        <w:t>, Centro, Rio de Janeiro – CEP: 20020-903</w:t>
      </w:r>
    </w:p>
    <w:p w14:paraId="15C34134" w14:textId="77777777" w:rsidR="003057C6" w:rsidRPr="008D05F5" w:rsidRDefault="0099763E" w:rsidP="003057C6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</w:t>
      </w:r>
      <w:r w:rsidRPr="008D05F5">
        <w:rPr>
          <w:rFonts w:asciiTheme="minorHAnsi" w:hAnsiTheme="minorHAnsi" w:cstheme="minorHAnsi"/>
          <w:color w:val="212529"/>
        </w:rPr>
        <w:t xml:space="preserve">: </w:t>
      </w:r>
      <w:r w:rsidR="003057C6" w:rsidRPr="008D05F5">
        <w:rPr>
          <w:rFonts w:asciiTheme="minorHAnsi" w:hAnsiTheme="minorHAnsi" w:cstheme="minorHAnsi"/>
          <w:color w:val="212529"/>
        </w:rPr>
        <w:t>(21) 3133-</w:t>
      </w:r>
      <w:r w:rsidR="003057C6">
        <w:rPr>
          <w:rFonts w:asciiTheme="minorHAnsi" w:hAnsiTheme="minorHAnsi" w:cstheme="minorHAnsi"/>
          <w:color w:val="212529"/>
        </w:rPr>
        <w:t>4187</w:t>
      </w:r>
    </w:p>
    <w:p w14:paraId="4371DE9A" w14:textId="012B9F1E" w:rsidR="0099763E" w:rsidRPr="008D05F5" w:rsidRDefault="0099763E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Style w:val="Hyperlink"/>
          <w:rFonts w:asciiTheme="minorHAnsi" w:hAnsiTheme="minorHAnsi" w:cstheme="minorHAnsi"/>
          <w:bCs/>
          <w:color w:val="007BFF"/>
          <w:u w:val="none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 xml:space="preserve">: </w:t>
      </w:r>
      <w:hyperlink r:id="rId19" w:history="1">
        <w:r w:rsidRPr="008D05F5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sgjud.dejur@tjrj.jus.br</w:t>
        </w:r>
      </w:hyperlink>
    </w:p>
    <w:p w14:paraId="02758C98" w14:textId="77777777" w:rsidR="0099763E" w:rsidRPr="008D05F5" w:rsidRDefault="0099763E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Horário de atendimento ao público externo</w:t>
      </w:r>
      <w:r w:rsidRPr="008D05F5">
        <w:rPr>
          <w:rFonts w:asciiTheme="minorHAnsi" w:hAnsiTheme="minorHAnsi" w:cstheme="minorHAnsi"/>
          <w:color w:val="212529"/>
        </w:rPr>
        <w:t>: 11h às 18h</w:t>
      </w:r>
    </w:p>
    <w:p w14:paraId="11F6A0CA" w14:textId="604F3103" w:rsidR="0099763E" w:rsidRDefault="0099763E" w:rsidP="00587E05">
      <w:pPr>
        <w:tabs>
          <w:tab w:val="left" w:pos="9923"/>
          <w:tab w:val="left" w:pos="10206"/>
        </w:tabs>
        <w:ind w:left="567"/>
        <w:jc w:val="both"/>
      </w:pPr>
    </w:p>
    <w:p w14:paraId="1048075D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 xml:space="preserve">O DEJUR compreende </w:t>
      </w:r>
      <w:r w:rsidRPr="00451E43">
        <w:rPr>
          <w:rFonts w:asciiTheme="minorHAnsi" w:hAnsiTheme="minorHAnsi" w:cstheme="minorHAnsi"/>
          <w:b/>
          <w:color w:val="212529"/>
        </w:rPr>
        <w:t>as seguintes unidades:</w:t>
      </w:r>
      <w:r w:rsidRPr="008D05F5">
        <w:rPr>
          <w:rFonts w:asciiTheme="minorHAnsi" w:hAnsiTheme="minorHAnsi" w:cstheme="minorHAnsi"/>
          <w:b/>
          <w:color w:val="212529"/>
        </w:rPr>
        <w:t>  </w:t>
      </w:r>
    </w:p>
    <w:p w14:paraId="364F396D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Style w:val="Forte"/>
          <w:rFonts w:asciiTheme="minorHAnsi" w:hAnsiTheme="minorHAnsi" w:cstheme="minorHAnsi"/>
          <w:color w:val="212529"/>
        </w:rPr>
        <w:t>I - Secretarias das Câmaras de Direito Privado, de Direito Público, de Direito Empresarial e Criminais</w:t>
      </w:r>
    </w:p>
    <w:p w14:paraId="185ADEBF" w14:textId="375C36F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b/>
          <w:bCs/>
          <w:color w:val="007BFF"/>
          <w:u w:val="none"/>
        </w:rPr>
      </w:pPr>
      <w:r w:rsidRPr="008D05F5">
        <w:rPr>
          <w:rFonts w:asciiTheme="minorHAnsi" w:hAnsiTheme="minorHAnsi" w:cstheme="minorHAnsi"/>
          <w:color w:val="212529"/>
        </w:rPr>
        <w:t>Informações das Câmaras constam </w:t>
      </w:r>
      <w:hyperlink r:id="rId20" w:tgtFrame="_blank" w:tooltip="URL original: http://www4.tjrj.jus.br/camarasweb/MenuOrgaoJulgador.aspx. Clique ou toque se você confiar neste link." w:history="1">
        <w:r w:rsidRPr="00374587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 xml:space="preserve">no </w:t>
        </w:r>
        <w:proofErr w:type="spellStart"/>
        <w:r w:rsidRPr="00374587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link</w:t>
        </w:r>
      </w:hyperlink>
      <w:r>
        <w:rPr>
          <w:rStyle w:val="Hyperlink"/>
          <w:b/>
          <w:bCs/>
          <w:color w:val="auto"/>
          <w:u w:val="none"/>
        </w:rPr>
        <w:t>:XXXXX</w:t>
      </w:r>
      <w:proofErr w:type="spellEnd"/>
    </w:p>
    <w:p w14:paraId="7281291E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FF0000"/>
          <w:highlight w:val="yellow"/>
        </w:rPr>
      </w:pPr>
    </w:p>
    <w:p w14:paraId="60136273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>
        <w:rPr>
          <w:rStyle w:val="Forte"/>
          <w:rFonts w:asciiTheme="minorHAnsi" w:hAnsiTheme="minorHAnsi" w:cstheme="minorHAnsi"/>
          <w:color w:val="212529"/>
        </w:rPr>
        <w:t>II</w:t>
      </w:r>
      <w:r w:rsidRPr="008D05F5">
        <w:rPr>
          <w:rStyle w:val="Forte"/>
          <w:rFonts w:asciiTheme="minorHAnsi" w:hAnsiTheme="minorHAnsi" w:cstheme="minorHAnsi"/>
          <w:color w:val="212529"/>
        </w:rPr>
        <w:t xml:space="preserve"> - Serviço de Apoio ao Plantão de 2º Grau (SEPLA)</w:t>
      </w:r>
    </w:p>
    <w:p w14:paraId="62B4CE09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color w:val="212529"/>
        </w:rPr>
        <w:t>O SEPLA tem como principais atribuições: prestar o apoio necessário à realização dos plantões noturnos, de finais de semana e feriados de 2º grau, inclusive administrativamente, gerenciando o acesso aos sistemas necessários para a realização do plantão; assegurar o correto prosseguimento das medidas distribuídas durante o plantão de 2º grau, bem como monitorar o cumprimentos das decisões proferidas; prestar informações aos Desembargadores, quando solicitado, sobre a distribuição das medidas ajuizadas durante o plantão; administrar e apoiar o plantão de recesso forense de 2º grau, inclusive quanto ao processamento pelas secretarias.</w:t>
      </w:r>
    </w:p>
    <w:p w14:paraId="4D511D90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 Chefe de Serviço</w:t>
      </w:r>
      <w:r w:rsidRPr="008D05F5">
        <w:rPr>
          <w:rFonts w:asciiTheme="minorHAnsi" w:hAnsiTheme="minorHAnsi" w:cstheme="minorHAnsi"/>
          <w:color w:val="212529"/>
        </w:rPr>
        <w:t>: Antônio Carlos de Mello</w:t>
      </w:r>
    </w:p>
    <w:p w14:paraId="3BE8058A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</w:t>
      </w:r>
      <w:r w:rsidRPr="008D05F5">
        <w:rPr>
          <w:rFonts w:asciiTheme="minorHAnsi" w:hAnsiTheme="minorHAnsi" w:cstheme="minorHAnsi"/>
          <w:color w:val="212529"/>
        </w:rPr>
        <w:t>: (21) 3133-3493</w:t>
      </w:r>
    </w:p>
    <w:p w14:paraId="4F294C02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>: </w:t>
      </w:r>
      <w:hyperlink r:id="rId21" w:tgtFrame="_blank" w:history="1">
        <w:r w:rsidRPr="0046792B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sgjud.plantao2grau@tjrj.jus.br</w:t>
        </w:r>
      </w:hyperlink>
    </w:p>
    <w:p w14:paraId="7E55D080" w14:textId="77777777" w:rsidR="00D02FF0" w:rsidRPr="003217B3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FF0000"/>
        </w:rPr>
      </w:pPr>
    </w:p>
    <w:p w14:paraId="3D2CAE4B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  <w:rFonts w:asciiTheme="minorHAnsi" w:hAnsiTheme="minorHAnsi" w:cstheme="minorHAnsi"/>
          <w:color w:val="212529"/>
        </w:rPr>
      </w:pPr>
      <w:r>
        <w:rPr>
          <w:rStyle w:val="Forte"/>
          <w:rFonts w:asciiTheme="minorHAnsi" w:hAnsiTheme="minorHAnsi" w:cstheme="minorHAnsi"/>
          <w:color w:val="212529"/>
        </w:rPr>
        <w:lastRenderedPageBreak/>
        <w:t>I</w:t>
      </w:r>
      <w:r w:rsidRPr="008D05F5">
        <w:rPr>
          <w:rStyle w:val="Forte"/>
          <w:rFonts w:asciiTheme="minorHAnsi" w:hAnsiTheme="minorHAnsi" w:cstheme="minorHAnsi"/>
          <w:color w:val="212529"/>
        </w:rPr>
        <w:t>I</w:t>
      </w:r>
      <w:r>
        <w:rPr>
          <w:rStyle w:val="Forte"/>
          <w:rFonts w:asciiTheme="minorHAnsi" w:hAnsiTheme="minorHAnsi" w:cstheme="minorHAnsi"/>
          <w:color w:val="212529"/>
        </w:rPr>
        <w:t>I</w:t>
      </w:r>
      <w:r w:rsidRPr="008D05F5">
        <w:rPr>
          <w:rStyle w:val="Forte"/>
          <w:rFonts w:asciiTheme="minorHAnsi" w:hAnsiTheme="minorHAnsi" w:cstheme="minorHAnsi"/>
          <w:color w:val="212529"/>
        </w:rPr>
        <w:t xml:space="preserve"> - </w:t>
      </w:r>
      <w:r w:rsidRPr="004F307D">
        <w:rPr>
          <w:rStyle w:val="Forte"/>
          <w:rFonts w:asciiTheme="minorHAnsi" w:hAnsiTheme="minorHAnsi" w:cstheme="minorHAnsi"/>
          <w:color w:val="212529"/>
        </w:rPr>
        <w:t>Divisão de Protocolo e Gestão de Sistemas do Segundo Grau de Jurisdição</w:t>
      </w:r>
      <w:r>
        <w:rPr>
          <w:rStyle w:val="Forte"/>
          <w:rFonts w:asciiTheme="minorHAnsi" w:hAnsiTheme="minorHAnsi" w:cstheme="minorHAnsi"/>
          <w:color w:val="212529"/>
        </w:rPr>
        <w:t xml:space="preserve"> (DIPGE)</w:t>
      </w:r>
    </w:p>
    <w:p w14:paraId="76274D62" w14:textId="77777777" w:rsidR="00D02FF0" w:rsidRPr="008C00C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after="120"/>
        <w:ind w:left="567" w:firstLine="708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A DIPGE </w:t>
      </w:r>
      <w:r w:rsidRPr="004F307D">
        <w:rPr>
          <w:rFonts w:asciiTheme="minorHAnsi" w:hAnsiTheme="minorHAnsi" w:cstheme="minorHAnsi"/>
          <w:color w:val="212529"/>
        </w:rPr>
        <w:t xml:space="preserve"> </w:t>
      </w:r>
      <w:r>
        <w:rPr>
          <w:rFonts w:asciiTheme="minorHAnsi" w:hAnsiTheme="minorHAnsi" w:cstheme="minorHAnsi"/>
          <w:color w:val="212529"/>
        </w:rPr>
        <w:t xml:space="preserve">é responsável por </w:t>
      </w:r>
      <w:r w:rsidRPr="004F307D">
        <w:rPr>
          <w:rFonts w:asciiTheme="minorHAnsi" w:hAnsiTheme="minorHAnsi" w:cstheme="minorHAnsi"/>
          <w:color w:val="212529"/>
        </w:rPr>
        <w:t>supervisionar, no que couber, as atividades administrativas das Secretarias das Câmaras de Direito Privado, Direito Público e</w:t>
      </w:r>
      <w:r>
        <w:rPr>
          <w:rFonts w:asciiTheme="minorHAnsi" w:hAnsiTheme="minorHAnsi" w:cstheme="minorHAnsi"/>
          <w:color w:val="212529"/>
        </w:rPr>
        <w:t xml:space="preserve"> </w:t>
      </w:r>
      <w:r w:rsidRPr="004F307D">
        <w:rPr>
          <w:rFonts w:asciiTheme="minorHAnsi" w:hAnsiTheme="minorHAnsi" w:cstheme="minorHAnsi"/>
          <w:color w:val="212529"/>
        </w:rPr>
        <w:t>Criminais no</w:t>
      </w:r>
      <w:r>
        <w:rPr>
          <w:rFonts w:asciiTheme="minorHAnsi" w:hAnsiTheme="minorHAnsi" w:cstheme="minorHAnsi"/>
          <w:color w:val="212529"/>
        </w:rPr>
        <w:t xml:space="preserve"> </w:t>
      </w:r>
      <w:r w:rsidRPr="004F307D">
        <w:rPr>
          <w:rFonts w:asciiTheme="minorHAnsi" w:hAnsiTheme="minorHAnsi" w:cstheme="minorHAnsi"/>
          <w:color w:val="212529"/>
        </w:rPr>
        <w:t>que concerne ao apoio à prestação jurisdicional</w:t>
      </w:r>
      <w:r>
        <w:rPr>
          <w:rFonts w:asciiTheme="minorHAnsi" w:hAnsiTheme="minorHAnsi" w:cstheme="minorHAnsi"/>
          <w:color w:val="212529"/>
        </w:rPr>
        <w:t xml:space="preserve">, </w:t>
      </w:r>
      <w:r w:rsidRPr="004F307D">
        <w:rPr>
          <w:rFonts w:asciiTheme="minorHAnsi" w:hAnsiTheme="minorHAnsi" w:cstheme="minorHAnsi"/>
          <w:color w:val="212529"/>
        </w:rPr>
        <w:t xml:space="preserve"> a atividade de</w:t>
      </w:r>
      <w:r>
        <w:t xml:space="preserve"> </w:t>
      </w:r>
      <w:r w:rsidRPr="004F307D">
        <w:rPr>
          <w:rFonts w:asciiTheme="minorHAnsi" w:hAnsiTheme="minorHAnsi" w:cstheme="minorHAnsi"/>
          <w:color w:val="212529"/>
        </w:rPr>
        <w:t>movimentação de expedientes concernentes a petições, processos judiciais e recursos para 2ª instância e tribunais superiores</w:t>
      </w:r>
      <w:r>
        <w:rPr>
          <w:rFonts w:asciiTheme="minorHAnsi" w:hAnsiTheme="minorHAnsi" w:cstheme="minorHAnsi"/>
          <w:color w:val="212529"/>
        </w:rPr>
        <w:t xml:space="preserve">, </w:t>
      </w:r>
      <w:r w:rsidRPr="008C00C5">
        <w:rPr>
          <w:rFonts w:asciiTheme="minorHAnsi" w:hAnsiTheme="minorHAnsi" w:cstheme="minorHAnsi"/>
          <w:color w:val="212529"/>
        </w:rPr>
        <w:t xml:space="preserve"> </w:t>
      </w:r>
      <w:r w:rsidRPr="004F307D">
        <w:rPr>
          <w:rFonts w:asciiTheme="minorHAnsi" w:hAnsiTheme="minorHAnsi" w:cstheme="minorHAnsi"/>
          <w:color w:val="212529"/>
        </w:rPr>
        <w:t>a abertura</w:t>
      </w:r>
      <w:r>
        <w:rPr>
          <w:rFonts w:asciiTheme="minorHAnsi" w:hAnsiTheme="minorHAnsi" w:cstheme="minorHAnsi"/>
          <w:color w:val="212529"/>
        </w:rPr>
        <w:t>, análise e acompanhamento</w:t>
      </w:r>
      <w:r w:rsidRPr="004F307D">
        <w:rPr>
          <w:rFonts w:asciiTheme="minorHAnsi" w:hAnsiTheme="minorHAnsi" w:cstheme="minorHAnsi"/>
          <w:color w:val="212529"/>
        </w:rPr>
        <w:t xml:space="preserve"> de requisições para a melhoria e desenvolvimento dos sistemas do Segundo Grau de Jurisdição</w:t>
      </w:r>
      <w:r>
        <w:rPr>
          <w:rFonts w:asciiTheme="minorHAnsi" w:hAnsiTheme="minorHAnsi" w:cstheme="minorHAnsi"/>
          <w:color w:val="212529"/>
        </w:rPr>
        <w:t xml:space="preserve">, cooperando na intermediação </w:t>
      </w:r>
      <w:r w:rsidRPr="004F307D">
        <w:rPr>
          <w:rFonts w:asciiTheme="minorHAnsi" w:hAnsiTheme="minorHAnsi" w:cstheme="minorHAnsi"/>
          <w:color w:val="212529"/>
        </w:rPr>
        <w:t>entre os Gabinetes de Desembargadores, Secretarias de Câmaras e a Secretaria Geral de Tecnologia da Informação</w:t>
      </w:r>
      <w:r>
        <w:rPr>
          <w:rFonts w:asciiTheme="minorHAnsi" w:hAnsiTheme="minorHAnsi" w:cstheme="minorHAnsi"/>
          <w:color w:val="212529"/>
        </w:rPr>
        <w:t>.</w:t>
      </w:r>
      <w:r w:rsidRPr="004F307D">
        <w:rPr>
          <w:rFonts w:asciiTheme="minorHAnsi" w:hAnsiTheme="minorHAnsi" w:cstheme="minorHAnsi"/>
          <w:color w:val="212529"/>
        </w:rPr>
        <w:t xml:space="preserve"> </w:t>
      </w:r>
    </w:p>
    <w:p w14:paraId="5CD09625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 </w:t>
      </w:r>
      <w:r>
        <w:rPr>
          <w:rFonts w:asciiTheme="minorHAnsi" w:hAnsiTheme="minorHAnsi" w:cstheme="minorHAnsi"/>
          <w:b/>
          <w:color w:val="212529"/>
        </w:rPr>
        <w:t>Diretor de Divisão</w:t>
      </w:r>
      <w:r w:rsidRPr="008D05F5">
        <w:rPr>
          <w:rFonts w:asciiTheme="minorHAnsi" w:hAnsiTheme="minorHAnsi" w:cstheme="minorHAnsi"/>
          <w:color w:val="212529"/>
        </w:rPr>
        <w:t>: </w:t>
      </w:r>
      <w:r>
        <w:rPr>
          <w:rFonts w:asciiTheme="minorHAnsi" w:hAnsiTheme="minorHAnsi" w:cstheme="minorHAnsi"/>
          <w:color w:val="212529"/>
        </w:rPr>
        <w:t xml:space="preserve"> João Carlos </w:t>
      </w:r>
      <w:r w:rsidRPr="008C00C5">
        <w:rPr>
          <w:rFonts w:asciiTheme="minorHAnsi" w:hAnsiTheme="minorHAnsi" w:cstheme="minorHAnsi"/>
          <w:color w:val="212529"/>
        </w:rPr>
        <w:t>S</w:t>
      </w:r>
      <w:r>
        <w:rPr>
          <w:rFonts w:asciiTheme="minorHAnsi" w:hAnsiTheme="minorHAnsi" w:cstheme="minorHAnsi"/>
          <w:color w:val="212529"/>
        </w:rPr>
        <w:t>antos Cruz</w:t>
      </w:r>
    </w:p>
    <w:p w14:paraId="491CF8DC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</w:t>
      </w:r>
      <w:r w:rsidRPr="008D05F5">
        <w:rPr>
          <w:rFonts w:asciiTheme="minorHAnsi" w:hAnsiTheme="minorHAnsi" w:cstheme="minorHAnsi"/>
          <w:color w:val="212529"/>
        </w:rPr>
        <w:t>: (21) 3133-3</w:t>
      </w:r>
      <w:r>
        <w:rPr>
          <w:rFonts w:asciiTheme="minorHAnsi" w:hAnsiTheme="minorHAnsi" w:cstheme="minorHAnsi"/>
          <w:color w:val="212529"/>
        </w:rPr>
        <w:t>578</w:t>
      </w:r>
    </w:p>
    <w:p w14:paraId="7783ED94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>: </w:t>
      </w:r>
      <w:hyperlink r:id="rId22" w:history="1">
        <w:r w:rsidRPr="00B24E00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sgjud.dipge@tjrj.jus.br</w:t>
        </w:r>
      </w:hyperlink>
      <w:r>
        <w:t xml:space="preserve"> </w:t>
      </w:r>
    </w:p>
    <w:p w14:paraId="4AE64AE4" w14:textId="77777777" w:rsidR="00464EE7" w:rsidRDefault="00464EE7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</w:p>
    <w:p w14:paraId="077D9542" w14:textId="19180E38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>
        <w:rPr>
          <w:rFonts w:asciiTheme="minorHAnsi" w:hAnsiTheme="minorHAnsi" w:cstheme="minorHAnsi"/>
          <w:b/>
          <w:color w:val="212529"/>
        </w:rPr>
        <w:t>A DIPGE</w:t>
      </w:r>
      <w:r w:rsidRPr="008D05F5">
        <w:rPr>
          <w:rFonts w:asciiTheme="minorHAnsi" w:hAnsiTheme="minorHAnsi" w:cstheme="minorHAnsi"/>
          <w:b/>
          <w:color w:val="212529"/>
        </w:rPr>
        <w:t xml:space="preserve"> compreende </w:t>
      </w:r>
      <w:r>
        <w:rPr>
          <w:rFonts w:asciiTheme="minorHAnsi" w:hAnsiTheme="minorHAnsi" w:cstheme="minorHAnsi"/>
          <w:b/>
          <w:color w:val="212529"/>
        </w:rPr>
        <w:t xml:space="preserve">os seguintes serviços: </w:t>
      </w:r>
    </w:p>
    <w:p w14:paraId="77D3C350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after="120"/>
        <w:ind w:left="567"/>
        <w:jc w:val="both"/>
        <w:rPr>
          <w:rFonts w:asciiTheme="minorHAnsi" w:hAnsiTheme="minorHAnsi" w:cstheme="minorHAnsi"/>
          <w:b/>
          <w:color w:val="212529"/>
        </w:rPr>
      </w:pPr>
      <w:r>
        <w:rPr>
          <w:rFonts w:asciiTheme="minorHAnsi" w:hAnsiTheme="minorHAnsi" w:cstheme="minorHAnsi"/>
          <w:b/>
          <w:color w:val="212529"/>
        </w:rPr>
        <w:t xml:space="preserve">- </w:t>
      </w:r>
      <w:r w:rsidRPr="00E17CE3">
        <w:rPr>
          <w:rFonts w:asciiTheme="minorHAnsi" w:hAnsiTheme="minorHAnsi" w:cstheme="minorHAnsi"/>
          <w:b/>
          <w:color w:val="212529"/>
        </w:rPr>
        <w:t>Serviço de Controle de Sistemas Judiciais do Segundo Grau de Jurisdição</w:t>
      </w:r>
      <w:r>
        <w:rPr>
          <w:rFonts w:asciiTheme="minorHAnsi" w:hAnsiTheme="minorHAnsi" w:cstheme="minorHAnsi"/>
          <w:b/>
          <w:color w:val="212529"/>
        </w:rPr>
        <w:t xml:space="preserve"> (SECEG)</w:t>
      </w:r>
      <w:r w:rsidRPr="008D05F5">
        <w:rPr>
          <w:rFonts w:asciiTheme="minorHAnsi" w:hAnsiTheme="minorHAnsi" w:cstheme="minorHAnsi"/>
          <w:b/>
          <w:color w:val="212529"/>
        </w:rPr>
        <w:t> </w:t>
      </w:r>
    </w:p>
    <w:p w14:paraId="11F8D910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Dentre as atribuições do SECEG, destacam-se a solicitação de </w:t>
      </w:r>
      <w:r w:rsidRPr="00E17CE3">
        <w:rPr>
          <w:rFonts w:asciiTheme="minorHAnsi" w:hAnsiTheme="minorHAnsi" w:cstheme="minorHAnsi"/>
          <w:color w:val="212529"/>
        </w:rPr>
        <w:t>abertura</w:t>
      </w:r>
      <w:r>
        <w:rPr>
          <w:rFonts w:asciiTheme="minorHAnsi" w:hAnsiTheme="minorHAnsi" w:cstheme="minorHAnsi"/>
          <w:color w:val="212529"/>
        </w:rPr>
        <w:t xml:space="preserve"> de </w:t>
      </w:r>
      <w:r w:rsidRPr="00E17CE3">
        <w:rPr>
          <w:rFonts w:asciiTheme="minorHAnsi" w:hAnsiTheme="minorHAnsi" w:cstheme="minorHAnsi"/>
          <w:color w:val="212529"/>
        </w:rPr>
        <w:t>requisições para a melhoria e desenvolvimento dos sistemas do Segundo Grau de Jurisdição, realizando o acompanhamento de cada uma delas</w:t>
      </w:r>
      <w:r>
        <w:rPr>
          <w:rFonts w:asciiTheme="minorHAnsi" w:hAnsiTheme="minorHAnsi" w:cstheme="minorHAnsi"/>
          <w:color w:val="212529"/>
        </w:rPr>
        <w:t xml:space="preserve">,  a análise das </w:t>
      </w:r>
      <w:r w:rsidRPr="00E17CE3">
        <w:rPr>
          <w:rFonts w:asciiTheme="minorHAnsi" w:hAnsiTheme="minorHAnsi" w:cstheme="minorHAnsi"/>
          <w:color w:val="212529"/>
        </w:rPr>
        <w:t xml:space="preserve">requisições </w:t>
      </w:r>
      <w:r>
        <w:rPr>
          <w:rFonts w:asciiTheme="minorHAnsi" w:hAnsiTheme="minorHAnsi" w:cstheme="minorHAnsi"/>
          <w:color w:val="212529"/>
        </w:rPr>
        <w:t>e da</w:t>
      </w:r>
      <w:r w:rsidRPr="00E17CE3">
        <w:rPr>
          <w:rFonts w:asciiTheme="minorHAnsi" w:hAnsiTheme="minorHAnsi" w:cstheme="minorHAnsi"/>
          <w:color w:val="212529"/>
        </w:rPr>
        <w:t xml:space="preserve"> lista de requisitos para a melhoria e desenvolvimento dos sistemas do Segundo Grau de Jurisdição</w:t>
      </w:r>
      <w:r>
        <w:rPr>
          <w:rFonts w:asciiTheme="minorHAnsi" w:hAnsiTheme="minorHAnsi" w:cstheme="minorHAnsi"/>
          <w:color w:val="212529"/>
        </w:rPr>
        <w:t xml:space="preserve">, realizando interface </w:t>
      </w:r>
      <w:r w:rsidRPr="00E17CE3">
        <w:rPr>
          <w:rFonts w:asciiTheme="minorHAnsi" w:hAnsiTheme="minorHAnsi" w:cstheme="minorHAnsi"/>
          <w:color w:val="212529"/>
        </w:rPr>
        <w:t xml:space="preserve">com a Secretaria Geral de Tecnologia da Informação, visando </w:t>
      </w:r>
      <w:r>
        <w:rPr>
          <w:rFonts w:asciiTheme="minorHAnsi" w:hAnsiTheme="minorHAnsi" w:cstheme="minorHAnsi"/>
          <w:color w:val="212529"/>
        </w:rPr>
        <w:t>à</w:t>
      </w:r>
      <w:r w:rsidRPr="00E17CE3">
        <w:rPr>
          <w:rFonts w:asciiTheme="minorHAnsi" w:hAnsiTheme="minorHAnsi" w:cstheme="minorHAnsi"/>
          <w:color w:val="212529"/>
        </w:rPr>
        <w:t xml:space="preserve"> otimização dos processos e a satisfação dos usuários.</w:t>
      </w:r>
    </w:p>
    <w:p w14:paraId="12ABFE2D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Chefe de Serviço</w:t>
      </w:r>
      <w:r w:rsidRPr="008D05F5">
        <w:rPr>
          <w:rFonts w:asciiTheme="minorHAnsi" w:hAnsiTheme="minorHAnsi" w:cstheme="minorHAnsi"/>
          <w:color w:val="212529"/>
        </w:rPr>
        <w:t xml:space="preserve">: </w:t>
      </w:r>
      <w:r>
        <w:rPr>
          <w:rFonts w:asciiTheme="minorHAnsi" w:hAnsiTheme="minorHAnsi" w:cstheme="minorHAnsi"/>
          <w:color w:val="212529"/>
        </w:rPr>
        <w:t xml:space="preserve">Fernanda </w:t>
      </w:r>
      <w:proofErr w:type="spellStart"/>
      <w:r>
        <w:rPr>
          <w:rFonts w:asciiTheme="minorHAnsi" w:hAnsiTheme="minorHAnsi" w:cstheme="minorHAnsi"/>
          <w:color w:val="212529"/>
        </w:rPr>
        <w:t>Bordeira</w:t>
      </w:r>
      <w:proofErr w:type="spellEnd"/>
      <w:r>
        <w:rPr>
          <w:rFonts w:asciiTheme="minorHAnsi" w:hAnsiTheme="minorHAnsi" w:cstheme="minorHAnsi"/>
          <w:color w:val="212529"/>
        </w:rPr>
        <w:t xml:space="preserve"> de Moraes</w:t>
      </w:r>
    </w:p>
    <w:p w14:paraId="6B42C323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Telefone:</w:t>
      </w:r>
      <w:r w:rsidRPr="008D05F5">
        <w:rPr>
          <w:rFonts w:asciiTheme="minorHAnsi" w:hAnsiTheme="minorHAnsi" w:cstheme="minorHAnsi"/>
          <w:color w:val="212529"/>
        </w:rPr>
        <w:t xml:space="preserve"> (21) 3133-</w:t>
      </w:r>
      <w:r>
        <w:rPr>
          <w:rFonts w:asciiTheme="minorHAnsi" w:hAnsiTheme="minorHAnsi" w:cstheme="minorHAnsi"/>
          <w:color w:val="212529"/>
        </w:rPr>
        <w:t>2775</w:t>
      </w:r>
    </w:p>
    <w:p w14:paraId="7B44F7CB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>: </w:t>
      </w:r>
      <w:hyperlink r:id="rId23" w:history="1">
        <w:r w:rsidRPr="009C1397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sgjud.seceg@tjrj.jus.br</w:t>
        </w:r>
      </w:hyperlink>
    </w:p>
    <w:p w14:paraId="1FE31E1C" w14:textId="77777777" w:rsidR="00D02FF0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b/>
          <w:bCs/>
        </w:rPr>
      </w:pPr>
    </w:p>
    <w:p w14:paraId="6706D948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color w:val="212529"/>
        </w:rPr>
      </w:pPr>
      <w:r>
        <w:rPr>
          <w:rStyle w:val="Forte"/>
          <w:rFonts w:asciiTheme="minorHAnsi" w:hAnsiTheme="minorHAnsi" w:cstheme="minorHAnsi"/>
          <w:color w:val="212529"/>
        </w:rPr>
        <w:t xml:space="preserve">- </w:t>
      </w:r>
      <w:r w:rsidRPr="008D05F5">
        <w:rPr>
          <w:rStyle w:val="Forte"/>
          <w:rFonts w:asciiTheme="minorHAnsi" w:hAnsiTheme="minorHAnsi" w:cstheme="minorHAnsi"/>
          <w:color w:val="212529"/>
        </w:rPr>
        <w:t>Serviço de Protocolo e</w:t>
      </w:r>
      <w:r w:rsidRPr="00BC7E4A">
        <w:rPr>
          <w:rStyle w:val="Forte"/>
          <w:rFonts w:asciiTheme="minorHAnsi" w:hAnsiTheme="minorHAnsi" w:cstheme="minorHAnsi"/>
          <w:color w:val="212529"/>
        </w:rPr>
        <w:t xml:space="preserve"> Apoio às Atividades Judiciais de Segundo Grau de Jurisdição</w:t>
      </w:r>
      <w:r w:rsidRPr="008D05F5">
        <w:rPr>
          <w:rStyle w:val="Forte"/>
          <w:rFonts w:asciiTheme="minorHAnsi" w:hAnsiTheme="minorHAnsi" w:cstheme="minorHAnsi"/>
          <w:color w:val="212529"/>
        </w:rPr>
        <w:t xml:space="preserve"> (SEPCA)</w:t>
      </w:r>
    </w:p>
    <w:p w14:paraId="0CCA9971" w14:textId="77777777" w:rsidR="00D02FF0" w:rsidRPr="00823799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120" w:after="120"/>
        <w:ind w:left="567" w:firstLine="708"/>
        <w:jc w:val="both"/>
        <w:rPr>
          <w:rFonts w:cstheme="minorHAnsi"/>
          <w:color w:val="212529"/>
        </w:rPr>
      </w:pPr>
      <w:r w:rsidRPr="008D05F5">
        <w:rPr>
          <w:rFonts w:asciiTheme="minorHAnsi" w:hAnsiTheme="minorHAnsi" w:cstheme="minorHAnsi"/>
          <w:color w:val="212529"/>
        </w:rPr>
        <w:t>O SEPCA é responsável p</w:t>
      </w:r>
      <w:r>
        <w:rPr>
          <w:rFonts w:asciiTheme="minorHAnsi" w:hAnsiTheme="minorHAnsi" w:cstheme="minorHAnsi"/>
          <w:color w:val="212529"/>
        </w:rPr>
        <w:t>or re</w:t>
      </w:r>
      <w:r w:rsidRPr="00BC7E4A">
        <w:rPr>
          <w:rFonts w:asciiTheme="minorHAnsi" w:hAnsiTheme="minorHAnsi" w:cstheme="minorHAnsi"/>
          <w:color w:val="212529"/>
        </w:rPr>
        <w:t>ceber e protocolar os processos eletrônicos (e eventuais processos físicos) encaminhados à 2ª instância em grau de recurso,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>remetendo-os em seguida às Vice-Presidências ou à Central de Digitalização;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 xml:space="preserve"> receber documentos, via Malote Digital, originados das Varas, Secretarias e outros Tribunais, protocolando e enviando-os para as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>respectivas Vice-Presidências ou Órgãos Julgadores;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>protocolar petições físicas ou ofícios recebidos no balcão de atendimento;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>auxiliar no tratamento dos acervos das Secretarias das Câmaras;</w:t>
      </w:r>
      <w:r>
        <w:rPr>
          <w:rFonts w:asciiTheme="minorHAnsi" w:hAnsiTheme="minorHAnsi" w:cstheme="minorHAnsi"/>
          <w:color w:val="212529"/>
        </w:rPr>
        <w:t xml:space="preserve"> </w:t>
      </w:r>
      <w:r w:rsidRPr="00BC7E4A">
        <w:rPr>
          <w:rFonts w:asciiTheme="minorHAnsi" w:hAnsiTheme="minorHAnsi" w:cstheme="minorHAnsi"/>
          <w:color w:val="212529"/>
        </w:rPr>
        <w:t>realizar a interface com as Secretarias das Câmaras</w:t>
      </w:r>
      <w:r>
        <w:rPr>
          <w:rFonts w:asciiTheme="minorHAnsi" w:hAnsiTheme="minorHAnsi" w:cstheme="minorHAnsi"/>
          <w:color w:val="212529"/>
        </w:rPr>
        <w:t xml:space="preserve">, com a </w:t>
      </w:r>
      <w:r w:rsidRPr="00823799">
        <w:rPr>
          <w:rFonts w:asciiTheme="minorHAnsi" w:hAnsiTheme="minorHAnsi" w:cstheme="minorHAnsi"/>
          <w:color w:val="212529"/>
        </w:rPr>
        <w:t>Secretaria Geral de Tecnologia da Informação</w:t>
      </w:r>
      <w:r>
        <w:rPr>
          <w:rFonts w:asciiTheme="minorHAnsi" w:hAnsiTheme="minorHAnsi" w:cstheme="minorHAnsi"/>
          <w:color w:val="212529"/>
        </w:rPr>
        <w:t xml:space="preserve"> e com</w:t>
      </w:r>
      <w:r w:rsidRPr="00823799">
        <w:rPr>
          <w:rFonts w:asciiTheme="minorHAnsi" w:hAnsiTheme="minorHAnsi" w:cstheme="minorHAnsi"/>
          <w:color w:val="212529"/>
        </w:rPr>
        <w:t xml:space="preserve"> a Secretaria</w:t>
      </w:r>
      <w:r>
        <w:rPr>
          <w:rFonts w:asciiTheme="minorHAnsi" w:hAnsiTheme="minorHAnsi" w:cstheme="minorHAnsi"/>
          <w:color w:val="212529"/>
        </w:rPr>
        <w:t xml:space="preserve"> </w:t>
      </w:r>
      <w:r w:rsidRPr="00823799">
        <w:rPr>
          <w:rFonts w:asciiTheme="minorHAnsi" w:hAnsiTheme="minorHAnsi" w:cstheme="minorHAnsi"/>
          <w:color w:val="212529"/>
        </w:rPr>
        <w:t>Geral e Departamento de Informações Gerenciais para análise de relatórios dos acervos das Câmaras</w:t>
      </w:r>
      <w:r>
        <w:rPr>
          <w:rFonts w:asciiTheme="minorHAnsi" w:hAnsiTheme="minorHAnsi" w:cstheme="minorHAnsi"/>
          <w:color w:val="212529"/>
        </w:rPr>
        <w:t xml:space="preserve">, além do suporte </w:t>
      </w:r>
      <w:r w:rsidRPr="00182157">
        <w:rPr>
          <w:rFonts w:asciiTheme="minorHAnsi" w:hAnsiTheme="minorHAnsi" w:cstheme="minorHAnsi"/>
          <w:color w:val="212529"/>
        </w:rPr>
        <w:t>às Secretarias das Câmaras na implementação de novos sistemas eletrônicos de processamento judicial no Segundo</w:t>
      </w:r>
      <w:r>
        <w:rPr>
          <w:rFonts w:asciiTheme="minorHAnsi" w:hAnsiTheme="minorHAnsi" w:cstheme="minorHAnsi"/>
          <w:color w:val="212529"/>
        </w:rPr>
        <w:t xml:space="preserve"> </w:t>
      </w:r>
      <w:r w:rsidRPr="00182157">
        <w:rPr>
          <w:rFonts w:asciiTheme="minorHAnsi" w:hAnsiTheme="minorHAnsi" w:cstheme="minorHAnsi"/>
          <w:color w:val="212529"/>
        </w:rPr>
        <w:t>Grau de Jurisdição.</w:t>
      </w:r>
    </w:p>
    <w:p w14:paraId="70673D35" w14:textId="77777777" w:rsidR="0053720B" w:rsidRDefault="0053720B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 w:after="120" w:afterAutospacing="0"/>
        <w:ind w:left="567" w:firstLine="709"/>
        <w:jc w:val="both"/>
        <w:rPr>
          <w:rFonts w:asciiTheme="minorHAnsi" w:hAnsiTheme="minorHAnsi" w:cstheme="minorHAnsi"/>
          <w:b/>
          <w:color w:val="212529"/>
        </w:rPr>
      </w:pPr>
    </w:p>
    <w:p w14:paraId="0619D466" w14:textId="77777777" w:rsidR="0053720B" w:rsidRDefault="0053720B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 w:after="120" w:afterAutospacing="0"/>
        <w:ind w:left="567" w:firstLine="709"/>
        <w:jc w:val="both"/>
        <w:rPr>
          <w:rFonts w:asciiTheme="minorHAnsi" w:hAnsiTheme="minorHAnsi" w:cstheme="minorHAnsi"/>
          <w:b/>
          <w:color w:val="212529"/>
        </w:rPr>
      </w:pPr>
    </w:p>
    <w:p w14:paraId="536D484F" w14:textId="43A4032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 w:after="120" w:afterAutospacing="0"/>
        <w:ind w:left="567" w:firstLine="709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lastRenderedPageBreak/>
        <w:t>Chefe de Serviço</w:t>
      </w:r>
      <w:r w:rsidRPr="008D05F5">
        <w:rPr>
          <w:rFonts w:asciiTheme="minorHAnsi" w:hAnsiTheme="minorHAnsi" w:cstheme="minorHAnsi"/>
          <w:color w:val="212529"/>
        </w:rPr>
        <w:t>: Adriana Oliveira da Gama</w:t>
      </w:r>
    </w:p>
    <w:p w14:paraId="227BEABF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 w:after="120" w:afterAutospacing="0"/>
        <w:ind w:left="567" w:firstLine="709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Telefone:</w:t>
      </w:r>
      <w:r w:rsidRPr="008D05F5">
        <w:rPr>
          <w:rFonts w:asciiTheme="minorHAnsi" w:hAnsiTheme="minorHAnsi" w:cstheme="minorHAnsi"/>
          <w:color w:val="212529"/>
        </w:rPr>
        <w:t xml:space="preserve"> (21) 3133-</w:t>
      </w:r>
      <w:r>
        <w:rPr>
          <w:rFonts w:asciiTheme="minorHAnsi" w:hAnsiTheme="minorHAnsi" w:cstheme="minorHAnsi"/>
          <w:color w:val="212529"/>
        </w:rPr>
        <w:t>3129</w:t>
      </w:r>
      <w:r w:rsidRPr="008D05F5">
        <w:rPr>
          <w:rFonts w:asciiTheme="minorHAnsi" w:hAnsiTheme="minorHAnsi" w:cstheme="minorHAnsi"/>
          <w:color w:val="212529"/>
        </w:rPr>
        <w:t xml:space="preserve"> – (21) 3133-</w:t>
      </w:r>
      <w:r>
        <w:rPr>
          <w:rFonts w:asciiTheme="minorHAnsi" w:hAnsiTheme="minorHAnsi" w:cstheme="minorHAnsi"/>
          <w:color w:val="212529"/>
        </w:rPr>
        <w:t>1932</w:t>
      </w:r>
    </w:p>
    <w:p w14:paraId="06E97862" w14:textId="77777777" w:rsidR="00D02FF0" w:rsidRPr="008D05F5" w:rsidRDefault="00D02FF0" w:rsidP="00D02FF0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 w:after="120" w:afterAutospacing="0"/>
        <w:ind w:left="567" w:firstLine="709"/>
        <w:jc w:val="both"/>
        <w:rPr>
          <w:rFonts w:asciiTheme="minorHAnsi" w:hAnsiTheme="minorHAnsi" w:cstheme="minorHAnsi"/>
          <w:color w:val="212529"/>
        </w:rPr>
      </w:pPr>
      <w:r w:rsidRPr="008D05F5">
        <w:rPr>
          <w:rFonts w:asciiTheme="minorHAnsi" w:hAnsiTheme="minorHAnsi" w:cstheme="minorHAnsi"/>
          <w:b/>
          <w:color w:val="212529"/>
        </w:rPr>
        <w:t>e-mail</w:t>
      </w:r>
      <w:r w:rsidRPr="008D05F5">
        <w:rPr>
          <w:rFonts w:asciiTheme="minorHAnsi" w:hAnsiTheme="minorHAnsi" w:cstheme="minorHAnsi"/>
          <w:color w:val="212529"/>
        </w:rPr>
        <w:t>:</w:t>
      </w:r>
      <w:r w:rsidRPr="00823799">
        <w:rPr>
          <w:rStyle w:val="Hyperlink"/>
          <w:b/>
          <w:bCs/>
          <w:color w:val="007BFF"/>
          <w:u w:val="none"/>
        </w:rPr>
        <w:t> </w:t>
      </w:r>
      <w:hyperlink r:id="rId24" w:history="1">
        <w:r w:rsidRPr="00823799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sgjud.sepca@tjrj.jus.br</w:t>
        </w:r>
      </w:hyperlink>
    </w:p>
    <w:p w14:paraId="09E9D58E" w14:textId="68D077FE" w:rsid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63D3AE73" w14:textId="4499BAD9" w:rsidR="00CC1D84" w:rsidRPr="00CC1D84" w:rsidRDefault="00CC1D84" w:rsidP="00587E05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7" w:name="_Toc189494890"/>
      <w:r w:rsidRPr="00CC1D84">
        <w:t>3.5 Divisão de Suporte às Sessões (DISES)</w:t>
      </w:r>
      <w:bookmarkEnd w:id="7"/>
    </w:p>
    <w:p w14:paraId="4AD85D26" w14:textId="77777777" w:rsidR="00CC1D84" w:rsidRP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CC1D84">
        <w:rPr>
          <w:rFonts w:asciiTheme="minorHAnsi" w:hAnsiTheme="minorHAnsi" w:cstheme="minorHAnsi"/>
          <w:color w:val="212529"/>
        </w:rPr>
        <w:t>Cabe à Divisão de Suporte às Sessões apoiar a organização das sessões judiciais e administrativas dos Tribunal Pleno, E. Órgão Especial, Seção de Direito Privado e Seção de Direito Público, provendo o apoio logístico, material e tecnológico necessário; bem como, controlar o acervo de processos que aguardam julgamento, adiados, retirados de pauta, pedidos de vista e conclusos para lavratura de acórdão, voto vencido ou declaração de voto. Além disso, compete, ainda, organizar a composição de turmas julgadoras, gerenciar numeração de resoluções e proceder à sua publicação no Diário da Justiça Eletrônico, gerenciar resultado de deliberação em processo de pauta administrativa, preparar sistema de votação eletrônica e lavrar atas de sessão.</w:t>
      </w:r>
    </w:p>
    <w:p w14:paraId="7D2E154C" w14:textId="77777777" w:rsid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16BA5C59" w14:textId="63A2F216" w:rsidR="00CC1D84" w:rsidRP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CC1D84">
        <w:rPr>
          <w:rFonts w:asciiTheme="minorHAnsi" w:hAnsiTheme="minorHAnsi" w:cstheme="minorHAnsi"/>
          <w:b/>
          <w:color w:val="212529"/>
        </w:rPr>
        <w:t xml:space="preserve">Diretora: </w:t>
      </w:r>
      <w:r w:rsidRPr="00CC1D84">
        <w:rPr>
          <w:rFonts w:asciiTheme="minorHAnsi" w:hAnsiTheme="minorHAnsi" w:cstheme="minorHAnsi"/>
          <w:color w:val="212529"/>
        </w:rPr>
        <w:t>ADRIANA CEVAROLLI</w:t>
      </w:r>
    </w:p>
    <w:p w14:paraId="0AB624E0" w14:textId="77777777" w:rsidR="005B4B0C" w:rsidRDefault="00CC1D84" w:rsidP="005B4B0C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CC1D84">
        <w:rPr>
          <w:rFonts w:asciiTheme="minorHAnsi" w:hAnsiTheme="minorHAnsi" w:cstheme="minorHAnsi"/>
          <w:b/>
          <w:color w:val="212529"/>
        </w:rPr>
        <w:t xml:space="preserve">Endereço: </w:t>
      </w:r>
      <w:r w:rsidR="005B4B0C" w:rsidRPr="00621616">
        <w:rPr>
          <w:rFonts w:asciiTheme="minorHAnsi" w:hAnsiTheme="minorHAnsi" w:cstheme="minorHAnsi"/>
          <w:color w:val="212529"/>
        </w:rPr>
        <w:t>Avenida Erasmo Braga, 115, Salas 908/910, Lâmina I, Centro, Rio de Janeiro – CEP: 20020-903</w:t>
      </w:r>
    </w:p>
    <w:p w14:paraId="1FE34DA7" w14:textId="77777777" w:rsidR="00CC1D84" w:rsidRP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CC1D84">
        <w:rPr>
          <w:rFonts w:asciiTheme="minorHAnsi" w:hAnsiTheme="minorHAnsi" w:cstheme="minorHAnsi"/>
          <w:b/>
          <w:color w:val="212529"/>
        </w:rPr>
        <w:t>Telefone:</w:t>
      </w:r>
      <w:r w:rsidRPr="00CC1D84">
        <w:rPr>
          <w:rFonts w:asciiTheme="minorHAnsi" w:hAnsiTheme="minorHAnsi" w:cstheme="minorHAnsi"/>
          <w:color w:val="212529"/>
        </w:rPr>
        <w:t xml:space="preserve"> (21) 3133-2027</w:t>
      </w:r>
    </w:p>
    <w:p w14:paraId="631B7908" w14:textId="1794B2DD" w:rsidR="00CC1D84" w:rsidRPr="00C34EF3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</w:pPr>
      <w:r>
        <w:rPr>
          <w:rFonts w:asciiTheme="minorHAnsi" w:hAnsiTheme="minorHAnsi" w:cstheme="minorHAnsi"/>
          <w:b/>
          <w:color w:val="212529"/>
        </w:rPr>
        <w:t>e</w:t>
      </w:r>
      <w:r w:rsidRPr="00CC1D84">
        <w:rPr>
          <w:rFonts w:asciiTheme="minorHAnsi" w:hAnsiTheme="minorHAnsi" w:cstheme="minorHAnsi"/>
          <w:b/>
          <w:color w:val="212529"/>
        </w:rPr>
        <w:t>-mail</w:t>
      </w:r>
      <w:r>
        <w:rPr>
          <w:rFonts w:ascii="Arial" w:hAnsi="Arial" w:cs="Arial"/>
          <w:color w:val="212529"/>
        </w:rPr>
        <w:t>:</w:t>
      </w:r>
      <w:hyperlink r:id="rId25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sgjud.dises@tjrj.jus.br</w:t>
        </w:r>
      </w:hyperlink>
      <w:r w:rsidRPr="00CC1D84"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  <w:t>/</w:t>
      </w:r>
      <w:hyperlink r:id="rId26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sgjud.depse@tjrj.jus.br</w:t>
        </w:r>
      </w:hyperlink>
    </w:p>
    <w:p w14:paraId="20982ACF" w14:textId="58D4DF63" w:rsidR="00CC1D84" w:rsidRDefault="00CC1D8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282B2FBC" w14:textId="757AE711" w:rsidR="00596524" w:rsidRPr="00142F97" w:rsidRDefault="003A0F09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142F97">
        <w:rPr>
          <w:rFonts w:asciiTheme="minorHAnsi" w:hAnsiTheme="minorHAnsi" w:cstheme="minorHAnsi"/>
          <w:b/>
          <w:color w:val="212529"/>
        </w:rPr>
        <w:t>A DISES c</w:t>
      </w:r>
      <w:r w:rsidR="00596524" w:rsidRPr="00142F97">
        <w:rPr>
          <w:rFonts w:asciiTheme="minorHAnsi" w:hAnsiTheme="minorHAnsi" w:cstheme="minorHAnsi"/>
          <w:b/>
          <w:color w:val="212529"/>
        </w:rPr>
        <w:t>ompreende os seguintes serviços:</w:t>
      </w:r>
    </w:p>
    <w:p w14:paraId="1BD2FDF1" w14:textId="77777777" w:rsidR="00596524" w:rsidRPr="00F9703B" w:rsidRDefault="00596524" w:rsidP="00F9703B">
      <w:pPr>
        <w:tabs>
          <w:tab w:val="left" w:pos="9923"/>
          <w:tab w:val="left" w:pos="10206"/>
        </w:tabs>
        <w:spacing w:before="120" w:after="120" w:line="240" w:lineRule="auto"/>
        <w:ind w:left="567"/>
        <w:jc w:val="both"/>
        <w:rPr>
          <w:rFonts w:cstheme="minorHAnsi"/>
          <w:b/>
          <w:color w:val="212529"/>
          <w:sz w:val="24"/>
          <w:szCs w:val="24"/>
        </w:rPr>
      </w:pPr>
      <w:r w:rsidRPr="00F9703B">
        <w:rPr>
          <w:rFonts w:cstheme="minorHAnsi"/>
          <w:b/>
          <w:color w:val="212529"/>
          <w:sz w:val="24"/>
          <w:szCs w:val="24"/>
        </w:rPr>
        <w:t> </w:t>
      </w:r>
    </w:p>
    <w:p w14:paraId="0864B456" w14:textId="77777777" w:rsidR="00596524" w:rsidRPr="00F9703B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  <w:rFonts w:asciiTheme="minorHAnsi" w:hAnsiTheme="minorHAnsi" w:cstheme="minorHAnsi"/>
          <w:color w:val="212529"/>
        </w:rPr>
      </w:pPr>
      <w:r w:rsidRPr="00F9703B">
        <w:rPr>
          <w:rStyle w:val="Forte"/>
          <w:rFonts w:asciiTheme="minorHAnsi" w:hAnsiTheme="minorHAnsi" w:cstheme="minorHAnsi"/>
          <w:color w:val="212529"/>
        </w:rPr>
        <w:t>I- Serviço de Apoio às Sessões (SEASE)</w:t>
      </w:r>
    </w:p>
    <w:p w14:paraId="1A66FA0C" w14:textId="77777777" w:rsidR="00596524" w:rsidRPr="00DD0688" w:rsidRDefault="0059652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DD0688">
        <w:rPr>
          <w:rFonts w:asciiTheme="minorHAnsi" w:hAnsiTheme="minorHAnsi" w:cstheme="minorHAnsi"/>
          <w:color w:val="212529"/>
        </w:rPr>
        <w:t>Compete ao Serviço de Apoio às Sessões as seguintes atribuições: realizar conferência da regularidade formal dos processos com determinação de inclusão em pauta; elaborar e publicar pauta administrativa e judicial nas modalidades presencial e virtual, certificando nos autos do processo; expedir intimações pessoais sobre a inclusão do processo em pauta; preparar a documentação necessária às sessões; controlar e registrar os pedidos de sustentação oral e objeções ao julgamento em ambiente eletrônico.</w:t>
      </w:r>
    </w:p>
    <w:p w14:paraId="7B9357AD" w14:textId="77777777" w:rsidR="00596524" w:rsidRPr="00587E05" w:rsidRDefault="0059652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> </w:t>
      </w:r>
    </w:p>
    <w:p w14:paraId="5E978653" w14:textId="77777777" w:rsidR="00596524" w:rsidRPr="00587E05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Chefe de Serviço: </w:t>
      </w:r>
      <w:r w:rsidRPr="00587E05">
        <w:rPr>
          <w:rFonts w:asciiTheme="minorHAnsi" w:hAnsiTheme="minorHAnsi" w:cstheme="minorHAnsi"/>
          <w:color w:val="212529"/>
        </w:rPr>
        <w:t>Ana Angélica Furtado Rodrigues</w:t>
      </w:r>
    </w:p>
    <w:p w14:paraId="76090F5E" w14:textId="73DCA421" w:rsidR="00596524" w:rsidRPr="00C34EF3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bCs/>
          <w:color w:val="007BFF"/>
          <w:u w:val="none"/>
        </w:rPr>
      </w:pPr>
      <w:r w:rsidRPr="00587E05">
        <w:rPr>
          <w:rFonts w:asciiTheme="minorHAnsi" w:hAnsiTheme="minorHAnsi" w:cstheme="minorHAnsi"/>
          <w:b/>
          <w:color w:val="212529"/>
        </w:rPr>
        <w:t>E-mail:</w:t>
      </w:r>
      <w:hyperlink r:id="rId27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sgjud.dises@tjrj.jus.br</w:t>
        </w:r>
      </w:hyperlink>
    </w:p>
    <w:p w14:paraId="549F7498" w14:textId="66C82C2A" w:rsidR="00596524" w:rsidRPr="00587E05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Telefone: </w:t>
      </w:r>
      <w:bookmarkStart w:id="8" w:name="_Hlk172816212"/>
      <w:r w:rsidRPr="00587E05">
        <w:rPr>
          <w:rFonts w:asciiTheme="minorHAnsi" w:hAnsiTheme="minorHAnsi" w:cstheme="minorHAnsi"/>
          <w:b/>
          <w:color w:val="212529"/>
        </w:rPr>
        <w:t xml:space="preserve">(21) </w:t>
      </w:r>
      <w:bookmarkEnd w:id="8"/>
      <w:r w:rsidR="00370B68" w:rsidRPr="00370B68">
        <w:rPr>
          <w:rFonts w:asciiTheme="minorHAnsi" w:hAnsiTheme="minorHAnsi" w:cstheme="minorHAnsi"/>
          <w:b/>
          <w:color w:val="212529"/>
        </w:rPr>
        <w:t>3133-3719</w:t>
      </w:r>
    </w:p>
    <w:p w14:paraId="0448D758" w14:textId="27F60FBE" w:rsidR="00596524" w:rsidRDefault="0059652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25C6B8D4" w14:textId="77777777" w:rsidR="0053720B" w:rsidRDefault="0053720B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="Arial" w:hAnsi="Arial" w:cs="Arial"/>
          <w:color w:val="212529"/>
        </w:rPr>
      </w:pPr>
    </w:p>
    <w:p w14:paraId="797A0290" w14:textId="77777777" w:rsidR="00596524" w:rsidRPr="00F9703B" w:rsidRDefault="00596524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  <w:rFonts w:asciiTheme="minorHAnsi" w:hAnsiTheme="minorHAnsi" w:cstheme="minorHAnsi"/>
        </w:rPr>
      </w:pPr>
      <w:r w:rsidRPr="00F9703B">
        <w:rPr>
          <w:rStyle w:val="Forte"/>
          <w:rFonts w:asciiTheme="minorHAnsi" w:hAnsiTheme="minorHAnsi" w:cstheme="minorHAnsi"/>
          <w:color w:val="212529"/>
        </w:rPr>
        <w:lastRenderedPageBreak/>
        <w:t>II- Serviço de Gerenciamento de Julgamentos (SEGEJ)</w:t>
      </w:r>
    </w:p>
    <w:p w14:paraId="58C145F9" w14:textId="77777777" w:rsidR="00596524" w:rsidRPr="00142F97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142F97">
        <w:rPr>
          <w:rFonts w:asciiTheme="minorHAnsi" w:hAnsiTheme="minorHAnsi" w:cstheme="minorHAnsi"/>
          <w:color w:val="212529"/>
        </w:rPr>
        <w:t>O Serviço de Gerenciamento de Julgamentos é responsável por gerenciar resultado de julgamento nos processos das pautas judiciais e administrativas; publicar acórdãos e realizar intimações; expedir comunicações sobre admissibilidade de IRDR e IAC; minutar atas de sessão; controlar processos com pedido de vista e gerenciar a disponibilização de atas e gravações de julgamento para consulta pública.</w:t>
      </w:r>
    </w:p>
    <w:p w14:paraId="62BAC38A" w14:textId="77777777" w:rsidR="00464EE7" w:rsidRDefault="00596524" w:rsidP="00464EE7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> </w:t>
      </w:r>
    </w:p>
    <w:p w14:paraId="49B65ED9" w14:textId="33D3E311" w:rsidR="00596524" w:rsidRPr="00587E05" w:rsidRDefault="00596524" w:rsidP="00464EE7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Chefe de Serviço: </w:t>
      </w:r>
      <w:r w:rsidRPr="00587E05">
        <w:rPr>
          <w:rFonts w:asciiTheme="minorHAnsi" w:hAnsiTheme="minorHAnsi" w:cstheme="minorHAnsi"/>
          <w:color w:val="212529"/>
        </w:rPr>
        <w:t>Patrícia Silva Feliciano</w:t>
      </w:r>
    </w:p>
    <w:p w14:paraId="746196F3" w14:textId="6D4F7B06" w:rsidR="00596524" w:rsidRPr="00C34EF3" w:rsidRDefault="00596524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bCs/>
          <w:color w:val="007BFF"/>
          <w:u w:val="none"/>
        </w:rPr>
      </w:pPr>
      <w:r w:rsidRPr="00587E05">
        <w:rPr>
          <w:rFonts w:asciiTheme="minorHAnsi" w:hAnsiTheme="minorHAnsi" w:cstheme="minorHAnsi"/>
          <w:b/>
          <w:color w:val="212529"/>
        </w:rPr>
        <w:t>E-mail:</w:t>
      </w:r>
      <w:hyperlink r:id="rId28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sgjud.dises@tjrj.jus.br</w:t>
        </w:r>
      </w:hyperlink>
    </w:p>
    <w:p w14:paraId="50B168BF" w14:textId="0EE71778" w:rsidR="00464EE7" w:rsidRDefault="00596524" w:rsidP="00464EE7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Telefone: </w:t>
      </w:r>
      <w:r w:rsidRPr="00587E05">
        <w:rPr>
          <w:rFonts w:asciiTheme="minorHAnsi" w:hAnsiTheme="minorHAnsi" w:cstheme="minorHAnsi"/>
          <w:color w:val="212529"/>
        </w:rPr>
        <w:t>(21) 3133-3525</w:t>
      </w:r>
    </w:p>
    <w:p w14:paraId="527C0E6A" w14:textId="77777777" w:rsidR="00464EE7" w:rsidRPr="00464EE7" w:rsidRDefault="00464EE7" w:rsidP="00464EE7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57E26021" w14:textId="7B1ADD86" w:rsidR="00DD0688" w:rsidRDefault="00DD0688" w:rsidP="00587E05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9" w:name="_Toc189494891"/>
      <w:r w:rsidRPr="00DD0688">
        <w:t>3.6 Divisão de Processos Judiciais (DIPJU)</w:t>
      </w:r>
      <w:bookmarkEnd w:id="9"/>
    </w:p>
    <w:p w14:paraId="629466FC" w14:textId="77777777" w:rsidR="00117686" w:rsidRPr="00EC7417" w:rsidRDefault="00117686" w:rsidP="00117686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</w:rPr>
      </w:pPr>
      <w:r w:rsidRPr="00EC7417">
        <w:rPr>
          <w:rFonts w:asciiTheme="minorHAnsi" w:hAnsiTheme="minorHAnsi" w:cstheme="minorHAnsi"/>
        </w:rPr>
        <w:t>A DIPJU tem como principais atribuições assessorar a Secretaria Geral Judiciária nos assuntos pertinentes ao processamento de feitos judiciais no âmbito dos Departamentos de Processos do Tribunal Pleno e do Órgão Especial e das Seções de Direito Privado e de Direito Público; auxiliar os Departamentos de Processos do Tribunal Pleno e do Órgão Especial e as Seções de Direito Privado e de Direito Público, bem como os seus serviços, no processamento em geral de feitos judiciais e de feitos sigilosos, mediante apoio e suporte no monitoramento de seus locais virtuais e no estabelecimento de diretrizes, fluxos de trabalho e rotinas operacionais, além de controles estatísticos de desempenho; coordenar as comunicações ao E. Conselho Nacional de Justiça sobre instauração e julgamento de mérito de Processo Administrativo Disciplinar e de Recurso Administrativo; supervisionar as comunicações ao NUGEP/3VP sobre admissibilidade e julgamento de mérito de Incidente de Demanda Repetitiva e Incidente de Assunção de Competência; supervisionar o recolhimento e a certificação de despesas processuais finais e os procedimentos de baixa, arquivamento definitivo, declínio de competência e saída de acervo dos processos judiciais em tramitação nos departamentos de processos da Secretaria Geral Judiciária; supervisionar o cadastramento, a designação e a prestação dos serviços prestados por tradutores e intérpretes por idiomas e de LIBRAS em processos judiciais com gratuidade de justiça deferida e em ações penas públicas, bem como a verificação da fatura de nota fiscal pelos serviços prestados e o Recibo de Pagamento Autônomo (RPA); supervisionar o processamento de cartas rogatórias e pedidos de extradição.</w:t>
      </w:r>
    </w:p>
    <w:p w14:paraId="694316E4" w14:textId="77777777" w:rsidR="00F303E1" w:rsidRDefault="00F303E1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</w:p>
    <w:p w14:paraId="1A5D93C1" w14:textId="401C9FB8" w:rsidR="00F9703B" w:rsidRPr="00587E05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Diretor de Divisão: </w:t>
      </w:r>
      <w:r w:rsidRPr="00587E05">
        <w:rPr>
          <w:rFonts w:asciiTheme="minorHAnsi" w:hAnsiTheme="minorHAnsi" w:cstheme="minorHAnsi"/>
          <w:color w:val="212529"/>
        </w:rPr>
        <w:t>EDUARDO GUIMARÃES DE MELLO ALVES</w:t>
      </w:r>
    </w:p>
    <w:p w14:paraId="12FA022C" w14:textId="61EFA077" w:rsidR="00F9703B" w:rsidRPr="00587E05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Endereço: </w:t>
      </w:r>
      <w:r w:rsidR="00C61EB3" w:rsidRPr="00587E05">
        <w:rPr>
          <w:rFonts w:asciiTheme="minorHAnsi" w:hAnsiTheme="minorHAnsi" w:cstheme="minorHAnsi"/>
          <w:color w:val="212529"/>
        </w:rPr>
        <w:t xml:space="preserve">Avenida Erasmo Braga nº 115, Lâmina I, </w:t>
      </w:r>
      <w:r w:rsidR="00C61EB3">
        <w:rPr>
          <w:rFonts w:asciiTheme="minorHAnsi" w:hAnsiTheme="minorHAnsi" w:cstheme="minorHAnsi"/>
          <w:color w:val="212529"/>
        </w:rPr>
        <w:t>S</w:t>
      </w:r>
      <w:r w:rsidR="00C61EB3" w:rsidRPr="00587E05">
        <w:rPr>
          <w:rFonts w:asciiTheme="minorHAnsi" w:hAnsiTheme="minorHAnsi" w:cstheme="minorHAnsi"/>
          <w:color w:val="212529"/>
        </w:rPr>
        <w:t>ala</w:t>
      </w:r>
      <w:r w:rsidR="00C61EB3">
        <w:rPr>
          <w:rFonts w:asciiTheme="minorHAnsi" w:hAnsiTheme="minorHAnsi" w:cstheme="minorHAnsi"/>
          <w:color w:val="212529"/>
        </w:rPr>
        <w:t>s</w:t>
      </w:r>
      <w:r w:rsidR="00C61EB3" w:rsidRPr="00587E05">
        <w:rPr>
          <w:rFonts w:asciiTheme="minorHAnsi" w:hAnsiTheme="minorHAnsi" w:cstheme="minorHAnsi"/>
          <w:color w:val="212529"/>
        </w:rPr>
        <w:t xml:space="preserve"> 90</w:t>
      </w:r>
      <w:r w:rsidR="00C61EB3">
        <w:rPr>
          <w:rFonts w:asciiTheme="minorHAnsi" w:hAnsiTheme="minorHAnsi" w:cstheme="minorHAnsi"/>
          <w:color w:val="212529"/>
        </w:rPr>
        <w:t>8</w:t>
      </w:r>
      <w:r w:rsidR="00C61EB3" w:rsidRPr="00587E05">
        <w:rPr>
          <w:rFonts w:asciiTheme="minorHAnsi" w:hAnsiTheme="minorHAnsi" w:cstheme="minorHAnsi"/>
          <w:color w:val="212529"/>
        </w:rPr>
        <w:t>/910, Centro, Rio de Janeiro – CEP: 20020-903</w:t>
      </w:r>
    </w:p>
    <w:p w14:paraId="1C320829" w14:textId="77777777" w:rsidR="00F9703B" w:rsidRPr="00587E05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Telefone: </w:t>
      </w:r>
      <w:r w:rsidRPr="00587E05">
        <w:rPr>
          <w:rFonts w:asciiTheme="minorHAnsi" w:hAnsiTheme="minorHAnsi" w:cstheme="minorHAnsi"/>
          <w:color w:val="212529"/>
        </w:rPr>
        <w:t>(21) 3133-2443</w:t>
      </w:r>
    </w:p>
    <w:p w14:paraId="466FCCE2" w14:textId="551806BF" w:rsidR="00F9703B" w:rsidRPr="00587E05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E-mail: </w:t>
      </w:r>
      <w:r w:rsidR="00C61EB3" w:rsidRPr="005079CC"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  <w:t>sgjud.dipju@tjrj.jus.br</w:t>
      </w:r>
    </w:p>
    <w:p w14:paraId="4A13D896" w14:textId="77777777" w:rsidR="00F9703B" w:rsidRPr="00587E05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 xml:space="preserve">Horário de atendimento ao público externo: </w:t>
      </w:r>
      <w:r w:rsidRPr="00587E05">
        <w:rPr>
          <w:rFonts w:asciiTheme="minorHAnsi" w:hAnsiTheme="minorHAnsi" w:cstheme="minorHAnsi"/>
          <w:color w:val="212529"/>
        </w:rPr>
        <w:t>11h às 18h</w:t>
      </w:r>
      <w:r w:rsidRPr="00587E05">
        <w:rPr>
          <w:rFonts w:asciiTheme="minorHAnsi" w:hAnsiTheme="minorHAnsi" w:cstheme="minorHAnsi"/>
          <w:b/>
          <w:color w:val="212529"/>
        </w:rPr>
        <w:t xml:space="preserve">   </w:t>
      </w:r>
    </w:p>
    <w:p w14:paraId="37E5848D" w14:textId="77777777" w:rsidR="00464EE7" w:rsidRDefault="00464EE7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Theme="minorHAnsi" w:hAnsiTheme="minorHAnsi" w:cstheme="minorHAnsi"/>
          <w:b/>
          <w:color w:val="212529"/>
        </w:rPr>
      </w:pPr>
    </w:p>
    <w:p w14:paraId="7874E687" w14:textId="0735D97F" w:rsidR="00DD0688" w:rsidRPr="00587E05" w:rsidRDefault="00DD0688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Theme="minorHAnsi" w:hAnsiTheme="minorHAnsi" w:cstheme="minorHAnsi"/>
          <w:b/>
          <w:color w:val="212529"/>
        </w:rPr>
      </w:pPr>
      <w:r w:rsidRPr="00587E05">
        <w:rPr>
          <w:rFonts w:asciiTheme="minorHAnsi" w:hAnsiTheme="minorHAnsi" w:cstheme="minorHAnsi"/>
          <w:b/>
          <w:color w:val="212529"/>
        </w:rPr>
        <w:t>A Divisão de Processos Judiciais compreende os seguintes serviços:</w:t>
      </w:r>
    </w:p>
    <w:p w14:paraId="387249AB" w14:textId="77777777" w:rsidR="00F9703B" w:rsidRPr="00F9703B" w:rsidRDefault="00DD0688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</w:rPr>
      </w:pPr>
      <w:r w:rsidRPr="00F9703B">
        <w:rPr>
          <w:rStyle w:val="Forte"/>
          <w:rFonts w:asciiTheme="minorHAnsi" w:hAnsiTheme="minorHAnsi" w:cstheme="minorHAnsi"/>
          <w:color w:val="212529"/>
        </w:rPr>
        <w:lastRenderedPageBreak/>
        <w:t>I – Serviço Administrativo (SEADM)</w:t>
      </w:r>
      <w:r w:rsidR="00F9703B" w:rsidRPr="00F9703B">
        <w:rPr>
          <w:rStyle w:val="Forte"/>
        </w:rPr>
        <w:t xml:space="preserve"> </w:t>
      </w:r>
    </w:p>
    <w:p w14:paraId="71D3AA47" w14:textId="0A6EDAC4" w:rsidR="00F9703B" w:rsidRPr="00142F97" w:rsidRDefault="00F9703B" w:rsidP="00F303E1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142F97">
        <w:rPr>
          <w:rFonts w:asciiTheme="minorHAnsi" w:hAnsiTheme="minorHAnsi" w:cstheme="minorHAnsi"/>
          <w:color w:val="212529"/>
        </w:rPr>
        <w:t>O SEADM tem como principais atribuições supervisionar o atendimento prestado a usuários; receber e registrar expedientes e processos, inclusive através do malote digital; administrar as dependências da Secretaria Geral Judiciária e salas de sessões; registrar a frequência e escala de férias dos funcionários; gerenciar material de consumo e permanente; gerenciar arquivo corrente e arquivo</w:t>
      </w:r>
      <w:r w:rsidR="0063691E">
        <w:rPr>
          <w:rFonts w:asciiTheme="minorHAnsi" w:hAnsiTheme="minorHAnsi" w:cstheme="minorHAnsi"/>
          <w:color w:val="212529"/>
        </w:rPr>
        <w:t xml:space="preserve"> </w:t>
      </w:r>
      <w:r w:rsidRPr="00142F97">
        <w:rPr>
          <w:rFonts w:asciiTheme="minorHAnsi" w:hAnsiTheme="minorHAnsi" w:cstheme="minorHAnsi"/>
          <w:color w:val="212529"/>
        </w:rPr>
        <w:t>definitivo; além de elaborar cálculos e cobranças de despesas processuais finais.</w:t>
      </w:r>
    </w:p>
    <w:p w14:paraId="603863D2" w14:textId="77777777" w:rsidR="00F9703B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6E5A6898" w14:textId="77777777" w:rsidR="00F9703B" w:rsidRPr="00F9703B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F9703B">
        <w:rPr>
          <w:rFonts w:asciiTheme="minorHAnsi" w:hAnsiTheme="minorHAnsi" w:cstheme="minorHAnsi"/>
          <w:b/>
          <w:color w:val="212529"/>
        </w:rPr>
        <w:t xml:space="preserve">Chefe de Serviço: </w:t>
      </w:r>
      <w:r w:rsidRPr="00F9703B">
        <w:rPr>
          <w:rFonts w:asciiTheme="minorHAnsi" w:hAnsiTheme="minorHAnsi" w:cstheme="minorHAnsi"/>
          <w:color w:val="212529"/>
        </w:rPr>
        <w:t>Paulo Fernando Cândido da Silva</w:t>
      </w:r>
    </w:p>
    <w:p w14:paraId="1D6B9259" w14:textId="532658F5" w:rsidR="00F9703B" w:rsidRPr="00C34EF3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bCs/>
          <w:color w:val="007BFF"/>
          <w:u w:val="none"/>
        </w:rPr>
      </w:pPr>
      <w:r w:rsidRPr="00F9703B">
        <w:rPr>
          <w:rFonts w:asciiTheme="minorHAnsi" w:hAnsiTheme="minorHAnsi" w:cstheme="minorHAnsi"/>
          <w:b/>
          <w:color w:val="212529"/>
        </w:rPr>
        <w:t>E-mail:</w:t>
      </w:r>
      <w:hyperlink r:id="rId29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detoe.seadm@tjrj.jus.br</w:t>
        </w:r>
      </w:hyperlink>
    </w:p>
    <w:p w14:paraId="42DA0F03" w14:textId="77777777" w:rsidR="00F9703B" w:rsidRPr="00F9703B" w:rsidRDefault="00F9703B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b/>
          <w:color w:val="212529"/>
        </w:rPr>
      </w:pPr>
      <w:r w:rsidRPr="00F9703B">
        <w:rPr>
          <w:rFonts w:asciiTheme="minorHAnsi" w:hAnsiTheme="minorHAnsi" w:cstheme="minorHAnsi"/>
          <w:b/>
          <w:color w:val="212529"/>
        </w:rPr>
        <w:t xml:space="preserve">Telefone: </w:t>
      </w:r>
      <w:r w:rsidRPr="00F9703B">
        <w:rPr>
          <w:rFonts w:asciiTheme="minorHAnsi" w:hAnsiTheme="minorHAnsi" w:cstheme="minorHAnsi"/>
          <w:color w:val="212529"/>
        </w:rPr>
        <w:t>(21) 3133-4185</w:t>
      </w:r>
    </w:p>
    <w:p w14:paraId="37BCD17D" w14:textId="77777777" w:rsidR="00DD0688" w:rsidRPr="00587E05" w:rsidRDefault="00DD0688" w:rsidP="00830B19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jc w:val="both"/>
        <w:rPr>
          <w:rStyle w:val="Forte"/>
          <w:rFonts w:ascii="Arial" w:hAnsi="Arial" w:cs="Arial"/>
          <w:color w:val="212529"/>
        </w:rPr>
      </w:pPr>
    </w:p>
    <w:p w14:paraId="61BD7968" w14:textId="77777777" w:rsidR="00DD0688" w:rsidRPr="00F9703B" w:rsidRDefault="00DD0688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Forte"/>
          <w:rFonts w:asciiTheme="minorHAnsi" w:hAnsiTheme="minorHAnsi" w:cstheme="minorHAnsi"/>
          <w:color w:val="212529"/>
        </w:rPr>
      </w:pPr>
      <w:r w:rsidRPr="00F9703B">
        <w:rPr>
          <w:rStyle w:val="Forte"/>
          <w:rFonts w:asciiTheme="minorHAnsi" w:hAnsiTheme="minorHAnsi" w:cstheme="minorHAnsi"/>
          <w:color w:val="212529"/>
        </w:rPr>
        <w:t>II – Serviço de Expedição de Rogatórias, Extradições e Interpretação (SEREI)</w:t>
      </w:r>
    </w:p>
    <w:p w14:paraId="481569A9" w14:textId="0805AE9C" w:rsidR="00DD0688" w:rsidRPr="00142F97" w:rsidRDefault="00DD0688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142F97">
        <w:rPr>
          <w:rFonts w:asciiTheme="minorHAnsi" w:hAnsiTheme="minorHAnsi" w:cstheme="minorHAnsi"/>
          <w:color w:val="212529"/>
        </w:rPr>
        <w:t>O SEREI tem como principais atribuições gerenciar atividades relativas à expedição e ao cumprimento de cartas rogatórias, pedidos de extradição e interpretação; orientar órgãos julgadores e serventias judiciais quanto aos requisitos para a expedição de cartas rogatórias e pedidos de extradição e interpretação; manter cadastro de credenciamento de tradutores e intérpretes por idioma; receber solicitação de designação de tradutor e intérprete; indicar tradutor e/ou intérprete para atendimento às solicitações das autoridades judiciárias competentes; processar e enviar ao País Rogado, via Ministério da Justiça, as Cartas Rogatórias e os Pedidos de Extradição, solicitados pelos Juízos de Primeiro Grau e os Órgãos Julgadores do Segundo Grau, bem como as traduções/versões dos documentos encaminhados para esta finalidade; atender Magistrados na indicação de Intérpretes para prestar auxílio nas audiências e sessões de julgamento; além de conferir e encaminhar para as providências pertinentes aos pagamentos de tradutores e/ou intérpretes.</w:t>
      </w:r>
    </w:p>
    <w:p w14:paraId="78836410" w14:textId="77777777" w:rsidR="00DD0688" w:rsidRDefault="00DD0688" w:rsidP="00587E05">
      <w:pPr>
        <w:pStyle w:val="NormalWeb"/>
        <w:shd w:val="clear" w:color="auto" w:fill="FFFFFF"/>
        <w:tabs>
          <w:tab w:val="left" w:pos="9923"/>
          <w:tab w:val="left" w:pos="10206"/>
        </w:tabs>
        <w:spacing w:before="0" w:beforeAutospacing="0"/>
        <w:ind w:left="56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14:paraId="63A2BAB0" w14:textId="77777777" w:rsidR="00DD0688" w:rsidRPr="00F9703B" w:rsidRDefault="00DD0688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b/>
          <w:color w:val="212529"/>
        </w:rPr>
      </w:pPr>
      <w:r w:rsidRPr="00F9703B">
        <w:rPr>
          <w:rFonts w:asciiTheme="minorHAnsi" w:hAnsiTheme="minorHAnsi" w:cstheme="minorHAnsi"/>
          <w:b/>
          <w:color w:val="212529"/>
        </w:rPr>
        <w:t xml:space="preserve">Chefe de Serviço: </w:t>
      </w:r>
      <w:r w:rsidRPr="00F9703B">
        <w:rPr>
          <w:rFonts w:asciiTheme="minorHAnsi" w:hAnsiTheme="minorHAnsi" w:cstheme="minorHAnsi"/>
          <w:color w:val="212529"/>
        </w:rPr>
        <w:t>Murilo Eduardo Pinto Ribeiro</w:t>
      </w:r>
    </w:p>
    <w:p w14:paraId="71634707" w14:textId="005A6FF6" w:rsidR="00DD0688" w:rsidRPr="00C34EF3" w:rsidRDefault="00DD0688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Style w:val="Hyperlink"/>
          <w:rFonts w:asciiTheme="minorHAnsi" w:hAnsiTheme="minorHAnsi" w:cstheme="minorHAnsi"/>
          <w:b/>
          <w:bCs/>
          <w:color w:val="007BFF"/>
          <w:u w:val="none"/>
        </w:rPr>
      </w:pPr>
      <w:r w:rsidRPr="00F9703B">
        <w:rPr>
          <w:rFonts w:asciiTheme="minorHAnsi" w:hAnsiTheme="minorHAnsi" w:cstheme="minorHAnsi"/>
          <w:b/>
          <w:color w:val="212529"/>
        </w:rPr>
        <w:t>E-mail:</w:t>
      </w:r>
      <w:hyperlink r:id="rId30" w:history="1">
        <w:r w:rsidR="00C34EF3" w:rsidRPr="00C34EF3">
          <w:rPr>
            <w:rStyle w:val="Hyperlink"/>
            <w:rFonts w:asciiTheme="minorHAnsi" w:hAnsiTheme="minorHAnsi" w:cstheme="minorHAnsi"/>
            <w:b/>
            <w:bCs/>
            <w:color w:val="007BFF"/>
            <w:u w:val="none"/>
          </w:rPr>
          <w:t>serei@tjrj.jus.br</w:t>
        </w:r>
      </w:hyperlink>
    </w:p>
    <w:p w14:paraId="08A8CFA8" w14:textId="77777777" w:rsidR="00DD0688" w:rsidRPr="00F9703B" w:rsidRDefault="00DD0688" w:rsidP="00F9703B">
      <w:pPr>
        <w:pStyle w:val="NormalWeb"/>
        <w:shd w:val="clear" w:color="auto" w:fill="FFFFFF"/>
        <w:tabs>
          <w:tab w:val="left" w:pos="9923"/>
          <w:tab w:val="left" w:pos="10206"/>
        </w:tabs>
        <w:spacing w:before="120" w:beforeAutospacing="0" w:after="120" w:afterAutospacing="0"/>
        <w:ind w:left="567" w:firstLine="708"/>
        <w:jc w:val="both"/>
        <w:rPr>
          <w:rFonts w:asciiTheme="minorHAnsi" w:hAnsiTheme="minorHAnsi" w:cstheme="minorHAnsi"/>
          <w:color w:val="212529"/>
        </w:rPr>
      </w:pPr>
      <w:r w:rsidRPr="00F9703B">
        <w:rPr>
          <w:rFonts w:asciiTheme="minorHAnsi" w:hAnsiTheme="minorHAnsi" w:cstheme="minorHAnsi"/>
          <w:b/>
          <w:color w:val="212529"/>
        </w:rPr>
        <w:t xml:space="preserve">Telefone: </w:t>
      </w:r>
      <w:r w:rsidRPr="00F9703B">
        <w:rPr>
          <w:rFonts w:asciiTheme="minorHAnsi" w:hAnsiTheme="minorHAnsi" w:cstheme="minorHAnsi"/>
          <w:color w:val="212529"/>
        </w:rPr>
        <w:t>(21) 3133-4283</w:t>
      </w:r>
    </w:p>
    <w:p w14:paraId="47832F49" w14:textId="3EEF7D55" w:rsidR="00830B19" w:rsidRDefault="00830B19">
      <w:pPr>
        <w:rPr>
          <w:rFonts w:eastAsia="Times New Roman" w:cstheme="minorHAnsi"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color w:val="212529"/>
          <w:sz w:val="24"/>
          <w:szCs w:val="24"/>
          <w:lang w:eastAsia="pt-BR"/>
        </w:rPr>
        <w:br w:type="page"/>
      </w:r>
    </w:p>
    <w:p w14:paraId="5228D140" w14:textId="1E66C0CC" w:rsidR="00783AB2" w:rsidRPr="00CF19E9" w:rsidRDefault="00783AB2" w:rsidP="00587E05">
      <w:pPr>
        <w:pStyle w:val="Ttulo1"/>
        <w:pBdr>
          <w:bottom w:val="thickThinSmallGap" w:sz="24" w:space="2" w:color="D0CECE" w:themeColor="background2" w:themeShade="E6"/>
        </w:pBdr>
        <w:tabs>
          <w:tab w:val="left" w:pos="9923"/>
          <w:tab w:val="left" w:pos="10206"/>
        </w:tabs>
        <w:spacing w:before="240" w:after="240"/>
        <w:ind w:left="567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10" w:name="_Toc189494892"/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4</w:t>
      </w:r>
      <w:r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SISTEMA DE GESTÃO DA QUALIDADE</w:t>
      </w:r>
      <w:bookmarkEnd w:id="10"/>
    </w:p>
    <w:p w14:paraId="6C4980EA" w14:textId="769843A4" w:rsidR="0073701E" w:rsidRDefault="00A9265D" w:rsidP="00587E05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11" w:name="_Toc189494893"/>
      <w:r w:rsidRPr="001709A2">
        <w:t>4.1 Rotinas Administrativas</w:t>
      </w:r>
      <w:bookmarkEnd w:id="11"/>
    </w:p>
    <w:tbl>
      <w:tblPr>
        <w:tblW w:w="8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2113"/>
        <w:gridCol w:w="1445"/>
        <w:gridCol w:w="851"/>
        <w:gridCol w:w="1275"/>
        <w:gridCol w:w="1418"/>
      </w:tblGrid>
      <w:tr w:rsidR="00953AFA" w:rsidRPr="00001FB3" w14:paraId="104A5EBB" w14:textId="77777777" w:rsidTr="00636056">
        <w:trPr>
          <w:trHeight w:val="919"/>
          <w:jc w:val="center"/>
        </w:trPr>
        <w:tc>
          <w:tcPr>
            <w:tcW w:w="8779" w:type="dxa"/>
            <w:gridSpan w:val="6"/>
            <w:tcBorders>
              <w:top w:val="single" w:sz="8" w:space="0" w:color="FFFFFF"/>
              <w:left w:val="single" w:sz="8" w:space="0" w:color="FFFFFF"/>
              <w:bottom w:val="single" w:sz="4" w:space="0" w:color="0070C0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0088802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  <w:t>Sistema Normativo Administrativo do Poder Judiciário</w:t>
            </w:r>
            <w:r w:rsidRPr="00001FB3"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  <w:br/>
              <w:t>Base Normativa: Ato Executivo 2.950/2003,</w:t>
            </w:r>
            <w:r w:rsidRPr="00001FB3"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  <w:br/>
              <w:t>publicado no DORJ de 20/08/2003</w:t>
            </w:r>
          </w:p>
          <w:p w14:paraId="32567C0F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</w:pPr>
          </w:p>
          <w:p w14:paraId="3AE2224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eastAsia="Times New Roman" w:cstheme="minorHAnsi"/>
                <w:color w:val="161616"/>
                <w:sz w:val="20"/>
                <w:szCs w:val="20"/>
                <w:lang w:eastAsia="pt-BR"/>
              </w:rPr>
            </w:pPr>
          </w:p>
        </w:tc>
      </w:tr>
      <w:tr w:rsidR="00953AFA" w:rsidRPr="00001FB3" w14:paraId="63F0C00C" w14:textId="77777777" w:rsidTr="00636056">
        <w:trPr>
          <w:trHeight w:val="757"/>
          <w:jc w:val="center"/>
        </w:trPr>
        <w:tc>
          <w:tcPr>
            <w:tcW w:w="16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1020EA5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21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59CB3DEF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144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6513DF5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Vigência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466C5E41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Revisão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4668C64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Data de Revalidação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  <w:hideMark/>
          </w:tcPr>
          <w:p w14:paraId="3C8C0D8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Unidade Organizacional</w:t>
            </w:r>
          </w:p>
        </w:tc>
      </w:tr>
      <w:tr w:rsidR="00953AFA" w:rsidRPr="00001FB3" w14:paraId="560BF66A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260486C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RAD-SGJUD-002</w:t>
            </w:r>
          </w:p>
        </w:tc>
        <w:tc>
          <w:tcPr>
            <w:tcW w:w="211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6B3EBF2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1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Organizar Sessões de Julgamento</w:t>
              </w:r>
            </w:hyperlink>
          </w:p>
        </w:tc>
        <w:tc>
          <w:tcPr>
            <w:tcW w:w="144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0F6F605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3ED05AC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5A3838D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39E9B686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3139FB00" w14:textId="77777777" w:rsidTr="00636056">
        <w:trPr>
          <w:trHeight w:val="541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3F9222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79F8C8E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2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Distribuir Processos no Departamento de Processos do Conselho da Magistratura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EDFF66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22/08/2023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0FBDC6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9441EB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55BE3A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5E87C92C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85F0DB6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FRM-SGJUD-003-01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19DC960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3" w:tooltip="Instrumento de apoio e registro do processo de trabalho realizado pelo DECON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Controle de Distribuição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6D431B93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21/09/2021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4285BCF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FAFB64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32F0E4D7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2E8E1587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A3D7840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3AEBDE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4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Preparar Expedientes para Publicação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6777B77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0C8599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512131F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186E1B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37C17BE4" w14:textId="77777777" w:rsidTr="00636056">
        <w:trPr>
          <w:trHeight w:val="541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BDCB30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CD4130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5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Receber Documentos e Indexar Peças dos Processos Eletrônicos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94AB99F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22/08/2023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2BFEFA3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859291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F8B22C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57C8C904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4BAA6A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7974F4B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6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Atender Balcão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62C9E42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22/08/2023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642D2A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C98681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DDE64A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070227D2" w14:textId="77777777" w:rsidTr="00636056">
        <w:trPr>
          <w:trHeight w:val="541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CD470A6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CF2741D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7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Autuar Feitos no Departamento de Processos do Conselho da Magistratura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C5D2DE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30/10/2023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DB7386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8FAE14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BA1BDF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14B636AB" w14:textId="77777777" w:rsidTr="00636056">
        <w:trPr>
          <w:trHeight w:val="541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8BE4A7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RAD-SGJUD-009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73C0416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8" w:tooltip="Documento da Secretaria Geral Judiciária que estabelece critérios e procedimentos para a gestão d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Gerir o Departamento de Processos do Conselho da Magistratura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4758AD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C5C6BE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00A4DBF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4F97FC4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440BC41D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D5BFB4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FRM-SGJUD-009-01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CC31B92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39" w:tooltip="Instrumento de apoio e registro do processo de trabalho realizado pelo DECON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Equipes por Processos de Trabalho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4058EE6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21/09/2021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447E5C0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5545A235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B6CB29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0D7DEC97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26F5931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FRM-SGJUD-009-02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4BD594F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0" w:tooltip="Exibir mensagem sobre o documento sigiloso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Pesquisa de Satisfação do Usuário – DECON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F18017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56FE17C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6CE37221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6C9E3C5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766FB129" w14:textId="77777777" w:rsidTr="00636056">
        <w:trPr>
          <w:trHeight w:val="541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2EA10A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FRM-SGJUD-009-03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8CDE08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1" w:tooltip="Instrumento de apoio e registro do processo de trabalho realizado pelo DECON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Quadro de Controle de Produtos e Saídas Não Conformes do DECON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F2EC82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0C23613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5A1349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46A8B53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6DF28874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35EC731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B075913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2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Processar Documentos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3F0F81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7E6A10B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461073F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003E37E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2AF1ABB8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C69C28E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FRM-SGJUD-010-01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597F8D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3" w:tooltip="Formulário de apoio e registro ao processo de trabalho descrito na RAD-SGJUD-010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Controle de Ofícios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47F266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21/09/2021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6CF02F20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554CE14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16C186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30944713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14558C70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FRM-SGJUD-010-02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0F95475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4" w:tooltip="Formulário de apoio e registro ao processo de trabalho descrito na RAD-SGJUD-010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Controle de Mandados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6829CB5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21/09/2021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266A4E4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57494258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noWrap/>
            <w:vAlign w:val="center"/>
            <w:hideMark/>
          </w:tcPr>
          <w:p w14:paraId="30831A4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490AD09C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377749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C10379" w14:textId="77777777" w:rsidR="00953AFA" w:rsidRPr="00001FB3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5" w:tooltip="Documento da Secretaria Geral Judiciária que estabelece critérios e procedimentos para a realização de processo de trabalho atribuído ao DECON." w:history="1"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 xml:space="preserve"> </w:t>
              </w:r>
              <w:r w:rsidR="00953AFA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Organizar Ace</w:t>
              </w:r>
              <w:r w:rsidR="00953AFA" w:rsidRPr="00001FB3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rvo Documental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FAF166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23/08/2023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AFAE79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692C5F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7C0C32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DECON</w:t>
            </w:r>
          </w:p>
        </w:tc>
      </w:tr>
      <w:tr w:rsidR="00953AFA" w:rsidRPr="00001FB3" w14:paraId="247B8CAF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EF1C1A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RAD-SGJUD-01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B9FA485" w14:textId="77777777" w:rsidR="00953AFA" w:rsidRPr="001A40C8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  <w:t>Gerir o Gabinete da SGJUD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67775A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01/04/2024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7FE8903B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7F2131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CD3CD66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GBJUD</w:t>
            </w:r>
          </w:p>
        </w:tc>
      </w:tr>
      <w:tr w:rsidR="00953AFA" w:rsidRPr="00001FB3" w14:paraId="174182CE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2D0EC1E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RAD-SGJUD-01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3FF0CDF" w14:textId="77777777" w:rsidR="00953AFA" w:rsidRPr="001A40C8" w:rsidRDefault="00636056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hyperlink r:id="rId46" w:tooltip="Documento da Secretaria Geral Judiciária que estabelece critérios e procedimentos para a realização de processo de trabalho atribuído ao DECON." w:history="1">
              <w:r w:rsidR="00953AFA" w:rsidRPr="001A40C8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A</w:t>
              </w:r>
              <w:r w:rsidR="00953AFA">
                <w:rPr>
                  <w:rFonts w:eastAsia="Times New Roman" w:cstheme="minorHAnsi"/>
                  <w:color w:val="0070C0"/>
                  <w:sz w:val="20"/>
                  <w:szCs w:val="20"/>
                  <w:lang w:eastAsia="pt-BR"/>
                </w:rPr>
                <w:t>tender ao Público</w:t>
              </w:r>
            </w:hyperlink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3A9D95E9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5/03/2024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4A8CEFC0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BD66601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B13F242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IPJU</w:t>
            </w:r>
          </w:p>
        </w:tc>
      </w:tr>
      <w:tr w:rsidR="00953AFA" w:rsidRPr="00001FB3" w14:paraId="0E5CC08A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4743CE7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lastRenderedPageBreak/>
              <w:t>RAD-SGJUD-01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</w:tcPr>
          <w:p w14:paraId="0F5546FD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</w:pPr>
            <w:r w:rsidRPr="001A40C8"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  <w:t>Processar e Encaminhar Carta Rogatória ou Pedido de Extradição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55910684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15/04/2024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37B3CF0B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081AB1B7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03206F5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SEREI</w:t>
            </w:r>
          </w:p>
        </w:tc>
      </w:tr>
      <w:tr w:rsidR="00953AFA" w:rsidRPr="00001FB3" w14:paraId="326298B9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75336BE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C60181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RAD-SGJUD-016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E67E1E0" w14:textId="77777777" w:rsidR="00953AFA" w:rsidRPr="001A40C8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  <w:r w:rsidRPr="001A40C8"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  <w:t xml:space="preserve">Processar 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  <w:t>Cumprimento de Sentença Individuais em Mandados de Segurança Coletivos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225139D3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10/10/2024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124196A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00EFAF1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 w:rsidRPr="00001FB3"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061D701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  <w:t>DETOE</w:t>
            </w:r>
          </w:p>
        </w:tc>
      </w:tr>
      <w:tr w:rsidR="00953AFA" w:rsidRPr="00001FB3" w14:paraId="400A4720" w14:textId="77777777" w:rsidTr="00636056">
        <w:trPr>
          <w:trHeight w:val="269"/>
          <w:jc w:val="center"/>
        </w:trPr>
        <w:tc>
          <w:tcPr>
            <w:tcW w:w="167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0B89B92D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</w:tcPr>
          <w:p w14:paraId="3D919DDF" w14:textId="77777777" w:rsidR="00953AFA" w:rsidRPr="001A40C8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16623DC8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51E8E1A5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6E25556C" w14:textId="77777777" w:rsidR="00953AFA" w:rsidRPr="00001FB3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noWrap/>
            <w:vAlign w:val="center"/>
          </w:tcPr>
          <w:p w14:paraId="294B1250" w14:textId="77777777" w:rsidR="00953AFA" w:rsidRDefault="00953AFA" w:rsidP="00636056">
            <w:pPr>
              <w:tabs>
                <w:tab w:val="left" w:pos="9923"/>
                <w:tab w:val="left" w:pos="10206"/>
              </w:tabs>
              <w:spacing w:after="0" w:line="240" w:lineRule="auto"/>
              <w:jc w:val="both"/>
              <w:rPr>
                <w:rFonts w:eastAsia="Times New Roman" w:cstheme="minorHAnsi"/>
                <w:color w:val="212529"/>
                <w:sz w:val="20"/>
                <w:szCs w:val="20"/>
                <w:lang w:eastAsia="pt-BR"/>
              </w:rPr>
            </w:pPr>
          </w:p>
        </w:tc>
      </w:tr>
    </w:tbl>
    <w:p w14:paraId="4A67ED54" w14:textId="77777777" w:rsidR="00953AFA" w:rsidRPr="00953AFA" w:rsidRDefault="00953AFA" w:rsidP="00953AFA"/>
    <w:p w14:paraId="33ED4DD7" w14:textId="31CFFA16" w:rsidR="0011212E" w:rsidRPr="0011212E" w:rsidRDefault="001709A2" w:rsidP="0011212E">
      <w:pPr>
        <w:pStyle w:val="Ttulo2"/>
        <w:tabs>
          <w:tab w:val="left" w:pos="9923"/>
          <w:tab w:val="left" w:pos="10206"/>
        </w:tabs>
        <w:spacing w:after="120"/>
        <w:ind w:left="567"/>
        <w:jc w:val="both"/>
      </w:pPr>
      <w:bookmarkStart w:id="12" w:name="_Toc189494894"/>
      <w:r>
        <w:t>4.2 Sistema Gestão da Qualidade do DECON (SGQ/DECON)</w:t>
      </w:r>
      <w:bookmarkEnd w:id="12"/>
    </w:p>
    <w:p w14:paraId="413F7C36" w14:textId="77777777" w:rsidR="00E43830" w:rsidRPr="00830B19" w:rsidRDefault="00E43830" w:rsidP="00E43830">
      <w:pPr>
        <w:spacing w:before="120"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830B19">
        <w:rPr>
          <w:rFonts w:cstheme="minorHAnsi"/>
          <w:sz w:val="24"/>
          <w:szCs w:val="24"/>
        </w:rPr>
        <w:t>O Departamento de Processos do Conselho da Magistratura, unidade certificada, de acordo com o Sistema de Gestão de Qualidade, apresenta-se em conformidade à norma ABNT NBR ISSO 9001:15 e ao seu escopo.</w:t>
      </w:r>
    </w:p>
    <w:p w14:paraId="3B8CEE53" w14:textId="77777777" w:rsidR="00E43830" w:rsidRDefault="00E43830" w:rsidP="00E43830">
      <w:pPr>
        <w:spacing w:before="120" w:after="120" w:line="24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bookmarkStart w:id="13" w:name="_Hlk189490041"/>
      <w:r w:rsidRPr="00196B44">
        <w:rPr>
          <w:rFonts w:ascii="Calibri" w:eastAsia="Times New Roman" w:hAnsi="Calibri" w:cs="Calibri"/>
          <w:sz w:val="24"/>
          <w:szCs w:val="24"/>
          <w:lang w:eastAsia="pt-BR"/>
        </w:rPr>
        <w:t xml:space="preserve">No primeiro semestre de 2024, contudo, a unidade aderiu à proposta da Administração Superior de um novo </w:t>
      </w:r>
      <w:r w:rsidRPr="00C60181">
        <w:rPr>
          <w:rFonts w:cstheme="minorHAnsi"/>
          <w:sz w:val="24"/>
          <w:szCs w:val="24"/>
        </w:rPr>
        <w:t>formato</w:t>
      </w:r>
      <w:r w:rsidRPr="00196B44">
        <w:rPr>
          <w:rFonts w:ascii="Calibri" w:eastAsia="Times New Roman" w:hAnsi="Calibri" w:cs="Calibri"/>
          <w:sz w:val="24"/>
          <w:szCs w:val="24"/>
          <w:lang w:eastAsia="pt-BR"/>
        </w:rPr>
        <w:t xml:space="preserve"> de gestão, o Modelo Basilar de Gestão, consolidado na Resolução OE nº 17/2024, mais adequado à realidade do Poder Judiciário, e que se encontra em fase de implementação. Sem prejuízo, este departamento ainda se vale de diversas ferramentas de gestão para a tomada de decisão e para o constante aprimoramento dos seus processos de trabalho, tais como: análise de indicadores de desempenho, monitoramento e tratamento de produtos não-conformes, reunião periódica de análise crítica, pesquisa de satisfação do usuário etc.  </w:t>
      </w:r>
    </w:p>
    <w:bookmarkEnd w:id="13"/>
    <w:p w14:paraId="517F0A95" w14:textId="720D5C5E" w:rsidR="001709A2" w:rsidRDefault="001709A2" w:rsidP="00606856">
      <w:pPr>
        <w:tabs>
          <w:tab w:val="left" w:pos="9923"/>
          <w:tab w:val="left" w:pos="10206"/>
        </w:tabs>
        <w:ind w:left="993"/>
        <w:jc w:val="center"/>
        <w:rPr>
          <w:rFonts w:cstheme="minorHAnsi"/>
          <w:color w:val="262626" w:themeColor="text1" w:themeTint="D9"/>
          <w:sz w:val="24"/>
          <w:szCs w:val="24"/>
        </w:rPr>
      </w:pPr>
    </w:p>
    <w:p w14:paraId="546201AE" w14:textId="77777777" w:rsidR="001709A2" w:rsidRDefault="001709A2" w:rsidP="00142F97">
      <w:pPr>
        <w:tabs>
          <w:tab w:val="left" w:pos="9923"/>
          <w:tab w:val="left" w:pos="10206"/>
        </w:tabs>
        <w:jc w:val="both"/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br w:type="page"/>
      </w:r>
    </w:p>
    <w:p w14:paraId="7F13B5A0" w14:textId="714B0C4B" w:rsidR="0063591C" w:rsidRPr="0063591C" w:rsidRDefault="0063591C" w:rsidP="00F9703B">
      <w:pPr>
        <w:pStyle w:val="Ttulo3"/>
        <w:tabs>
          <w:tab w:val="left" w:pos="9923"/>
          <w:tab w:val="left" w:pos="10206"/>
        </w:tabs>
        <w:ind w:left="567"/>
        <w:jc w:val="both"/>
        <w:rPr>
          <w:rFonts w:eastAsia="Times New Roman"/>
        </w:rPr>
      </w:pPr>
      <w:bookmarkStart w:id="14" w:name="_Toc153380219"/>
      <w:bookmarkStart w:id="15" w:name="_Toc189494895"/>
      <w:r w:rsidRPr="0063591C">
        <w:rPr>
          <w:rFonts w:eastAsia="Times New Roman"/>
        </w:rPr>
        <w:lastRenderedPageBreak/>
        <w:t>4.2.</w:t>
      </w:r>
      <w:r w:rsidR="003A4A7C">
        <w:rPr>
          <w:rFonts w:eastAsia="Times New Roman"/>
        </w:rPr>
        <w:t>1</w:t>
      </w:r>
      <w:r w:rsidRPr="0063591C">
        <w:rPr>
          <w:rFonts w:eastAsia="Times New Roman"/>
        </w:rPr>
        <w:t xml:space="preserve"> – </w:t>
      </w:r>
      <w:r w:rsidR="008E2758">
        <w:rPr>
          <w:rFonts w:eastAsia="Times New Roman"/>
        </w:rPr>
        <w:t>Direcionadores Estratégicos</w:t>
      </w:r>
      <w:bookmarkEnd w:id="14"/>
      <w:bookmarkEnd w:id="15"/>
    </w:p>
    <w:p w14:paraId="322BB57C" w14:textId="161F549A" w:rsidR="0063591C" w:rsidRPr="00830B19" w:rsidRDefault="0063591C" w:rsidP="00F9703B">
      <w:pPr>
        <w:shd w:val="clear" w:color="auto" w:fill="DEEAF6" w:themeFill="accent5" w:themeFillTint="33"/>
        <w:tabs>
          <w:tab w:val="left" w:pos="924"/>
          <w:tab w:val="left" w:pos="9923"/>
          <w:tab w:val="left" w:pos="10206"/>
        </w:tabs>
        <w:spacing w:after="0" w:line="360" w:lineRule="auto"/>
        <w:ind w:left="567"/>
        <w:jc w:val="both"/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</w:pPr>
      <w:r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Missão do SG</w:t>
      </w:r>
      <w:r w:rsidR="003E3712"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JUD</w:t>
      </w:r>
      <w:r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/DECON</w:t>
      </w:r>
    </w:p>
    <w:p w14:paraId="573E9732" w14:textId="77777777" w:rsidR="00E43830" w:rsidRPr="00A57590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A57590">
        <w:rPr>
          <w:rFonts w:eastAsia="Times New Roman" w:cstheme="minorHAnsi"/>
          <w:sz w:val="24"/>
          <w:szCs w:val="24"/>
          <w:lang w:eastAsia="pt-BR"/>
        </w:rPr>
        <w:t xml:space="preserve">Alinhado com os direcionadores estratégicos da SGJUD, definidos em conformidade com o Aviso TJ nº 267/2024, o SGJUD/DECON tem por missão:  </w:t>
      </w:r>
    </w:p>
    <w:p w14:paraId="173B4CB5" w14:textId="77777777" w:rsidR="00E43830" w:rsidRPr="00830B19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A57590">
        <w:rPr>
          <w:rFonts w:eastAsia="Times New Roman" w:cstheme="minorHAnsi"/>
          <w:sz w:val="24"/>
          <w:szCs w:val="24"/>
          <w:lang w:eastAsia="pt-BR"/>
        </w:rPr>
        <w:t>“Desenvolver uma gestão judiciária eficiente, em sintonia com a modernização tecnológica institucional, visando à prestação jurisdicional célere e eficaz</w:t>
      </w:r>
      <w:proofErr w:type="gramStart"/>
      <w:r w:rsidRPr="00A57590">
        <w:rPr>
          <w:rFonts w:eastAsia="Times New Roman" w:cstheme="minorHAnsi"/>
          <w:sz w:val="24"/>
          <w:szCs w:val="24"/>
          <w:lang w:eastAsia="pt-BR"/>
        </w:rPr>
        <w:t>. ”</w:t>
      </w:r>
      <w:proofErr w:type="gramEnd"/>
    </w:p>
    <w:p w14:paraId="51B2423A" w14:textId="05B21A04" w:rsidR="0063591C" w:rsidRPr="00830B19" w:rsidRDefault="0063591C" w:rsidP="00F9703B">
      <w:pPr>
        <w:shd w:val="clear" w:color="auto" w:fill="DEEAF6" w:themeFill="accent5" w:themeFillTint="33"/>
        <w:tabs>
          <w:tab w:val="left" w:pos="924"/>
          <w:tab w:val="left" w:pos="9923"/>
          <w:tab w:val="left" w:pos="10206"/>
        </w:tabs>
        <w:spacing w:after="0" w:line="360" w:lineRule="auto"/>
        <w:ind w:left="567"/>
        <w:jc w:val="both"/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</w:pPr>
      <w:r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Visão de Futuro do SG</w:t>
      </w:r>
      <w:r w:rsidR="003E3712"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JUD</w:t>
      </w:r>
      <w:r w:rsidRPr="00830B19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>/DECON</w:t>
      </w:r>
    </w:p>
    <w:p w14:paraId="44A38311" w14:textId="77777777" w:rsidR="00E43830" w:rsidRPr="00A57590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A57590">
        <w:rPr>
          <w:rFonts w:eastAsia="Times New Roman" w:cstheme="minorHAnsi"/>
          <w:sz w:val="24"/>
          <w:szCs w:val="24"/>
          <w:lang w:eastAsia="pt-BR"/>
        </w:rPr>
        <w:t xml:space="preserve">Também em consonância com a SGJUD, a visão do SGJUD/DECON é:  </w:t>
      </w:r>
    </w:p>
    <w:p w14:paraId="4FE7EB1B" w14:textId="77777777" w:rsidR="00E43830" w:rsidRPr="00A57590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A57590">
        <w:rPr>
          <w:rFonts w:eastAsia="Times New Roman" w:cstheme="minorHAnsi"/>
          <w:sz w:val="24"/>
          <w:szCs w:val="24"/>
          <w:lang w:eastAsia="pt-BR"/>
        </w:rPr>
        <w:t>“Consolidar-se como unidade de gestão judiciária moderna e eficiente, contribuindo para o incremento da produtividade e da qualidade dos serviços prestados à sociedade</w:t>
      </w:r>
      <w:proofErr w:type="gramStart"/>
      <w:r w:rsidRPr="00A57590">
        <w:rPr>
          <w:rFonts w:eastAsia="Times New Roman" w:cstheme="minorHAnsi"/>
          <w:sz w:val="24"/>
          <w:szCs w:val="24"/>
          <w:lang w:eastAsia="pt-BR"/>
        </w:rPr>
        <w:t>. ”</w:t>
      </w:r>
      <w:proofErr w:type="gramEnd"/>
      <w:r w:rsidRPr="00A57590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0F33530A" w14:textId="77777777" w:rsidR="00E43830" w:rsidRPr="00830B19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A57590">
        <w:rPr>
          <w:rFonts w:eastAsia="Times New Roman" w:cstheme="minorHAnsi"/>
          <w:sz w:val="24"/>
          <w:szCs w:val="24"/>
          <w:lang w:eastAsia="pt-BR"/>
        </w:rPr>
        <w:t>Valores do SGJUD/DECON (Os valores são os mesmos do PJERJ constantes de seu Mapa Estratégico)</w:t>
      </w:r>
    </w:p>
    <w:p w14:paraId="3F054D25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Ética;</w:t>
      </w:r>
    </w:p>
    <w:p w14:paraId="496D6C38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Probidade;</w:t>
      </w:r>
    </w:p>
    <w:p w14:paraId="05DD69C7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Transparência;</w:t>
      </w:r>
    </w:p>
    <w:p w14:paraId="1A2FAB12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Integridade;</w:t>
      </w:r>
    </w:p>
    <w:p w14:paraId="31C298B9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Acesso à justiça;</w:t>
      </w:r>
    </w:p>
    <w:p w14:paraId="1169BA1E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Celeridade;</w:t>
      </w:r>
    </w:p>
    <w:p w14:paraId="2015BA43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Responsabilidade social e ambiental;</w:t>
      </w:r>
    </w:p>
    <w:p w14:paraId="7C975A01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Imparcialidade;</w:t>
      </w:r>
    </w:p>
    <w:p w14:paraId="5564C502" w14:textId="77777777" w:rsidR="00E43830" w:rsidRPr="00830B19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Efetividade;</w:t>
      </w:r>
    </w:p>
    <w:p w14:paraId="15E6C641" w14:textId="668F7EFD" w:rsidR="00E43830" w:rsidRDefault="00E43830" w:rsidP="00E43830">
      <w:pPr>
        <w:pStyle w:val="PargrafodaLista"/>
        <w:numPr>
          <w:ilvl w:val="0"/>
          <w:numId w:val="30"/>
        </w:numPr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Modernidade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2A079BA9" w14:textId="77777777" w:rsidR="00E43830" w:rsidRDefault="00E43830" w:rsidP="00E43830">
      <w:pPr>
        <w:pStyle w:val="PargrafodaLista"/>
        <w:tabs>
          <w:tab w:val="left" w:pos="9923"/>
          <w:tab w:val="left" w:pos="10206"/>
        </w:tabs>
        <w:ind w:left="993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598CD4B" w14:textId="77777777" w:rsidR="00E43830" w:rsidRPr="00E43830" w:rsidRDefault="00E43830" w:rsidP="00E43830">
      <w:pPr>
        <w:pStyle w:val="PargrafodaLista"/>
        <w:shd w:val="clear" w:color="auto" w:fill="DEEAF6" w:themeFill="accent5" w:themeFillTint="33"/>
        <w:tabs>
          <w:tab w:val="left" w:pos="924"/>
          <w:tab w:val="left" w:pos="9923"/>
          <w:tab w:val="left" w:pos="10206"/>
        </w:tabs>
        <w:spacing w:after="0" w:line="360" w:lineRule="auto"/>
        <w:jc w:val="both"/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</w:pPr>
      <w:r w:rsidRPr="00E43830">
        <w:rPr>
          <w:rFonts w:eastAsia="Times New Roman" w:cstheme="minorHAnsi"/>
          <w:b/>
          <w:bCs/>
          <w:smallCaps/>
          <w:color w:val="262626" w:themeColor="text1" w:themeTint="D9"/>
          <w:sz w:val="24"/>
          <w:szCs w:val="24"/>
          <w:lang w:eastAsia="pt-BR"/>
        </w:rPr>
        <w:t xml:space="preserve">Política da Qualidade do SGJUD/DECON </w:t>
      </w:r>
      <w:r w:rsidRPr="00E43830">
        <w:rPr>
          <w:rFonts w:eastAsia="Times New Roman" w:cstheme="minorHAnsi"/>
          <w:bCs/>
          <w:smallCaps/>
          <w:color w:val="262626" w:themeColor="text1" w:themeTint="D9"/>
          <w:sz w:val="24"/>
          <w:szCs w:val="24"/>
          <w:lang w:eastAsia="pt-BR"/>
        </w:rPr>
        <w:t>(</w:t>
      </w:r>
      <w:r w:rsidRPr="00E43830">
        <w:rPr>
          <w:rFonts w:eastAsia="Times New Roman" w:cstheme="minorHAnsi"/>
          <w:color w:val="262626" w:themeColor="text1" w:themeTint="D9"/>
          <w:sz w:val="24"/>
          <w:szCs w:val="24"/>
          <w:lang w:eastAsia="pt-BR"/>
        </w:rPr>
        <w:t>A política da qualidade é a mesma do PJERJ constante do seu Mapa Estratégico)</w:t>
      </w:r>
    </w:p>
    <w:p w14:paraId="606F507E" w14:textId="77777777" w:rsidR="00E43830" w:rsidRDefault="00E43830" w:rsidP="00E43830">
      <w:pPr>
        <w:tabs>
          <w:tab w:val="left" w:pos="9923"/>
          <w:tab w:val="left" w:pos="10206"/>
        </w:tabs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830B19">
        <w:rPr>
          <w:rFonts w:eastAsia="Times New Roman" w:cstheme="minorHAnsi"/>
          <w:sz w:val="24"/>
          <w:szCs w:val="24"/>
          <w:lang w:eastAsia="pt-BR"/>
        </w:rPr>
        <w:t>Prestar jurisdição e apoio à solução de conflitos mediante a valorização de magistrados e servidores, implementando práticas de gestão que impulsionem a Instituição a alcançar seus objetivos.</w:t>
      </w:r>
    </w:p>
    <w:p w14:paraId="61E67E77" w14:textId="77777777" w:rsidR="0011212E" w:rsidRDefault="0011212E">
      <w:pPr>
        <w:rPr>
          <w:rFonts w:cstheme="minorHAnsi"/>
          <w:b/>
          <w:sz w:val="24"/>
          <w:szCs w:val="24"/>
        </w:rPr>
      </w:pPr>
      <w:r>
        <w:br w:type="page"/>
      </w:r>
    </w:p>
    <w:p w14:paraId="35111C45" w14:textId="7FC13C3C" w:rsidR="0063591C" w:rsidRPr="0063591C" w:rsidRDefault="0063591C" w:rsidP="00F9703B">
      <w:pPr>
        <w:pStyle w:val="Ttulo3"/>
        <w:tabs>
          <w:tab w:val="left" w:pos="9923"/>
          <w:tab w:val="left" w:pos="10206"/>
        </w:tabs>
        <w:ind w:left="567"/>
        <w:jc w:val="both"/>
      </w:pPr>
      <w:bookmarkStart w:id="16" w:name="_Toc189494896"/>
      <w:r w:rsidRPr="0063591C">
        <w:lastRenderedPageBreak/>
        <w:t>4.2.</w:t>
      </w:r>
      <w:r w:rsidR="003A4A7C">
        <w:t>2</w:t>
      </w:r>
      <w:r w:rsidRPr="0063591C">
        <w:t xml:space="preserve"> – </w:t>
      </w:r>
      <w:r>
        <w:t xml:space="preserve">Objetivo </w:t>
      </w:r>
      <w:r w:rsidR="00A019DC">
        <w:t>da</w:t>
      </w:r>
      <w:r w:rsidRPr="0063591C">
        <w:t xml:space="preserve"> Qualidade</w:t>
      </w:r>
      <w:bookmarkEnd w:id="16"/>
    </w:p>
    <w:tbl>
      <w:tblPr>
        <w:tblStyle w:val="TabeladeLista6Colorida-nfase51"/>
        <w:tblW w:w="10348" w:type="dxa"/>
        <w:tblInd w:w="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3591C" w:rsidRPr="0063591C" w14:paraId="0BA2CE14" w14:textId="77777777" w:rsidTr="00635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  <w:vAlign w:val="center"/>
            <w:hideMark/>
          </w:tcPr>
          <w:p w14:paraId="260E3F65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spacing w:before="120" w:after="120"/>
              <w:ind w:left="567"/>
              <w:jc w:val="center"/>
              <w:rPr>
                <w:rFonts w:cs="Calibri"/>
                <w:smallCaps/>
                <w:color w:val="FFFFFF" w:themeColor="background1"/>
                <w:sz w:val="24"/>
                <w:szCs w:val="24"/>
              </w:rPr>
            </w:pPr>
            <w:r w:rsidRPr="0063591C">
              <w:rPr>
                <w:rFonts w:cs="Calibri"/>
                <w:smallCaps/>
                <w:color w:val="FFFFFF" w:themeColor="background1"/>
                <w:sz w:val="24"/>
                <w:szCs w:val="24"/>
              </w:rPr>
              <w:t>Objetivo da qualidade</w:t>
            </w:r>
          </w:p>
        </w:tc>
      </w:tr>
    </w:tbl>
    <w:tbl>
      <w:tblPr>
        <w:tblStyle w:val="TabeladeLista1Clara-nfase51"/>
        <w:tblpPr w:leftFromText="141" w:rightFromText="141" w:vertAnchor="text" w:tblpY="1"/>
        <w:tblOverlap w:val="never"/>
        <w:tblW w:w="103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992"/>
        <w:gridCol w:w="1559"/>
        <w:gridCol w:w="1559"/>
        <w:gridCol w:w="1276"/>
      </w:tblGrid>
      <w:tr w:rsidR="0063591C" w:rsidRPr="0063591C" w14:paraId="49D85247" w14:textId="77777777" w:rsidTr="00635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tcBorders>
              <w:top w:val="nil"/>
              <w:left w:val="nil"/>
              <w:right w:val="nil"/>
            </w:tcBorders>
            <w:vAlign w:val="center"/>
            <w:hideMark/>
          </w:tcPr>
          <w:p w14:paraId="7FC87FB5" w14:textId="24606C00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rPr>
                <w:rFonts w:cs="Calibri"/>
                <w:smallCaps/>
                <w:sz w:val="20"/>
                <w:szCs w:val="20"/>
              </w:rPr>
            </w:pPr>
            <w:proofErr w:type="spellStart"/>
            <w:r w:rsidRPr="0063591C">
              <w:rPr>
                <w:rFonts w:cs="Calibri"/>
                <w:smallCaps/>
                <w:sz w:val="20"/>
                <w:szCs w:val="20"/>
              </w:rPr>
              <w:t>Macrodesafio</w:t>
            </w:r>
            <w:proofErr w:type="spellEnd"/>
            <w:r w:rsidRPr="0063591C">
              <w:rPr>
                <w:rFonts w:cs="Calibri"/>
                <w:smallCaps/>
                <w:sz w:val="20"/>
                <w:szCs w:val="20"/>
              </w:rPr>
              <w:t xml:space="preserve">: </w:t>
            </w:r>
            <w:r w:rsidR="00F57363" w:rsidRPr="00F57363">
              <w:rPr>
                <w:rFonts w:cs="Calibri"/>
                <w:smallCaps/>
                <w:sz w:val="20"/>
                <w:szCs w:val="20"/>
              </w:rPr>
              <w:t>Prestação Jurisdicional</w:t>
            </w:r>
          </w:p>
        </w:tc>
      </w:tr>
      <w:tr w:rsidR="0063591C" w:rsidRPr="0063591C" w14:paraId="4F1C06D0" w14:textId="77777777" w:rsidTr="0063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  <w:hideMark/>
          </w:tcPr>
          <w:p w14:paraId="0AD95845" w14:textId="760CBF63" w:rsidR="0063591C" w:rsidRPr="0063591C" w:rsidRDefault="0063591C" w:rsidP="000144CE">
            <w:pPr>
              <w:tabs>
                <w:tab w:val="left" w:pos="9923"/>
                <w:tab w:val="left" w:pos="10206"/>
              </w:tabs>
              <w:ind w:left="604"/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smallCaps/>
                <w:sz w:val="22"/>
                <w:szCs w:val="20"/>
              </w:rPr>
              <w:t>Objetivo Estratégico</w:t>
            </w:r>
            <w:r w:rsidRPr="0063591C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: </w:t>
            </w:r>
            <w:r w:rsidR="00FC11D6">
              <w:t>Preservação dos mecanismos de celeridade jurisdicional do PJERJ.</w:t>
            </w:r>
          </w:p>
        </w:tc>
      </w:tr>
      <w:tr w:rsidR="0063591C" w:rsidRPr="0063591C" w14:paraId="339EB773" w14:textId="77777777" w:rsidTr="0063591C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2CC" w:themeFill="accent4" w:themeFillTint="33"/>
            <w:vAlign w:val="center"/>
            <w:hideMark/>
          </w:tcPr>
          <w:p w14:paraId="013E38CD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ind w:left="604"/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smallCaps/>
                <w:sz w:val="20"/>
                <w:szCs w:val="20"/>
              </w:rPr>
              <w:t>Objetivo da Qualidade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  <w:hideMark/>
          </w:tcPr>
          <w:p w14:paraId="4B15BEC7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Indicador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  <w:hideMark/>
          </w:tcPr>
          <w:p w14:paraId="1C44BBE0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U.O.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13E84EAE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Situação Anterior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  <w:hideMark/>
          </w:tcPr>
          <w:p w14:paraId="521F1591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Meta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  <w:hideMark/>
          </w:tcPr>
          <w:p w14:paraId="0D8B49E6" w14:textId="77777777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Período de Realização</w:t>
            </w:r>
          </w:p>
        </w:tc>
      </w:tr>
      <w:tr w:rsidR="0063591C" w:rsidRPr="0063591C" w14:paraId="6159D551" w14:textId="77777777" w:rsidTr="00635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  <w:hideMark/>
          </w:tcPr>
          <w:p w14:paraId="6AF087C6" w14:textId="2BC7334D" w:rsidR="0063591C" w:rsidRPr="0063591C" w:rsidRDefault="0063591C" w:rsidP="000144CE">
            <w:pPr>
              <w:tabs>
                <w:tab w:val="left" w:pos="9923"/>
                <w:tab w:val="left" w:pos="10206"/>
              </w:tabs>
              <w:ind w:left="60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sz w:val="20"/>
                <w:szCs w:val="20"/>
              </w:rPr>
              <w:t xml:space="preserve">Realizar a medição do tempo médio entre o efetivo trânsito em julgado e a baixa definitiva no sistema </w:t>
            </w:r>
            <w:proofErr w:type="spellStart"/>
            <w:r w:rsidRPr="0063591C">
              <w:rPr>
                <w:rFonts w:asciiTheme="minorHAnsi" w:hAnsiTheme="minorHAnsi" w:cstheme="minorHAnsi"/>
                <w:sz w:val="20"/>
                <w:szCs w:val="20"/>
              </w:rPr>
              <w:t>Ejud</w:t>
            </w:r>
            <w:proofErr w:type="spellEnd"/>
            <w:r w:rsidRPr="0063591C">
              <w:rPr>
                <w:rFonts w:asciiTheme="minorHAnsi" w:hAnsiTheme="minorHAnsi" w:cstheme="minorHAnsi"/>
                <w:sz w:val="20"/>
                <w:szCs w:val="20"/>
              </w:rPr>
              <w:t xml:space="preserve"> dos processos relativos a Registro Público e Recursos Administrativos Hierárquicos</w:t>
            </w:r>
          </w:p>
        </w:tc>
        <w:tc>
          <w:tcPr>
            <w:tcW w:w="1418" w:type="dxa"/>
            <w:vAlign w:val="center"/>
            <w:hideMark/>
          </w:tcPr>
          <w:p w14:paraId="28959E55" w14:textId="27FFF6A2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sz w:val="20"/>
                <w:szCs w:val="20"/>
              </w:rPr>
              <w:t>Tempo médio de baixa definitiva.</w:t>
            </w:r>
          </w:p>
        </w:tc>
        <w:tc>
          <w:tcPr>
            <w:tcW w:w="992" w:type="dxa"/>
            <w:vAlign w:val="center"/>
            <w:hideMark/>
          </w:tcPr>
          <w:p w14:paraId="0EE7EFD5" w14:textId="0A0B9B31" w:rsidR="0063591C" w:rsidRPr="0063591C" w:rsidRDefault="0063591C" w:rsidP="000144CE">
            <w:pPr>
              <w:tabs>
                <w:tab w:val="left" w:pos="9923"/>
                <w:tab w:val="left" w:pos="102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591C">
              <w:rPr>
                <w:rFonts w:asciiTheme="minorHAnsi" w:hAnsiTheme="minorHAnsi" w:cstheme="minorHAnsi"/>
                <w:sz w:val="20"/>
                <w:szCs w:val="20"/>
              </w:rPr>
              <w:t>DECON</w:t>
            </w:r>
          </w:p>
        </w:tc>
        <w:tc>
          <w:tcPr>
            <w:tcW w:w="1559" w:type="dxa"/>
            <w:vAlign w:val="center"/>
            <w:hideMark/>
          </w:tcPr>
          <w:p w14:paraId="72E886C2" w14:textId="148B28E2" w:rsidR="0063591C" w:rsidRPr="0063591C" w:rsidRDefault="00F91AFB" w:rsidP="00592356">
            <w:pPr>
              <w:tabs>
                <w:tab w:val="left" w:pos="603"/>
                <w:tab w:val="left" w:pos="9923"/>
                <w:tab w:val="left" w:pos="10206"/>
              </w:tabs>
              <w:ind w:right="4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5D86AC26" w14:textId="5EE4BE9D" w:rsidR="0063591C" w:rsidRPr="0063591C" w:rsidRDefault="00F91AFB" w:rsidP="000144CE">
            <w:pPr>
              <w:tabs>
                <w:tab w:val="left" w:pos="9923"/>
                <w:tab w:val="left" w:pos="102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12870865" w14:textId="1D8DA2F3" w:rsidR="0063591C" w:rsidRPr="0063591C" w:rsidRDefault="00372FB1" w:rsidP="000144CE">
            <w:pPr>
              <w:tabs>
                <w:tab w:val="left" w:pos="9923"/>
                <w:tab w:val="left" w:pos="102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</w:t>
            </w:r>
            <w:proofErr w:type="spellEnd"/>
          </w:p>
        </w:tc>
      </w:tr>
    </w:tbl>
    <w:p w14:paraId="6C0AF08E" w14:textId="77777777" w:rsidR="00592356" w:rsidRDefault="00592356" w:rsidP="0011212E">
      <w:pPr>
        <w:tabs>
          <w:tab w:val="left" w:pos="9923"/>
          <w:tab w:val="left" w:pos="10206"/>
        </w:tabs>
        <w:ind w:left="567"/>
        <w:jc w:val="center"/>
        <w:rPr>
          <w:rFonts w:cstheme="minorHAnsi"/>
          <w:sz w:val="24"/>
          <w:szCs w:val="24"/>
        </w:rPr>
      </w:pPr>
    </w:p>
    <w:p w14:paraId="62E1A306" w14:textId="77777777" w:rsidR="00FF7776" w:rsidRDefault="00FF7776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4F65687B" w14:textId="77777777" w:rsidR="00FF7776" w:rsidRDefault="00FF7776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19024417" w14:textId="77777777" w:rsidR="00F91AFB" w:rsidRDefault="00F91AFB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606F72F4" w14:textId="77777777" w:rsidR="00F91AFB" w:rsidRDefault="00F91AFB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62BAB357" w14:textId="77777777" w:rsidR="00F91AFB" w:rsidRDefault="00F91AFB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348A36DA" w14:textId="77777777" w:rsidR="00F91AFB" w:rsidRDefault="00F91AFB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  <w:u w:val="single"/>
        </w:rPr>
      </w:pPr>
    </w:p>
    <w:p w14:paraId="6E536BA5" w14:textId="2F7EF503" w:rsidR="00FC11D6" w:rsidRDefault="00FC11D6" w:rsidP="00F9703B">
      <w:pPr>
        <w:tabs>
          <w:tab w:val="left" w:pos="9923"/>
          <w:tab w:val="left" w:pos="10206"/>
        </w:tabs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Análise geral</w:t>
      </w:r>
      <w:r>
        <w:rPr>
          <w:b/>
          <w:bCs/>
          <w:sz w:val="24"/>
          <w:szCs w:val="24"/>
        </w:rPr>
        <w:t xml:space="preserve">: </w:t>
      </w:r>
    </w:p>
    <w:p w14:paraId="11559C98" w14:textId="58872556" w:rsidR="00FC11D6" w:rsidRPr="00830B19" w:rsidRDefault="0011212E" w:rsidP="00F9703B">
      <w:pPr>
        <w:tabs>
          <w:tab w:val="left" w:pos="9923"/>
          <w:tab w:val="left" w:pos="10206"/>
        </w:tabs>
        <w:ind w:left="567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830B19">
        <w:rPr>
          <w:rFonts w:cstheme="minorHAnsi"/>
          <w:color w:val="000000" w:themeColor="text1"/>
          <w:sz w:val="24"/>
          <w:szCs w:val="24"/>
        </w:rPr>
        <w:t>xxxxxxxx</w:t>
      </w:r>
      <w:proofErr w:type="spellEnd"/>
    </w:p>
    <w:p w14:paraId="1C652C3E" w14:textId="77777777" w:rsidR="00FC11D6" w:rsidRDefault="00FC11D6" w:rsidP="00F9703B">
      <w:pPr>
        <w:tabs>
          <w:tab w:val="left" w:pos="9923"/>
          <w:tab w:val="left" w:pos="10206"/>
        </w:tabs>
        <w:ind w:left="567"/>
        <w:jc w:val="both"/>
      </w:pPr>
    </w:p>
    <w:p w14:paraId="5DF3A9B1" w14:textId="2C3971F2" w:rsidR="00FC11D6" w:rsidRPr="001709A2" w:rsidRDefault="00FC11D6" w:rsidP="00142F97">
      <w:pPr>
        <w:tabs>
          <w:tab w:val="left" w:pos="9923"/>
          <w:tab w:val="left" w:pos="1020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5E12102" w14:textId="0F35C7AF" w:rsidR="0096134D" w:rsidRPr="0096134D" w:rsidRDefault="00550F0E" w:rsidP="009F380E">
      <w:pPr>
        <w:pStyle w:val="Ttulo1"/>
        <w:pBdr>
          <w:bottom w:val="thickThinSmallGap" w:sz="24" w:space="2" w:color="D0CECE" w:themeColor="background2" w:themeShade="E6"/>
        </w:pBdr>
        <w:tabs>
          <w:tab w:val="left" w:pos="9923"/>
          <w:tab w:val="left" w:pos="10206"/>
        </w:tabs>
        <w:spacing w:before="240" w:after="240"/>
        <w:ind w:left="567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17" w:name="_Toc189494897"/>
      <w:r w:rsidRPr="008D05F5">
        <w:rPr>
          <w:rFonts w:asciiTheme="minorHAnsi" w:hAnsiTheme="minorHAnsi" w:cstheme="minorHAnsi"/>
          <w:b/>
          <w:bCs/>
          <w:sz w:val="32"/>
          <w:szCs w:val="32"/>
        </w:rPr>
        <w:lastRenderedPageBreak/>
        <w:t>5</w:t>
      </w:r>
      <w:r w:rsidR="0010466F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INDICADORES E MÉTRICAS INSTITUCIONAIS</w:t>
      </w:r>
      <w:bookmarkEnd w:id="17"/>
    </w:p>
    <w:p w14:paraId="3D137424" w14:textId="3330CAE6" w:rsidR="00C65048" w:rsidRPr="008D05F5" w:rsidRDefault="00C65048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18" w:name="_Toc189494898"/>
      <w:r w:rsidRPr="008D05F5">
        <w:t>5.</w:t>
      </w:r>
      <w:r w:rsidR="008F264A">
        <w:t>1</w:t>
      </w:r>
      <w:r w:rsidRPr="008D05F5">
        <w:t xml:space="preserve"> – </w:t>
      </w:r>
      <w:r w:rsidR="00EC4ADD" w:rsidRPr="008D05F5">
        <w:t>Tempo Médio de Protocolo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8D05F5" w14:paraId="0202EDA7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16D13B2D" w:rsidR="00C65048" w:rsidRPr="008D05F5" w:rsidRDefault="00EC4ADD" w:rsidP="00142F97">
            <w:pPr>
              <w:tabs>
                <w:tab w:val="left" w:pos="9923"/>
                <w:tab w:val="left" w:pos="10206"/>
              </w:tabs>
              <w:spacing w:before="120" w:after="120"/>
              <w:jc w:val="both"/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Tempo Médio de Protocolo</w:t>
            </w:r>
            <w:r w:rsidR="00C85BF2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534C9" w:rsidRPr="008D05F5" w14:paraId="207D1191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16A561AE" w:rsidR="00C65048" w:rsidRPr="008D05F5" w:rsidRDefault="00EC4ADD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mallCaps/>
                <w:color w:val="212529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212529"/>
                <w:sz w:val="24"/>
                <w:szCs w:val="24"/>
              </w:rPr>
              <w:t>Departamento de Processos do Conselho da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534C9" w:rsidRPr="008D05F5" w14:paraId="1E062689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17B84C" w14:textId="77777777" w:rsidR="00C65048" w:rsidRPr="008D05F5" w:rsidRDefault="00C65048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4"/>
                <w:szCs w:val="24"/>
              </w:rPr>
            </w:pPr>
            <w:r w:rsidRPr="008D05F5">
              <w:rPr>
                <w:rFonts w:cstheme="minorHAnsi"/>
                <w:color w:val="212529"/>
                <w:sz w:val="24"/>
                <w:szCs w:val="24"/>
              </w:rPr>
              <w:t>Situações verificadas</w:t>
            </w:r>
          </w:p>
        </w:tc>
      </w:tr>
      <w:tr w:rsidR="0028204E" w:rsidRPr="008D05F5" w14:paraId="219C2543" w14:textId="77777777" w:rsidTr="0028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17270CC2" w14:textId="06C58269" w:rsidR="0028204E" w:rsidRPr="0028204E" w:rsidRDefault="0028204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i w:val="0"/>
                <w:sz w:val="20"/>
                <w:szCs w:val="20"/>
              </w:rPr>
            </w:pPr>
            <w:r w:rsidRPr="0028204E">
              <w:rPr>
                <w:rFonts w:cstheme="minorHAnsi"/>
                <w:sz w:val="20"/>
                <w:szCs w:val="20"/>
              </w:rPr>
              <w:t>Finalidade:</w:t>
            </w:r>
          </w:p>
        </w:tc>
        <w:tc>
          <w:tcPr>
            <w:tcW w:w="3255" w:type="dxa"/>
            <w:vAlign w:val="center"/>
          </w:tcPr>
          <w:p w14:paraId="50211E81" w14:textId="35CBC547" w:rsidR="0028204E" w:rsidRPr="0028204E" w:rsidRDefault="0028204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204E">
              <w:rPr>
                <w:rFonts w:cstheme="minorHAnsi"/>
                <w:iCs/>
                <w:sz w:val="20"/>
                <w:szCs w:val="20"/>
              </w:rPr>
              <w:t>Reduzir o tempo médio da tarefa desempenhada</w:t>
            </w:r>
          </w:p>
        </w:tc>
      </w:tr>
      <w:tr w:rsidR="006534C9" w:rsidRPr="008D05F5" w14:paraId="1D14571F" w14:textId="77777777" w:rsidTr="0028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6D011109" w14:textId="77777777" w:rsidR="00C65048" w:rsidRPr="0011212E" w:rsidRDefault="00C65048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Linha de base</w:t>
            </w:r>
          </w:p>
        </w:tc>
        <w:tc>
          <w:tcPr>
            <w:tcW w:w="3255" w:type="dxa"/>
            <w:vAlign w:val="center"/>
          </w:tcPr>
          <w:p w14:paraId="5CF77A1B" w14:textId="75EE681B" w:rsidR="00C65048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212529"/>
                <w:sz w:val="20"/>
                <w:szCs w:val="20"/>
              </w:rPr>
              <w:t>x</w:t>
            </w:r>
            <w:r>
              <w:rPr>
                <w:b/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  <w:tr w:rsidR="006534C9" w:rsidRPr="008D05F5" w14:paraId="42119701" w14:textId="77777777" w:rsidTr="0028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305EF6A9" w14:textId="118DEBBA" w:rsidR="00C65048" w:rsidRPr="0011212E" w:rsidRDefault="00C65048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Situação atual</w:t>
            </w:r>
            <w:r w:rsidR="001F2D0D" w:rsidRPr="0011212E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4629864A" w14:textId="2960B9F5" w:rsidR="00C65048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212529"/>
                <w:sz w:val="20"/>
                <w:szCs w:val="20"/>
              </w:rPr>
              <w:t>x</w:t>
            </w:r>
            <w:r>
              <w:rPr>
                <w:b/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  <w:tr w:rsidR="006534C9" w:rsidRPr="008D05F5" w14:paraId="0F4C9855" w14:textId="77777777" w:rsidTr="0028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37DADE33" w14:textId="7FD03BC9" w:rsidR="00C65048" w:rsidRPr="0011212E" w:rsidRDefault="00C65048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Meta</w:t>
            </w:r>
            <w:r w:rsidR="003A4A7C" w:rsidRPr="0011212E">
              <w:rPr>
                <w:rFonts w:cstheme="minorHAnsi"/>
                <w:color w:val="212529"/>
                <w:sz w:val="20"/>
                <w:szCs w:val="20"/>
              </w:rPr>
              <w:t xml:space="preserve"> </w:t>
            </w:r>
            <w:r w:rsidR="0011212E">
              <w:rPr>
                <w:rFonts w:cstheme="minorHAnsi"/>
                <w:color w:val="212529"/>
                <w:sz w:val="20"/>
                <w:szCs w:val="20"/>
              </w:rPr>
              <w:t>(</w:t>
            </w:r>
            <w:r w:rsidR="0011212E">
              <w:rPr>
                <w:rFonts w:cstheme="minorHAnsi"/>
                <w:color w:val="auto"/>
                <w:sz w:val="20"/>
                <w:szCs w:val="20"/>
              </w:rPr>
              <w:t>tempo médio máximo tolerado em dias)</w:t>
            </w:r>
          </w:p>
        </w:tc>
        <w:tc>
          <w:tcPr>
            <w:tcW w:w="3255" w:type="dxa"/>
            <w:vAlign w:val="center"/>
          </w:tcPr>
          <w:p w14:paraId="628B2663" w14:textId="3A027E60" w:rsidR="00C65048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212529"/>
                <w:sz w:val="20"/>
                <w:szCs w:val="20"/>
              </w:rPr>
              <w:t>x</w:t>
            </w:r>
            <w:r>
              <w:rPr>
                <w:b/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</w:tbl>
    <w:p w14:paraId="087CABBB" w14:textId="77777777" w:rsidR="00C65048" w:rsidRPr="008D05F5" w:rsidRDefault="00C65048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50F6BD2F" w14:textId="6E7CB0BF" w:rsidR="001F2D0D" w:rsidRDefault="00A46A05" w:rsidP="00A46A05">
      <w:pPr>
        <w:tabs>
          <w:tab w:val="left" w:pos="9923"/>
          <w:tab w:val="left" w:pos="10206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7175BDA" wp14:editId="03125C73">
            <wp:extent cx="3570260" cy="2149127"/>
            <wp:effectExtent l="19050" t="19050" r="11430" b="22860"/>
            <wp:docPr id="17" name="Imagem 1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87" cy="21741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9580FA" w14:textId="77777777" w:rsidR="00A46A05" w:rsidRPr="008D05F5" w:rsidRDefault="00A46A05" w:rsidP="00A46A05">
      <w:pPr>
        <w:tabs>
          <w:tab w:val="left" w:pos="9923"/>
          <w:tab w:val="left" w:pos="10206"/>
        </w:tabs>
        <w:jc w:val="center"/>
        <w:rPr>
          <w:rFonts w:cstheme="minorHAnsi"/>
        </w:rPr>
      </w:pPr>
    </w:p>
    <w:p w14:paraId="07825C53" w14:textId="77777777" w:rsidR="008D05F5" w:rsidRPr="00AE2170" w:rsidRDefault="00C65048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shd w:val="clear" w:color="auto" w:fill="0070C0"/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AE2170">
        <w:rPr>
          <w:rFonts w:cstheme="minorHAnsi"/>
          <w:b/>
          <w:bCs/>
          <w:color w:val="FFFFFF" w:themeColor="background1"/>
          <w:sz w:val="24"/>
          <w:szCs w:val="24"/>
        </w:rPr>
        <w:t>Análise geral</w:t>
      </w:r>
      <w:r w:rsidR="008D05F5" w:rsidRPr="00AE2170">
        <w:rPr>
          <w:rFonts w:cstheme="minorHAnsi"/>
          <w:b/>
          <w:bCs/>
          <w:color w:val="FFFFFF" w:themeColor="background1"/>
          <w:sz w:val="24"/>
          <w:szCs w:val="24"/>
        </w:rPr>
        <w:t xml:space="preserve">: </w:t>
      </w:r>
    </w:p>
    <w:p w14:paraId="736F96D8" w14:textId="582C0250" w:rsidR="00A9265D" w:rsidRPr="00A9265D" w:rsidRDefault="003A4A7C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212529"/>
          <w:sz w:val="22"/>
          <w:szCs w:val="22"/>
        </w:rPr>
      </w:pPr>
      <w:proofErr w:type="spellStart"/>
      <w:r>
        <w:rPr>
          <w:rFonts w:cstheme="minorHAnsi"/>
          <w:color w:val="212529"/>
          <w:sz w:val="22"/>
          <w:szCs w:val="22"/>
        </w:rPr>
        <w:t>xxxx</w:t>
      </w:r>
      <w:proofErr w:type="spellEnd"/>
    </w:p>
    <w:p w14:paraId="0B229898" w14:textId="72716BCF" w:rsidR="00A46A05" w:rsidRDefault="00A46A05">
      <w:r>
        <w:br w:type="page"/>
      </w:r>
    </w:p>
    <w:p w14:paraId="7FFECD22" w14:textId="2A8AD152" w:rsidR="006B6736" w:rsidRPr="008D05F5" w:rsidRDefault="006B6736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19" w:name="_Toc189494899"/>
      <w:r w:rsidRPr="008D05F5">
        <w:lastRenderedPageBreak/>
        <w:t>5.</w:t>
      </w:r>
      <w:r w:rsidR="008F264A">
        <w:t>2</w:t>
      </w:r>
      <w:r w:rsidRPr="008D05F5">
        <w:t xml:space="preserve"> – </w:t>
      </w:r>
      <w:r w:rsidR="001F2D0D" w:rsidRPr="008D05F5">
        <w:t>Tempo Médio de Autuação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8D05F5" w14:paraId="31A98F5E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72427D31" w:rsidR="006B6736" w:rsidRPr="008D05F5" w:rsidRDefault="001F2D0D" w:rsidP="00142F97">
            <w:pPr>
              <w:tabs>
                <w:tab w:val="left" w:pos="9923"/>
                <w:tab w:val="left" w:pos="10206"/>
              </w:tabs>
              <w:spacing w:before="120" w:after="120"/>
              <w:jc w:val="both"/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Tempo Médio de Autuação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534C9" w:rsidRPr="008D05F5" w14:paraId="51075722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313A8E0B" w:rsidR="006B6736" w:rsidRPr="008D05F5" w:rsidRDefault="001F2D0D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mallCaps/>
                <w:color w:val="212529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212529"/>
                <w:sz w:val="24"/>
                <w:szCs w:val="24"/>
              </w:rPr>
              <w:t>Departamento de Processos do Conselho da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534C9" w:rsidRPr="008D05F5" w14:paraId="277B5FAF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8D05F5" w:rsidRDefault="006B6736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4"/>
                <w:szCs w:val="24"/>
              </w:rPr>
            </w:pPr>
            <w:r w:rsidRPr="008D05F5">
              <w:rPr>
                <w:rFonts w:cstheme="minorHAnsi"/>
                <w:color w:val="212529"/>
                <w:sz w:val="24"/>
                <w:szCs w:val="24"/>
              </w:rPr>
              <w:t>Situações verificadas</w:t>
            </w:r>
          </w:p>
        </w:tc>
      </w:tr>
      <w:tr w:rsidR="0011212E" w:rsidRPr="008D05F5" w14:paraId="3BEEF713" w14:textId="77777777" w:rsidTr="00860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849CFE8" w14:textId="338EFF65" w:rsidR="0011212E" w:rsidRPr="0011212E" w:rsidRDefault="0011212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b/>
                <w:color w:val="212529"/>
                <w:sz w:val="20"/>
                <w:szCs w:val="20"/>
              </w:rPr>
            </w:pPr>
            <w:r w:rsidRPr="0028204E">
              <w:rPr>
                <w:rFonts w:cstheme="minorHAnsi"/>
                <w:sz w:val="20"/>
                <w:szCs w:val="20"/>
              </w:rPr>
              <w:t>Finalidad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255" w:type="dxa"/>
          </w:tcPr>
          <w:p w14:paraId="52B9C608" w14:textId="1C26ED55" w:rsidR="0011212E" w:rsidRPr="008D05F5" w:rsidRDefault="0011212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529"/>
                <w:sz w:val="20"/>
                <w:szCs w:val="20"/>
              </w:rPr>
            </w:pPr>
            <w:r w:rsidRPr="0028204E">
              <w:rPr>
                <w:rFonts w:cstheme="minorHAnsi"/>
                <w:iCs/>
                <w:sz w:val="20"/>
                <w:szCs w:val="20"/>
              </w:rPr>
              <w:t>Reduzir o tempo médio da tarefa desempenhada</w:t>
            </w:r>
          </w:p>
        </w:tc>
      </w:tr>
      <w:tr w:rsidR="006534C9" w:rsidRPr="008D05F5" w14:paraId="0BC609E5" w14:textId="77777777" w:rsidTr="00860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F83BF1D" w:rsidR="006B6736" w:rsidRPr="0011212E" w:rsidRDefault="006B6736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4D2E5B0A" w:rsidR="006B6736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212529"/>
                <w:sz w:val="20"/>
                <w:szCs w:val="20"/>
              </w:rPr>
              <w:t>x</w:t>
            </w:r>
            <w:r>
              <w:rPr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  <w:tr w:rsidR="006534C9" w:rsidRPr="008D05F5" w14:paraId="11C5BF13" w14:textId="77777777" w:rsidTr="00860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11212E" w:rsidRDefault="006B6736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26386B40" w:rsidR="006B6736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212529"/>
                <w:sz w:val="20"/>
                <w:szCs w:val="20"/>
              </w:rPr>
              <w:t>x</w:t>
            </w:r>
            <w:r>
              <w:rPr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  <w:tr w:rsidR="006534C9" w:rsidRPr="008D05F5" w14:paraId="32D053AF" w14:textId="77777777" w:rsidTr="008601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090F5C43" w:rsidR="006B6736" w:rsidRPr="0011212E" w:rsidRDefault="006B6736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 w:rsidRPr="0011212E">
              <w:rPr>
                <w:rFonts w:cstheme="minorHAnsi"/>
                <w:color w:val="212529"/>
                <w:sz w:val="20"/>
                <w:szCs w:val="20"/>
              </w:rPr>
              <w:t>Meta</w:t>
            </w:r>
            <w:r w:rsidR="0011212E">
              <w:rPr>
                <w:rFonts w:cstheme="minorHAnsi"/>
                <w:color w:val="212529"/>
                <w:sz w:val="20"/>
                <w:szCs w:val="20"/>
              </w:rPr>
              <w:t xml:space="preserve"> (</w:t>
            </w:r>
            <w:r w:rsidR="0011212E">
              <w:rPr>
                <w:rFonts w:cstheme="minorHAnsi"/>
                <w:color w:val="auto"/>
                <w:sz w:val="20"/>
                <w:szCs w:val="20"/>
              </w:rPr>
              <w:t>tempo médio máximo tolerado em dias)</w:t>
            </w:r>
          </w:p>
        </w:tc>
        <w:tc>
          <w:tcPr>
            <w:tcW w:w="3255" w:type="dxa"/>
          </w:tcPr>
          <w:p w14:paraId="33CBF705" w14:textId="73F2A0BD" w:rsidR="006B6736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212529"/>
                <w:sz w:val="20"/>
                <w:szCs w:val="20"/>
              </w:rPr>
              <w:t>x</w:t>
            </w:r>
            <w:r>
              <w:rPr>
                <w:color w:val="212529"/>
                <w:sz w:val="20"/>
                <w:szCs w:val="20"/>
              </w:rPr>
              <w:t>xx</w:t>
            </w:r>
            <w:proofErr w:type="spellEnd"/>
          </w:p>
        </w:tc>
      </w:tr>
    </w:tbl>
    <w:p w14:paraId="7D272462" w14:textId="77777777" w:rsidR="006B6736" w:rsidRPr="008D05F5" w:rsidRDefault="006B6736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6825A5B7" w14:textId="4DB88057" w:rsidR="00065119" w:rsidRDefault="00A46A05" w:rsidP="00A46A05">
      <w:pPr>
        <w:tabs>
          <w:tab w:val="left" w:pos="9923"/>
          <w:tab w:val="left" w:pos="10206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18EA64AE" wp14:editId="73252639">
            <wp:extent cx="3570260" cy="2149127"/>
            <wp:effectExtent l="19050" t="19050" r="11430" b="22860"/>
            <wp:docPr id="18" name="Imagem 1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87" cy="21741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205715" w14:textId="77777777" w:rsidR="00A46A05" w:rsidRPr="008D05F5" w:rsidRDefault="00A46A05" w:rsidP="00A46A05">
      <w:pPr>
        <w:tabs>
          <w:tab w:val="left" w:pos="9923"/>
          <w:tab w:val="left" w:pos="10206"/>
        </w:tabs>
        <w:jc w:val="center"/>
        <w:rPr>
          <w:rFonts w:cstheme="minorHAnsi"/>
        </w:rPr>
      </w:pPr>
    </w:p>
    <w:p w14:paraId="022E0AA6" w14:textId="370579FD" w:rsidR="006B6736" w:rsidRPr="00AE2170" w:rsidRDefault="006B6736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shd w:val="clear" w:color="auto" w:fill="0070C0"/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AE2170">
        <w:rPr>
          <w:rFonts w:cstheme="minorHAnsi"/>
          <w:b/>
          <w:bCs/>
          <w:color w:val="FFFFFF" w:themeColor="background1"/>
          <w:sz w:val="24"/>
          <w:szCs w:val="24"/>
        </w:rPr>
        <w:t xml:space="preserve">Análise geral: </w:t>
      </w:r>
    </w:p>
    <w:p w14:paraId="17072DB8" w14:textId="6A6384C6" w:rsidR="008D05F5" w:rsidRPr="00A9265D" w:rsidRDefault="00A46A05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212529"/>
          <w:sz w:val="22"/>
        </w:rPr>
      </w:pPr>
      <w:proofErr w:type="spellStart"/>
      <w:r>
        <w:rPr>
          <w:rFonts w:cstheme="minorHAnsi"/>
          <w:color w:val="212529"/>
          <w:sz w:val="22"/>
        </w:rPr>
        <w:t>xxxx</w:t>
      </w:r>
      <w:proofErr w:type="spellEnd"/>
    </w:p>
    <w:p w14:paraId="51BF750F" w14:textId="73384FB1" w:rsidR="00A46A05" w:rsidRDefault="00A46A05">
      <w:r>
        <w:br w:type="page"/>
      </w:r>
    </w:p>
    <w:p w14:paraId="680B2577" w14:textId="7CCFEFAE" w:rsidR="00455FB0" w:rsidRPr="008D05F5" w:rsidRDefault="00455FB0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0" w:name="_Toc189494900"/>
      <w:r w:rsidRPr="008D05F5">
        <w:lastRenderedPageBreak/>
        <w:t>5.</w:t>
      </w:r>
      <w:r w:rsidR="008F264A">
        <w:t>3</w:t>
      </w:r>
      <w:r w:rsidRPr="008D05F5">
        <w:t xml:space="preserve"> – </w:t>
      </w:r>
      <w:r w:rsidR="00065119" w:rsidRPr="008D05F5">
        <w:t>Tempo Médio de Distribuição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8D05F5" w14:paraId="0BB5A7E4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580D62A8" w:rsidR="00455FB0" w:rsidRPr="008D05F5" w:rsidRDefault="00065119" w:rsidP="00142F97">
            <w:pPr>
              <w:tabs>
                <w:tab w:val="left" w:pos="9923"/>
                <w:tab w:val="left" w:pos="10206"/>
              </w:tabs>
              <w:spacing w:before="120" w:after="120"/>
              <w:jc w:val="both"/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Tempo Médio de Distribuição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55FB0" w:rsidRPr="008D05F5" w14:paraId="59A7885B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2F69B10" w14:textId="466380BC" w:rsidR="00455FB0" w:rsidRPr="008D05F5" w:rsidRDefault="007C2786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mallCaps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auto"/>
                <w:sz w:val="24"/>
                <w:szCs w:val="24"/>
              </w:rPr>
              <w:t>Departamento de Processos do Conselho da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455FB0" w:rsidRPr="008D05F5" w14:paraId="7AF00C48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8D05F5" w:rsidRDefault="00455FB0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color w:val="auto"/>
                <w:sz w:val="24"/>
                <w:szCs w:val="24"/>
              </w:rPr>
              <w:t>Situações verificadas</w:t>
            </w:r>
          </w:p>
        </w:tc>
      </w:tr>
      <w:tr w:rsidR="0028204E" w:rsidRPr="008D05F5" w14:paraId="0DDCC6C4" w14:textId="77777777" w:rsidTr="0028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5BB1F702" w14:textId="4DD27AA7" w:rsidR="0028204E" w:rsidRPr="008D05F5" w:rsidRDefault="0028204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Finalidade</w:t>
            </w:r>
          </w:p>
        </w:tc>
        <w:tc>
          <w:tcPr>
            <w:tcW w:w="3255" w:type="dxa"/>
          </w:tcPr>
          <w:p w14:paraId="555DE310" w14:textId="69C33A83" w:rsidR="0028204E" w:rsidRPr="008D05F5" w:rsidRDefault="0028204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Reduzir o tempo médio da tarefa desempenhada</w:t>
            </w:r>
          </w:p>
        </w:tc>
      </w:tr>
      <w:tr w:rsidR="00455FB0" w:rsidRPr="008D05F5" w14:paraId="2B444F72" w14:textId="77777777" w:rsidTr="0028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66141DD1" w14:textId="77777777" w:rsidR="00455FB0" w:rsidRPr="008D05F5" w:rsidRDefault="00455FB0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8D05F5">
              <w:rPr>
                <w:rFonts w:cstheme="minorHAnsi"/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3156A25C" w:rsidR="00455FB0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455FB0" w:rsidRPr="008D05F5" w14:paraId="61CE145C" w14:textId="77777777" w:rsidTr="0028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76A88E2B" w14:textId="77777777" w:rsidR="00455FB0" w:rsidRPr="008D05F5" w:rsidRDefault="00455FB0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8D05F5">
              <w:rPr>
                <w:rFonts w:cstheme="minorHAnsi"/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1201D1E9" w:rsidR="00455FB0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455FB0" w:rsidRPr="008D05F5" w14:paraId="135A7CAA" w14:textId="77777777" w:rsidTr="0028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39EFF845" w14:textId="673B608B" w:rsidR="0028204E" w:rsidRPr="00A46A05" w:rsidRDefault="00455FB0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8D05F5">
              <w:rPr>
                <w:rFonts w:cstheme="minorHAnsi"/>
                <w:color w:val="auto"/>
                <w:sz w:val="20"/>
                <w:szCs w:val="20"/>
              </w:rPr>
              <w:t>Meta</w:t>
            </w:r>
            <w:r w:rsidR="0028204E">
              <w:rPr>
                <w:rFonts w:cstheme="minorHAnsi"/>
                <w:color w:val="auto"/>
                <w:sz w:val="20"/>
                <w:szCs w:val="20"/>
              </w:rPr>
              <w:t xml:space="preserve"> (tempo médio máximo tolerado</w:t>
            </w:r>
            <w:r w:rsidR="0011212E">
              <w:rPr>
                <w:rFonts w:cstheme="minorHAnsi"/>
                <w:color w:val="auto"/>
                <w:sz w:val="20"/>
                <w:szCs w:val="20"/>
              </w:rPr>
              <w:t xml:space="preserve"> em dias</w:t>
            </w:r>
            <w:r w:rsidR="0028204E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461449A8" w14:textId="44F49640" w:rsidR="00065119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</w:tbl>
    <w:p w14:paraId="116D35F1" w14:textId="77777777" w:rsidR="00455FB0" w:rsidRPr="008D05F5" w:rsidRDefault="00455FB0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43936D41" w14:textId="36CDCFE3" w:rsidR="007C2786" w:rsidRDefault="00A46A05" w:rsidP="00A46A05">
      <w:pPr>
        <w:tabs>
          <w:tab w:val="left" w:pos="1795"/>
          <w:tab w:val="left" w:pos="9923"/>
          <w:tab w:val="left" w:pos="10206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4A83CB1" wp14:editId="752D3BF2">
            <wp:extent cx="3570260" cy="2149127"/>
            <wp:effectExtent l="19050" t="19050" r="11430" b="22860"/>
            <wp:docPr id="19" name="Imagem 1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87" cy="21741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AD06BE" w14:textId="77777777" w:rsidR="00A46A05" w:rsidRPr="008D05F5" w:rsidRDefault="00A46A05" w:rsidP="00A46A05">
      <w:pPr>
        <w:tabs>
          <w:tab w:val="left" w:pos="1795"/>
          <w:tab w:val="left" w:pos="9923"/>
          <w:tab w:val="left" w:pos="10206"/>
        </w:tabs>
        <w:jc w:val="center"/>
        <w:rPr>
          <w:rFonts w:cstheme="minorHAnsi"/>
        </w:rPr>
      </w:pPr>
    </w:p>
    <w:p w14:paraId="66B681BE" w14:textId="77777777" w:rsidR="00455FB0" w:rsidRPr="00AE2170" w:rsidRDefault="00455FB0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shd w:val="clear" w:color="auto" w:fill="0070C0"/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AE2170">
        <w:rPr>
          <w:rFonts w:cstheme="minorHAnsi"/>
          <w:b/>
          <w:bCs/>
          <w:color w:val="FFFFFF" w:themeColor="background1"/>
          <w:sz w:val="24"/>
          <w:szCs w:val="24"/>
        </w:rPr>
        <w:t xml:space="preserve">Análise geral: </w:t>
      </w:r>
    </w:p>
    <w:p w14:paraId="04984B0B" w14:textId="68B104D3" w:rsidR="009678CA" w:rsidRPr="00A9265D" w:rsidRDefault="00A46A05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212529"/>
          <w:sz w:val="22"/>
        </w:rPr>
      </w:pPr>
      <w:proofErr w:type="spellStart"/>
      <w:r>
        <w:rPr>
          <w:rFonts w:cstheme="minorHAnsi"/>
          <w:color w:val="212529"/>
          <w:sz w:val="22"/>
        </w:rPr>
        <w:t>xxxx</w:t>
      </w:r>
      <w:proofErr w:type="spellEnd"/>
    </w:p>
    <w:p w14:paraId="6EE6D5C2" w14:textId="7F15FB0A" w:rsidR="004B6124" w:rsidRDefault="004B6124">
      <w:r>
        <w:br w:type="page"/>
      </w:r>
    </w:p>
    <w:p w14:paraId="618395B3" w14:textId="4A3A2BEB" w:rsidR="009678CA" w:rsidRPr="008D05F5" w:rsidRDefault="009678CA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1" w:name="_Toc189494901"/>
      <w:r w:rsidRPr="008D05F5">
        <w:lastRenderedPageBreak/>
        <w:t>5.</w:t>
      </w:r>
      <w:r w:rsidR="008F264A">
        <w:t>4</w:t>
      </w:r>
      <w:r w:rsidRPr="008D05F5">
        <w:t xml:space="preserve"> – </w:t>
      </w:r>
      <w:r w:rsidR="00501E5D" w:rsidRPr="008D05F5">
        <w:t xml:space="preserve">Tempo </w:t>
      </w:r>
      <w:r w:rsidR="003E3712">
        <w:t>M</w:t>
      </w:r>
      <w:r w:rsidR="00501E5D" w:rsidRPr="008D05F5">
        <w:t>édio de Publicação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8D05F5" w14:paraId="3CD24AEC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12D06B" w14:textId="618A414D" w:rsidR="009678CA" w:rsidRPr="008D05F5" w:rsidRDefault="00501E5D" w:rsidP="00142F97">
            <w:pPr>
              <w:tabs>
                <w:tab w:val="left" w:pos="9923"/>
                <w:tab w:val="left" w:pos="10206"/>
              </w:tabs>
              <w:spacing w:before="120" w:after="120"/>
              <w:jc w:val="both"/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Tempo Médio de Publicação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678CA" w:rsidRPr="008D05F5" w14:paraId="5D7D57D4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A912675" w14:textId="1C4403B2" w:rsidR="009678CA" w:rsidRPr="008D05F5" w:rsidRDefault="00501E5D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mallCaps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auto"/>
                <w:sz w:val="24"/>
                <w:szCs w:val="24"/>
              </w:rPr>
              <w:t>Departamento de Processos do Conselho da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678CA" w:rsidRPr="008D05F5" w14:paraId="6907306F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D949AE6" w14:textId="77777777" w:rsidR="009678CA" w:rsidRPr="008D05F5" w:rsidRDefault="009678C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color w:val="auto"/>
                <w:sz w:val="24"/>
                <w:szCs w:val="24"/>
              </w:rPr>
              <w:t>Situações verificadas</w:t>
            </w:r>
          </w:p>
        </w:tc>
      </w:tr>
      <w:tr w:rsidR="009D7147" w:rsidRPr="008D05F5" w14:paraId="1FBBDD18" w14:textId="77777777" w:rsidTr="009D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2123F278" w14:textId="01374754" w:rsidR="009D7147" w:rsidRPr="0011212E" w:rsidRDefault="009D7147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11212E">
              <w:rPr>
                <w:rFonts w:cstheme="minorHAnsi"/>
                <w:sz w:val="20"/>
                <w:szCs w:val="20"/>
              </w:rPr>
              <w:t>Finalidade</w:t>
            </w:r>
          </w:p>
        </w:tc>
        <w:tc>
          <w:tcPr>
            <w:tcW w:w="3255" w:type="dxa"/>
            <w:vAlign w:val="center"/>
          </w:tcPr>
          <w:p w14:paraId="7B1996D2" w14:textId="141CF56C" w:rsidR="009D7147" w:rsidRPr="008D05F5" w:rsidRDefault="009D7147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Reduzir o tempo médio da tarefa desempenhada</w:t>
            </w:r>
          </w:p>
        </w:tc>
      </w:tr>
      <w:tr w:rsidR="009678CA" w:rsidRPr="008D05F5" w14:paraId="15CC3147" w14:textId="77777777" w:rsidTr="009D7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53DA0C15" w14:textId="77777777" w:rsidR="009678CA" w:rsidRPr="0011212E" w:rsidRDefault="009678C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1212E">
              <w:rPr>
                <w:rFonts w:cstheme="minorHAnsi"/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  <w:vAlign w:val="center"/>
          </w:tcPr>
          <w:p w14:paraId="6F0E61D6" w14:textId="48A75D13" w:rsidR="009678CA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9678CA" w:rsidRPr="008D05F5" w14:paraId="1E882FED" w14:textId="77777777" w:rsidTr="009D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558B1EDF" w14:textId="77777777" w:rsidR="009678CA" w:rsidRPr="0011212E" w:rsidRDefault="009678C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1212E">
              <w:rPr>
                <w:rFonts w:cstheme="minorHAnsi"/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  <w:vAlign w:val="center"/>
          </w:tcPr>
          <w:p w14:paraId="552C460C" w14:textId="24E9E9A8" w:rsidR="009678CA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9678CA" w:rsidRPr="008D05F5" w14:paraId="0CF263A0" w14:textId="77777777" w:rsidTr="009D7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vAlign w:val="center"/>
          </w:tcPr>
          <w:p w14:paraId="69A34A59" w14:textId="2F5F73BA" w:rsidR="009678CA" w:rsidRPr="0011212E" w:rsidRDefault="009678C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11212E">
              <w:rPr>
                <w:rFonts w:cstheme="minorHAnsi"/>
                <w:color w:val="auto"/>
                <w:sz w:val="20"/>
                <w:szCs w:val="20"/>
              </w:rPr>
              <w:t>Meta</w:t>
            </w:r>
            <w:r w:rsidR="0011212E" w:rsidRPr="0011212E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11212E">
              <w:rPr>
                <w:rFonts w:cstheme="minorHAnsi"/>
                <w:color w:val="auto"/>
                <w:sz w:val="20"/>
                <w:szCs w:val="20"/>
              </w:rPr>
              <w:t>(tempo médio máximo tolerado em dias)</w:t>
            </w:r>
          </w:p>
        </w:tc>
        <w:tc>
          <w:tcPr>
            <w:tcW w:w="3255" w:type="dxa"/>
            <w:vAlign w:val="center"/>
          </w:tcPr>
          <w:p w14:paraId="38681B77" w14:textId="70533DF4" w:rsidR="009678CA" w:rsidRPr="004B6124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xx</w:t>
            </w:r>
            <w:proofErr w:type="spellEnd"/>
          </w:p>
        </w:tc>
      </w:tr>
    </w:tbl>
    <w:p w14:paraId="49E497DD" w14:textId="77777777" w:rsidR="009678CA" w:rsidRPr="008D05F5" w:rsidRDefault="009678CA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5BA9A1B2" w14:textId="5DE6602A" w:rsidR="009678CA" w:rsidRDefault="004B6124" w:rsidP="004B6124">
      <w:pPr>
        <w:tabs>
          <w:tab w:val="left" w:pos="9923"/>
          <w:tab w:val="left" w:pos="10206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53893F5" wp14:editId="6690D91F">
            <wp:extent cx="3570260" cy="2149127"/>
            <wp:effectExtent l="19050" t="19050" r="11430" b="22860"/>
            <wp:docPr id="21" name="Imagem 2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87" cy="21741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04064B" w14:textId="77777777" w:rsidR="004B6124" w:rsidRPr="008D05F5" w:rsidRDefault="004B6124" w:rsidP="004B6124">
      <w:pPr>
        <w:tabs>
          <w:tab w:val="left" w:pos="9923"/>
          <w:tab w:val="left" w:pos="10206"/>
        </w:tabs>
        <w:jc w:val="center"/>
        <w:rPr>
          <w:rFonts w:cstheme="minorHAnsi"/>
        </w:rPr>
      </w:pPr>
    </w:p>
    <w:p w14:paraId="15AD017C" w14:textId="77777777" w:rsidR="009678CA" w:rsidRPr="00AE2170" w:rsidRDefault="009678CA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shd w:val="clear" w:color="auto" w:fill="0070C0"/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AE2170">
        <w:rPr>
          <w:rFonts w:cstheme="minorHAnsi"/>
          <w:b/>
          <w:bCs/>
          <w:color w:val="FFFFFF" w:themeColor="background1"/>
          <w:sz w:val="24"/>
          <w:szCs w:val="24"/>
        </w:rPr>
        <w:t xml:space="preserve">Análise geral: </w:t>
      </w:r>
    </w:p>
    <w:p w14:paraId="55137967" w14:textId="14FEB13C" w:rsidR="008D05F5" w:rsidRPr="00A9265D" w:rsidRDefault="004B6124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212529"/>
          <w:sz w:val="22"/>
        </w:rPr>
      </w:pPr>
      <w:proofErr w:type="spellStart"/>
      <w:r>
        <w:rPr>
          <w:rFonts w:cstheme="minorHAnsi"/>
          <w:color w:val="212529"/>
          <w:sz w:val="22"/>
        </w:rPr>
        <w:t>xxxx</w:t>
      </w:r>
      <w:proofErr w:type="spellEnd"/>
    </w:p>
    <w:p w14:paraId="681DD8CB" w14:textId="4A55E88A" w:rsidR="004B6124" w:rsidRDefault="004B6124">
      <w:r>
        <w:br w:type="page"/>
      </w:r>
    </w:p>
    <w:p w14:paraId="61431566" w14:textId="6FB1F44D" w:rsidR="00B42AB1" w:rsidRPr="008D05F5" w:rsidRDefault="00B42AB1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2" w:name="_Toc189494902"/>
      <w:r w:rsidRPr="008D05F5">
        <w:lastRenderedPageBreak/>
        <w:t>5.</w:t>
      </w:r>
      <w:r w:rsidR="008F264A">
        <w:t>5</w:t>
      </w:r>
      <w:r w:rsidRPr="008D05F5">
        <w:t xml:space="preserve"> – </w:t>
      </w:r>
      <w:r w:rsidR="00F86CD2" w:rsidRPr="008D05F5">
        <w:t>Quantidade e Custo de Rogatórias e Interpretações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8D05F5" w14:paraId="3368D9CB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38C68AEB" w:rsidR="00B42AB1" w:rsidRPr="008D05F5" w:rsidRDefault="001E376A" w:rsidP="00142F97">
            <w:pPr>
              <w:tabs>
                <w:tab w:val="left" w:pos="9923"/>
                <w:tab w:val="left" w:pos="10206"/>
              </w:tabs>
              <w:spacing w:before="120" w:after="120"/>
              <w:jc w:val="both"/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Quantidade e custo de Rogatórias e Interpretações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8D05F5" w14:paraId="0EE0A95D" w14:textId="77777777" w:rsidTr="0086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07A3DCB0" w:rsidR="00B42AB1" w:rsidRPr="008D05F5" w:rsidRDefault="001E376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mallCaps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smallCaps/>
                <w:color w:val="auto"/>
                <w:sz w:val="24"/>
                <w:szCs w:val="24"/>
              </w:rPr>
              <w:t>Divisão de Processos Judiciais</w:t>
            </w:r>
          </w:p>
        </w:tc>
      </w:tr>
    </w:tbl>
    <w:tbl>
      <w:tblPr>
        <w:tblStyle w:val="TabeladeGrade7Colorida-nfase5"/>
        <w:tblW w:w="10216" w:type="dxa"/>
        <w:tblInd w:w="-10" w:type="dxa"/>
        <w:tblLook w:val="04A0" w:firstRow="1" w:lastRow="0" w:firstColumn="1" w:lastColumn="0" w:noHBand="0" w:noVBand="1"/>
      </w:tblPr>
      <w:tblGrid>
        <w:gridCol w:w="4845"/>
        <w:gridCol w:w="2531"/>
        <w:gridCol w:w="2840"/>
      </w:tblGrid>
      <w:tr w:rsidR="00F86CD2" w:rsidRPr="008D05F5" w14:paraId="095C4CCF" w14:textId="77777777" w:rsidTr="00EF7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6" w:type="dxa"/>
            <w:gridSpan w:val="3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14:paraId="5BCE032A" w14:textId="345B3B21" w:rsidR="00F86CD2" w:rsidRPr="008D05F5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8D05F5">
              <w:rPr>
                <w:rFonts w:cstheme="minorHAnsi"/>
                <w:color w:val="auto"/>
                <w:sz w:val="24"/>
                <w:szCs w:val="24"/>
              </w:rPr>
              <w:t>Situações verificadas</w:t>
            </w:r>
          </w:p>
        </w:tc>
      </w:tr>
      <w:tr w:rsidR="00F86CD2" w:rsidRPr="008D05F5" w14:paraId="484135ED" w14:textId="77777777" w:rsidTr="00EF7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14:paraId="66E9BA70" w14:textId="5D60A8A0" w:rsidR="00F86CD2" w:rsidRPr="00D838E2" w:rsidRDefault="001E376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b/>
                <w:i w:val="0"/>
                <w:sz w:val="24"/>
                <w:szCs w:val="24"/>
              </w:rPr>
            </w:pPr>
            <w:r w:rsidRPr="00D838E2">
              <w:rPr>
                <w:rFonts w:cstheme="minorHAnsi"/>
                <w:b/>
                <w:i w:val="0"/>
                <w:sz w:val="24"/>
                <w:szCs w:val="24"/>
              </w:rPr>
              <w:t>Expedientes Processados</w:t>
            </w:r>
          </w:p>
        </w:tc>
        <w:tc>
          <w:tcPr>
            <w:tcW w:w="5371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14:paraId="3E7276B8" w14:textId="3E144D2F" w:rsidR="00F86CD2" w:rsidRPr="00D838E2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6CD2" w:rsidRPr="008D05F5" w14:paraId="20303FD3" w14:textId="77777777" w:rsidTr="00EF77A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14:paraId="7CEB4F08" w14:textId="0607B1F5" w:rsidR="00F86CD2" w:rsidRPr="00D838E2" w:rsidRDefault="001E376A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b/>
                <w:i w:val="0"/>
                <w:sz w:val="24"/>
                <w:szCs w:val="24"/>
              </w:rPr>
            </w:pPr>
            <w:r w:rsidRPr="00D838E2">
              <w:rPr>
                <w:rFonts w:cstheme="minorHAnsi"/>
                <w:b/>
                <w:i w:val="0"/>
                <w:sz w:val="24"/>
                <w:szCs w:val="24"/>
              </w:rPr>
              <w:t>Valor Gasto</w:t>
            </w:r>
          </w:p>
        </w:tc>
        <w:tc>
          <w:tcPr>
            <w:tcW w:w="5371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F2F2F2" w:themeFill="background1" w:themeFillShade="F2"/>
          </w:tcPr>
          <w:p w14:paraId="221F2737" w14:textId="2BE1DE24" w:rsidR="00F86CD2" w:rsidRPr="00D838E2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6CD2" w:rsidRPr="008D05F5" w14:paraId="2802CD4F" w14:textId="77777777" w:rsidTr="003D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  <w:tcBorders>
              <w:top w:val="single" w:sz="4" w:space="0" w:color="5B9BD5" w:themeColor="accent5"/>
            </w:tcBorders>
          </w:tcPr>
          <w:p w14:paraId="4786CD06" w14:textId="77777777" w:rsidR="00F86CD2" w:rsidRPr="008D05F5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5B9BD5" w:themeColor="accent5"/>
            </w:tcBorders>
          </w:tcPr>
          <w:p w14:paraId="34FB5FEA" w14:textId="6A43D672" w:rsidR="00F86CD2" w:rsidRPr="004B6124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  <w:szCs w:val="20"/>
              </w:rPr>
            </w:pPr>
            <w:r w:rsidRPr="004B6124">
              <w:rPr>
                <w:rFonts w:cstheme="minorHAnsi"/>
                <w:i/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2840" w:type="dxa"/>
            <w:tcBorders>
              <w:top w:val="single" w:sz="4" w:space="0" w:color="5B9BD5" w:themeColor="accent5"/>
            </w:tcBorders>
          </w:tcPr>
          <w:p w14:paraId="2A9B6F1F" w14:textId="56C0B982" w:rsidR="00F86CD2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F86CD2" w:rsidRPr="008D05F5" w14:paraId="62B99921" w14:textId="77777777" w:rsidTr="003D6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</w:tcPr>
          <w:p w14:paraId="1999F38E" w14:textId="77777777" w:rsidR="00F86CD2" w:rsidRPr="008D05F5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E8B0966" w14:textId="19743174" w:rsidR="00F86CD2" w:rsidRPr="004B6124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  <w:szCs w:val="20"/>
              </w:rPr>
            </w:pPr>
            <w:r w:rsidRPr="004B6124">
              <w:rPr>
                <w:rFonts w:cstheme="minorHAnsi"/>
                <w:i/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2840" w:type="dxa"/>
          </w:tcPr>
          <w:p w14:paraId="06F43C4A" w14:textId="755905E0" w:rsidR="00F86CD2" w:rsidRPr="008D05F5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auto"/>
                <w:sz w:val="20"/>
                <w:szCs w:val="20"/>
              </w:rPr>
              <w:t>x</w:t>
            </w:r>
            <w:r>
              <w:rPr>
                <w:color w:val="auto"/>
                <w:sz w:val="20"/>
                <w:szCs w:val="20"/>
              </w:rPr>
              <w:t>xx</w:t>
            </w:r>
            <w:proofErr w:type="spellEnd"/>
          </w:p>
        </w:tc>
      </w:tr>
      <w:tr w:rsidR="00F86CD2" w:rsidRPr="008D05F5" w14:paraId="7920A2E5" w14:textId="77777777" w:rsidTr="003D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5" w:type="dxa"/>
          </w:tcPr>
          <w:p w14:paraId="10019C39" w14:textId="77777777" w:rsidR="00F86CD2" w:rsidRPr="008D05F5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5347450" w14:textId="42213BD8" w:rsidR="00F86CD2" w:rsidRPr="004B6124" w:rsidRDefault="00F86CD2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262626" w:themeColor="text1" w:themeTint="D9"/>
                <w:sz w:val="20"/>
                <w:szCs w:val="20"/>
              </w:rPr>
            </w:pPr>
            <w:r w:rsidRPr="004B6124">
              <w:rPr>
                <w:rFonts w:cstheme="minorHAnsi"/>
                <w:i/>
                <w:color w:val="auto"/>
                <w:sz w:val="20"/>
                <w:szCs w:val="20"/>
              </w:rPr>
              <w:t>Meta</w:t>
            </w:r>
          </w:p>
        </w:tc>
        <w:tc>
          <w:tcPr>
            <w:tcW w:w="2840" w:type="dxa"/>
          </w:tcPr>
          <w:p w14:paraId="485ED510" w14:textId="5513711F" w:rsidR="00F86CD2" w:rsidRPr="004B6124" w:rsidRDefault="003D61CE" w:rsidP="00142F97">
            <w:pPr>
              <w:tabs>
                <w:tab w:val="left" w:pos="9923"/>
                <w:tab w:val="left" w:pos="10206"/>
              </w:tabs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x</w:t>
            </w:r>
            <w:r>
              <w:rPr>
                <w:color w:val="262626" w:themeColor="text1" w:themeTint="D9"/>
                <w:sz w:val="20"/>
                <w:szCs w:val="20"/>
              </w:rPr>
              <w:t>xx</w:t>
            </w:r>
            <w:proofErr w:type="spellEnd"/>
          </w:p>
        </w:tc>
      </w:tr>
    </w:tbl>
    <w:p w14:paraId="74163475" w14:textId="67550325" w:rsidR="00B42AB1" w:rsidRDefault="00B42AB1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  <w:bookmarkStart w:id="23" w:name="_GoBack"/>
      <w:bookmarkEnd w:id="23"/>
    </w:p>
    <w:p w14:paraId="4366A138" w14:textId="37725FAF" w:rsidR="003C0C5D" w:rsidRDefault="004B6124" w:rsidP="004B6124">
      <w:pPr>
        <w:tabs>
          <w:tab w:val="left" w:pos="9923"/>
          <w:tab w:val="left" w:pos="10206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F5A8363" wp14:editId="3E6F2E74">
            <wp:extent cx="3570260" cy="2149127"/>
            <wp:effectExtent l="19050" t="19050" r="11430" b="22860"/>
            <wp:docPr id="20" name="Imagem 2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87" cy="21741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8B4373" w14:textId="77777777" w:rsidR="003C0C5D" w:rsidRPr="008D05F5" w:rsidRDefault="003C0C5D" w:rsidP="00142F97">
      <w:pPr>
        <w:tabs>
          <w:tab w:val="left" w:pos="9923"/>
          <w:tab w:val="left" w:pos="10206"/>
        </w:tabs>
        <w:jc w:val="both"/>
        <w:rPr>
          <w:rFonts w:cstheme="minorHAnsi"/>
        </w:rPr>
      </w:pPr>
    </w:p>
    <w:p w14:paraId="7D083D76" w14:textId="50B1653B" w:rsidR="00B42AB1" w:rsidRPr="0060330C" w:rsidRDefault="00B42AB1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shd w:val="clear" w:color="auto" w:fill="0070C0"/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60330C">
        <w:rPr>
          <w:rFonts w:cstheme="minorHAnsi"/>
          <w:b/>
          <w:bCs/>
          <w:color w:val="FFFFFF" w:themeColor="background1"/>
          <w:sz w:val="24"/>
          <w:szCs w:val="24"/>
        </w:rPr>
        <w:t xml:space="preserve">Análise geral: </w:t>
      </w:r>
    </w:p>
    <w:p w14:paraId="77980FF1" w14:textId="515E6DE9" w:rsidR="00BE2C76" w:rsidRPr="008D05F5" w:rsidRDefault="004B6124" w:rsidP="00142F97">
      <w:pPr>
        <w:pBdr>
          <w:top w:val="single" w:sz="4" w:space="1" w:color="5B9BD5" w:themeColor="accent5"/>
          <w:left w:val="single" w:sz="4" w:space="4" w:color="5B9BD5" w:themeColor="accent5"/>
          <w:bottom w:val="single" w:sz="4" w:space="1" w:color="5B9BD5" w:themeColor="accent5"/>
          <w:right w:val="single" w:sz="4" w:space="4" w:color="5B9BD5" w:themeColor="accent5"/>
        </w:pBd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212529"/>
          <w:sz w:val="22"/>
        </w:rPr>
      </w:pPr>
      <w:proofErr w:type="spellStart"/>
      <w:r>
        <w:rPr>
          <w:rFonts w:cstheme="minorHAnsi"/>
          <w:color w:val="212529"/>
          <w:sz w:val="22"/>
        </w:rPr>
        <w:t>xxxx</w:t>
      </w:r>
      <w:proofErr w:type="spellEnd"/>
    </w:p>
    <w:p w14:paraId="1953C65D" w14:textId="1D81014C" w:rsidR="00346C40" w:rsidRPr="004B6124" w:rsidRDefault="00346C40" w:rsidP="00142F97">
      <w:pPr>
        <w:tabs>
          <w:tab w:val="left" w:pos="9923"/>
          <w:tab w:val="left" w:pos="10206"/>
        </w:tabs>
        <w:jc w:val="both"/>
        <w:rPr>
          <w:rFonts w:cstheme="minorHAnsi"/>
          <w:color w:val="262626" w:themeColor="text1" w:themeTint="D9"/>
          <w:sz w:val="24"/>
          <w:szCs w:val="24"/>
        </w:rPr>
      </w:pPr>
      <w:r w:rsidRPr="008D05F5">
        <w:rPr>
          <w:rFonts w:cstheme="minorHAnsi"/>
          <w:color w:val="0000FF"/>
          <w:sz w:val="24"/>
          <w:szCs w:val="24"/>
        </w:rPr>
        <w:br w:type="page"/>
      </w:r>
    </w:p>
    <w:p w14:paraId="7143BEFF" w14:textId="0065803E" w:rsidR="00240ACB" w:rsidRPr="008D05F5" w:rsidRDefault="008C35AA" w:rsidP="009F380E">
      <w:pPr>
        <w:pStyle w:val="Ttulo1"/>
        <w:pBdr>
          <w:bottom w:val="thickThinSmallGap" w:sz="24" w:space="2" w:color="D0CECE" w:themeColor="background2" w:themeShade="E6"/>
        </w:pBdr>
        <w:tabs>
          <w:tab w:val="left" w:pos="9923"/>
          <w:tab w:val="left" w:pos="10206"/>
        </w:tabs>
        <w:spacing w:before="240" w:after="240"/>
        <w:ind w:left="567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24" w:name="_Toc189494903"/>
      <w:r w:rsidRPr="008D05F5">
        <w:rPr>
          <w:rFonts w:asciiTheme="minorHAnsi" w:hAnsiTheme="minorHAnsi" w:cstheme="minorHAnsi"/>
          <w:b/>
          <w:bCs/>
          <w:sz w:val="32"/>
          <w:szCs w:val="32"/>
        </w:rPr>
        <w:lastRenderedPageBreak/>
        <w:t>6</w:t>
      </w:r>
      <w:r w:rsidR="00240ACB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AGILIDADE E PRODUTIVIDADE NA PRESTAÇÃO JURISDICIONAL</w:t>
      </w:r>
      <w:bookmarkEnd w:id="24"/>
    </w:p>
    <w:p w14:paraId="2C2B2554" w14:textId="1969A912" w:rsidR="0073701E" w:rsidRPr="0073701E" w:rsidRDefault="0073701E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5" w:name="_Toc189494904"/>
      <w:r w:rsidRPr="0073701E">
        <w:t>6.1 Certidões de Distribuição de Segunda Instância</w:t>
      </w:r>
      <w:bookmarkEnd w:id="25"/>
    </w:p>
    <w:p w14:paraId="0FF6096D" w14:textId="417131AD" w:rsidR="00C629AB" w:rsidRPr="004B6124" w:rsidRDefault="002F47AF" w:rsidP="004B6124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668D6828" w14:textId="131281E9" w:rsidR="00C629AB" w:rsidRPr="004B6124" w:rsidRDefault="007C325D" w:rsidP="004B6124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6" w:name="_Toc189494905"/>
      <w:r w:rsidRPr="007C325D">
        <w:t>6.</w:t>
      </w:r>
      <w:r w:rsidR="003C0C5D">
        <w:t>2</w:t>
      </w:r>
      <w:r w:rsidR="00802B68" w:rsidRPr="007C325D">
        <w:t xml:space="preserve"> Acesso a Convênios</w:t>
      </w:r>
      <w:bookmarkEnd w:id="26"/>
      <w:r w:rsidR="00C629AB" w:rsidRPr="00C629AB">
        <w:rPr>
          <w:sz w:val="24"/>
        </w:rPr>
        <w:t xml:space="preserve"> </w:t>
      </w:r>
    </w:p>
    <w:p w14:paraId="3B52F5B8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39823657" w14:textId="77777777" w:rsidR="004B6124" w:rsidRDefault="0077298E" w:rsidP="004B6124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7" w:name="_Toc189494906"/>
      <w:r>
        <w:t xml:space="preserve">6.3 </w:t>
      </w:r>
      <w:r w:rsidRPr="007C325D">
        <w:t xml:space="preserve">Processos </w:t>
      </w:r>
      <w:r w:rsidRPr="0077298E">
        <w:t>do Tribunal Pleno e do Órgão Especial</w:t>
      </w:r>
      <w:bookmarkEnd w:id="27"/>
    </w:p>
    <w:p w14:paraId="78A96224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72780763" w14:textId="0B711447" w:rsidR="007C325D" w:rsidRDefault="007C325D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28" w:name="_Toc189494907"/>
      <w:r>
        <w:t>6.</w:t>
      </w:r>
      <w:r w:rsidR="003C0C5D">
        <w:t>4</w:t>
      </w:r>
      <w:r>
        <w:t xml:space="preserve"> </w:t>
      </w:r>
      <w:r w:rsidRPr="007C325D">
        <w:t>Processos das Seções de Direito Privado, de Direito Público e das Câmaras de Direito Empresarial Reunidas</w:t>
      </w:r>
      <w:bookmarkEnd w:id="28"/>
    </w:p>
    <w:p w14:paraId="024CD357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69913211" w14:textId="28FE96B3" w:rsidR="007C325D" w:rsidRPr="00F80F73" w:rsidRDefault="007C325D" w:rsidP="009F380E">
      <w:pPr>
        <w:pStyle w:val="Ttulo2"/>
        <w:tabs>
          <w:tab w:val="left" w:pos="9923"/>
          <w:tab w:val="left" w:pos="10206"/>
        </w:tabs>
        <w:ind w:left="567"/>
        <w:jc w:val="both"/>
        <w:rPr>
          <w:rFonts w:ascii="Calibri" w:eastAsia="Times New Roman" w:hAnsi="Calibri" w:cs="Calibri"/>
          <w:color w:val="242424"/>
          <w:lang w:eastAsia="pt-BR"/>
        </w:rPr>
      </w:pPr>
      <w:bookmarkStart w:id="29" w:name="_Toc189494908"/>
      <w:r w:rsidRPr="007C325D">
        <w:t>6.</w:t>
      </w:r>
      <w:r w:rsidR="003C0C5D">
        <w:t>5</w:t>
      </w:r>
      <w:r w:rsidRPr="007C325D">
        <w:t xml:space="preserve"> Processos do Conselho da Magistratura</w:t>
      </w:r>
      <w:bookmarkEnd w:id="29"/>
    </w:p>
    <w:p w14:paraId="585451A6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143BFC7E" w14:textId="5219DA23" w:rsidR="00F80F73" w:rsidRPr="00F80F73" w:rsidRDefault="00990318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30" w:name="_Toc189494909"/>
      <w:r w:rsidRPr="00990318">
        <w:t>6.</w:t>
      </w:r>
      <w:r w:rsidR="003C0C5D">
        <w:t>6</w:t>
      </w:r>
      <w:r w:rsidRPr="00990318">
        <w:t xml:space="preserve"> Apoio ao 2º Grau de Jurisdição</w:t>
      </w:r>
      <w:bookmarkEnd w:id="30"/>
    </w:p>
    <w:p w14:paraId="35CD2B1E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18F39D8D" w14:textId="77777777" w:rsidR="0096134D" w:rsidRPr="00C71719" w:rsidRDefault="0096134D" w:rsidP="00142F97">
      <w:pPr>
        <w:tabs>
          <w:tab w:val="left" w:pos="9923"/>
          <w:tab w:val="left" w:pos="10206"/>
        </w:tabs>
        <w:spacing w:before="120" w:after="120" w:line="240" w:lineRule="auto"/>
        <w:jc w:val="both"/>
        <w:rPr>
          <w:rFonts w:eastAsiaTheme="minorHAnsi" w:cstheme="minorHAnsi"/>
          <w:color w:val="212529"/>
          <w:sz w:val="20"/>
          <w:szCs w:val="24"/>
        </w:rPr>
      </w:pPr>
    </w:p>
    <w:p w14:paraId="09C5BA68" w14:textId="16B2B7EA" w:rsidR="00C629AB" w:rsidRDefault="00C71719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31" w:name="_Toc189494910"/>
      <w:r>
        <w:t>6.</w:t>
      </w:r>
      <w:r w:rsidR="003C0C5D">
        <w:t>7</w:t>
      </w:r>
      <w:r w:rsidR="00C629AB" w:rsidRPr="00C71719">
        <w:t xml:space="preserve"> GEAP Secretarias</w:t>
      </w:r>
      <w:r w:rsidR="00596524">
        <w:t xml:space="preserve"> e GEAP Processo Eletrônico</w:t>
      </w:r>
      <w:bookmarkEnd w:id="31"/>
    </w:p>
    <w:p w14:paraId="1AFBF844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2CE90E06" w14:textId="1622D510" w:rsidR="00C629AB" w:rsidRPr="00C71719" w:rsidRDefault="00C71719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32" w:name="_Toc189494911"/>
      <w:r>
        <w:t>6.</w:t>
      </w:r>
      <w:r w:rsidR="003C0C5D">
        <w:t>8</w:t>
      </w:r>
      <w:r w:rsidR="00C629AB" w:rsidRPr="00C71719">
        <w:t xml:space="preserve"> Tradutores e Intérpretes</w:t>
      </w:r>
      <w:bookmarkEnd w:id="32"/>
      <w:r w:rsidR="00C629AB" w:rsidRPr="00C71719">
        <w:t xml:space="preserve"> </w:t>
      </w:r>
    </w:p>
    <w:p w14:paraId="4F6FFE6D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16B350A9" w14:textId="5988BAD9" w:rsidR="00CF19E9" w:rsidRDefault="00C71719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33" w:name="_Toc189494912"/>
      <w:r>
        <w:t>6.</w:t>
      </w:r>
      <w:r w:rsidR="003C0C5D">
        <w:t>9</w:t>
      </w:r>
      <w:r>
        <w:t xml:space="preserve"> </w:t>
      </w:r>
      <w:r w:rsidR="00CF19E9" w:rsidRPr="00CF19E9">
        <w:t>Suporte às Sessões</w:t>
      </w:r>
      <w:bookmarkEnd w:id="33"/>
    </w:p>
    <w:p w14:paraId="16807E81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46B40E8F" w14:textId="19852556" w:rsidR="00CF19E9" w:rsidRDefault="0046792B" w:rsidP="009F380E">
      <w:pPr>
        <w:pStyle w:val="Ttulo2"/>
        <w:tabs>
          <w:tab w:val="left" w:pos="9923"/>
          <w:tab w:val="left" w:pos="10206"/>
        </w:tabs>
        <w:ind w:left="567"/>
        <w:jc w:val="both"/>
      </w:pPr>
      <w:bookmarkStart w:id="34" w:name="_Toc189494913"/>
      <w:r>
        <w:t>6.</w:t>
      </w:r>
      <w:r w:rsidR="003C0C5D">
        <w:t>10</w:t>
      </w:r>
      <w:r>
        <w:t xml:space="preserve"> </w:t>
      </w:r>
      <w:r w:rsidR="00CF19E9" w:rsidRPr="00CF19E9">
        <w:t>Processos Judiciais</w:t>
      </w:r>
      <w:bookmarkEnd w:id="34"/>
    </w:p>
    <w:p w14:paraId="5A81EBB6" w14:textId="77777777" w:rsidR="002F47AF" w:rsidRPr="004B6124" w:rsidRDefault="002F47AF" w:rsidP="002F47AF">
      <w:pPr>
        <w:ind w:firstLine="567"/>
        <w:rPr>
          <w:rFonts w:cstheme="minorHAnsi"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color w:val="262626" w:themeColor="text1" w:themeTint="D9"/>
          <w:sz w:val="24"/>
          <w:szCs w:val="24"/>
        </w:rPr>
        <w:t>xxx</w:t>
      </w:r>
      <w:proofErr w:type="spellEnd"/>
    </w:p>
    <w:p w14:paraId="2BB968D2" w14:textId="62B9A851" w:rsidR="00BC602D" w:rsidRPr="00F80F73" w:rsidRDefault="003C0C5D" w:rsidP="004B6124">
      <w:pPr>
        <w:tabs>
          <w:tab w:val="left" w:pos="9923"/>
          <w:tab w:val="left" w:pos="10206"/>
        </w:tabs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...</w:t>
      </w:r>
      <w:r w:rsidR="00CF19E9" w:rsidRPr="00CF19E9">
        <w:rPr>
          <w:rFonts w:cstheme="minorHAnsi"/>
          <w:color w:val="212529"/>
          <w:sz w:val="24"/>
          <w:szCs w:val="24"/>
        </w:rPr>
        <w:t xml:space="preserve"> </w:t>
      </w:r>
    </w:p>
    <w:p w14:paraId="458888B2" w14:textId="4195D281" w:rsidR="00BC602D" w:rsidRPr="00F80F73" w:rsidRDefault="00BC602D" w:rsidP="00587E05">
      <w:pPr>
        <w:tabs>
          <w:tab w:val="left" w:pos="9923"/>
          <w:tab w:val="left" w:pos="10206"/>
        </w:tabs>
        <w:spacing w:after="0" w:line="240" w:lineRule="auto"/>
        <w:ind w:left="142"/>
        <w:jc w:val="both"/>
        <w:rPr>
          <w:rFonts w:cstheme="minorHAnsi"/>
          <w:color w:val="000000"/>
          <w:sz w:val="24"/>
          <w:szCs w:val="24"/>
        </w:rPr>
        <w:sectPr w:rsidR="00BC602D" w:rsidRPr="00F80F73" w:rsidSect="00514145">
          <w:headerReference w:type="default" r:id="rId48"/>
          <w:footerReference w:type="default" r:id="rId49"/>
          <w:footerReference w:type="first" r:id="rId50"/>
          <w:pgSz w:w="11906" w:h="16838"/>
          <w:pgMar w:top="238" w:right="709" w:bottom="992" w:left="284" w:header="709" w:footer="142" w:gutter="0"/>
          <w:cols w:space="708"/>
          <w:titlePg/>
          <w:docGrid w:linePitch="360"/>
        </w:sectPr>
      </w:pPr>
    </w:p>
    <w:p w14:paraId="376C80DD" w14:textId="5583C683" w:rsidR="008A7EAA" w:rsidRPr="008D05F5" w:rsidRDefault="00596524" w:rsidP="00587E05">
      <w:pPr>
        <w:pStyle w:val="Ttulo1"/>
        <w:pBdr>
          <w:bottom w:val="thickThinSmallGap" w:sz="24" w:space="2" w:color="D0CECE" w:themeColor="background2" w:themeShade="E6"/>
        </w:pBdr>
        <w:tabs>
          <w:tab w:val="left" w:pos="9923"/>
          <w:tab w:val="left" w:pos="10206"/>
        </w:tabs>
        <w:spacing w:before="0"/>
        <w:ind w:left="142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bookmarkStart w:id="83" w:name="_Toc189494914"/>
      <w:bookmarkStart w:id="84" w:name="_Hlk189492982"/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7</w:t>
      </w:r>
      <w:r w:rsidR="008A7EAA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>PLANILHAS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 xml:space="preserve"> D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E INDICADORES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 ESTRATÉGICOS GERENCIAIS </w:t>
      </w:r>
      <w:r w:rsidR="003B0CAB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="003B0CAB" w:rsidRPr="008D05F5">
        <w:rPr>
          <w:rFonts w:asciiTheme="minorHAnsi" w:hAnsiTheme="minorHAnsi" w:cstheme="minorHAnsi"/>
          <w:b/>
          <w:bCs/>
          <w:sz w:val="32"/>
          <w:szCs w:val="32"/>
        </w:rPr>
        <w:t xml:space="preserve"> OPERACIONAIS</w:t>
      </w:r>
      <w:bookmarkEnd w:id="83"/>
    </w:p>
    <w:bookmarkEnd w:id="84"/>
    <w:p w14:paraId="12A08AD1" w14:textId="26B4D91C" w:rsidR="0002787A" w:rsidRPr="008D05F5" w:rsidRDefault="0002787A" w:rsidP="004B6124">
      <w:pPr>
        <w:tabs>
          <w:tab w:val="left" w:pos="9923"/>
          <w:tab w:val="left" w:pos="10206"/>
        </w:tabs>
        <w:spacing w:after="0" w:line="240" w:lineRule="auto"/>
        <w:ind w:left="142"/>
        <w:jc w:val="center"/>
        <w:rPr>
          <w:rFonts w:cstheme="minorHAnsi"/>
          <w:color w:val="0000FF"/>
          <w:sz w:val="24"/>
          <w:szCs w:val="24"/>
        </w:rPr>
      </w:pPr>
      <w:r w:rsidRPr="008D05F5">
        <w:rPr>
          <w:rFonts w:cstheme="minorHAnsi"/>
          <w:noProof/>
          <w:lang w:eastAsia="pt-BR"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RPr="008D05F5" w:rsidSect="00142F97">
      <w:headerReference w:type="default" r:id="rId52"/>
      <w:footerReference w:type="default" r:id="rId53"/>
      <w:headerReference w:type="first" r:id="rId54"/>
      <w:footerReference w:type="first" r:id="rId55"/>
      <w:pgSz w:w="16838" w:h="11906" w:orient="landscape" w:code="9"/>
      <w:pgMar w:top="2552" w:right="794" w:bottom="993" w:left="28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EAC1" w14:textId="77777777" w:rsidR="00636056" w:rsidRDefault="00636056" w:rsidP="004E51B2">
      <w:pPr>
        <w:spacing w:after="0" w:line="240" w:lineRule="auto"/>
      </w:pPr>
      <w:r>
        <w:separator/>
      </w:r>
    </w:p>
  </w:endnote>
  <w:endnote w:type="continuationSeparator" w:id="0">
    <w:p w14:paraId="503AD186" w14:textId="77777777" w:rsidR="00636056" w:rsidRDefault="00636056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636056" w:rsidRPr="004E51B2" w14:paraId="791D2019" w14:textId="77777777" w:rsidTr="0086015C">
      <w:trPr>
        <w:trHeight w:val="516"/>
        <w:jc w:val="center"/>
      </w:trPr>
      <w:tc>
        <w:tcPr>
          <w:tcW w:w="3035" w:type="dxa"/>
        </w:tcPr>
        <w:p w14:paraId="3A130403" w14:textId="20AAFEA1" w:rsidR="00636056" w:rsidRPr="004E51B2" w:rsidRDefault="00636056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SGJUD</w:t>
          </w:r>
        </w:p>
      </w:tc>
      <w:tc>
        <w:tcPr>
          <w:tcW w:w="2189" w:type="dxa"/>
        </w:tcPr>
        <w:p w14:paraId="068DAB6E" w14:textId="77777777" w:rsidR="00636056" w:rsidRPr="00E10DF6" w:rsidRDefault="00636056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636056" w:rsidRDefault="0063605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636056" w:rsidRDefault="0063605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43BE4F75" w:rsidR="00636056" w:rsidRPr="004E51B2" w:rsidRDefault="00636056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636056" w:rsidRPr="00727710" w:rsidRDefault="00636056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636056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636056" w:rsidRPr="004E51B2" w:rsidRDefault="0063605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636056" w:rsidRPr="00E10DF6" w:rsidRDefault="0063605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636056" w:rsidRDefault="0063605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636056" w:rsidRDefault="0063605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636056" w:rsidRPr="004E51B2" w:rsidRDefault="00636056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636056" w:rsidRDefault="006360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636056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6A22FAC7" w:rsidR="00636056" w:rsidRPr="004E51B2" w:rsidRDefault="00636056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SGJUD</w:t>
          </w:r>
        </w:p>
      </w:tc>
      <w:tc>
        <w:tcPr>
          <w:tcW w:w="2189" w:type="dxa"/>
        </w:tcPr>
        <w:p w14:paraId="2BFB049D" w14:textId="77777777" w:rsidR="00636056" w:rsidRPr="00E10DF6" w:rsidRDefault="00636056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636056" w:rsidRDefault="0063605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636056" w:rsidRDefault="0063605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46CCC35E" w:rsidR="00636056" w:rsidRPr="004E51B2" w:rsidRDefault="00636056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37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636056" w:rsidRPr="00727710" w:rsidRDefault="00636056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636056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636056" w:rsidRPr="004E51B2" w:rsidRDefault="0063605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636056" w:rsidRPr="00E10DF6" w:rsidRDefault="0063605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636056" w:rsidRDefault="0063605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636056" w:rsidRDefault="00636056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636056" w:rsidRPr="004E51B2" w:rsidRDefault="00636056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636056" w:rsidRDefault="006360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D2BCD" w14:textId="77777777" w:rsidR="00636056" w:rsidRDefault="00636056" w:rsidP="004E51B2">
      <w:pPr>
        <w:spacing w:after="0" w:line="240" w:lineRule="auto"/>
      </w:pPr>
      <w:r>
        <w:separator/>
      </w:r>
    </w:p>
  </w:footnote>
  <w:footnote w:type="continuationSeparator" w:id="0">
    <w:p w14:paraId="17249DB1" w14:textId="77777777" w:rsidR="00636056" w:rsidRDefault="00636056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636056" w:rsidRDefault="00636056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636056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636056" w:rsidRPr="00484D5B" w:rsidRDefault="00636056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3" name="Imagem 23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636056" w:rsidRPr="00BF0025" w:rsidRDefault="00636056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6BE9B68F" w:rsidR="00636056" w:rsidRPr="00024145" w:rsidRDefault="00636056" w:rsidP="0002414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74406E">
            <w:rPr>
              <w:rFonts w:cstheme="minorHAnsi"/>
              <w:b/>
              <w:bCs/>
              <w:caps/>
              <w:sz w:val="28"/>
              <w:szCs w:val="28"/>
            </w:rPr>
            <w:t>Secretaria Geral Judiciária (SGJUD)</w:t>
          </w:r>
        </w:p>
      </w:tc>
    </w:tr>
  </w:tbl>
  <w:p w14:paraId="342DD499" w14:textId="31734C12" w:rsidR="00636056" w:rsidRDefault="00636056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35" w:name="OLE_LINK1"/>
    <w:bookmarkStart w:id="36" w:name="OLE_LINK2"/>
    <w:bookmarkStart w:id="37" w:name="_Hlk247374218"/>
    <w:bookmarkStart w:id="38" w:name="OLE_LINK3"/>
    <w:bookmarkStart w:id="39" w:name="OLE_LINK4"/>
    <w:bookmarkStart w:id="40" w:name="_Hlk251335526"/>
    <w:bookmarkStart w:id="41" w:name="OLE_LINK5"/>
    <w:bookmarkStart w:id="42" w:name="OLE_LINK6"/>
    <w:bookmarkStart w:id="43" w:name="_Hlk253754814"/>
    <w:bookmarkStart w:id="44" w:name="OLE_LINK7"/>
    <w:bookmarkStart w:id="45" w:name="OLE_LINK8"/>
    <w:bookmarkStart w:id="46" w:name="_Hlk259205122"/>
    <w:bookmarkStart w:id="47" w:name="OLE_LINK9"/>
    <w:bookmarkStart w:id="48" w:name="OLE_LINK10"/>
    <w:bookmarkStart w:id="49" w:name="_Hlk274061428"/>
    <w:bookmarkStart w:id="50" w:name="OLE_LINK11"/>
    <w:bookmarkStart w:id="51" w:name="OLE_LINK12"/>
    <w:bookmarkStart w:id="52" w:name="_Hlk287627132"/>
    <w:bookmarkStart w:id="53" w:name="OLE_LINK13"/>
    <w:bookmarkStart w:id="54" w:name="OLE_LINK14"/>
    <w:bookmarkStart w:id="55" w:name="_Hlk295929801"/>
    <w:bookmarkStart w:id="56" w:name="OLE_LINK15"/>
    <w:bookmarkStart w:id="57" w:name="OLE_LINK16"/>
    <w:bookmarkStart w:id="58" w:name="_Hlk297741020"/>
    <w:bookmarkStart w:id="59" w:name="OLE_LINK17"/>
    <w:bookmarkStart w:id="60" w:name="OLE_LINK18"/>
    <w:bookmarkStart w:id="61" w:name="_Hlk297742013"/>
    <w:bookmarkStart w:id="62" w:name="OLE_LINK19"/>
    <w:bookmarkStart w:id="63" w:name="OLE_LINK20"/>
    <w:bookmarkStart w:id="64" w:name="_Hlk304892943"/>
    <w:bookmarkStart w:id="65" w:name="OLE_LINK21"/>
    <w:bookmarkStart w:id="66" w:name="OLE_LINK22"/>
    <w:bookmarkStart w:id="67" w:name="_Hlk304903772"/>
    <w:bookmarkStart w:id="68" w:name="OLE_LINK23"/>
    <w:bookmarkStart w:id="69" w:name="OLE_LINK24"/>
    <w:bookmarkStart w:id="70" w:name="_Hlk305586090"/>
    <w:bookmarkStart w:id="71" w:name="OLE_LINK25"/>
    <w:bookmarkStart w:id="72" w:name="OLE_LINK26"/>
    <w:bookmarkStart w:id="73" w:name="_Hlk306273909"/>
    <w:bookmarkStart w:id="74" w:name="OLE_LINK27"/>
    <w:bookmarkStart w:id="75" w:name="OLE_LINK28"/>
    <w:bookmarkStart w:id="76" w:name="_Hlk307846149"/>
    <w:bookmarkStart w:id="77" w:name="OLE_LINK29"/>
    <w:bookmarkStart w:id="78" w:name="OLE_LINK30"/>
    <w:bookmarkStart w:id="79" w:name="_Hlk309731046"/>
    <w:bookmarkStart w:id="80" w:name="OLE_LINK31"/>
    <w:bookmarkStart w:id="81" w:name="OLE_LINK32"/>
    <w:bookmarkStart w:id="82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</w:p>
  <w:p w14:paraId="6DF46C89" w14:textId="77777777" w:rsidR="00636056" w:rsidRPr="004E51B2" w:rsidRDefault="00636056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3228DEEA" w:rsidR="00636056" w:rsidRDefault="00636056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636056" w:rsidRPr="00484D5B" w14:paraId="2649A9F0" w14:textId="77777777" w:rsidTr="0086015C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636056" w:rsidRPr="00484D5B" w:rsidRDefault="00636056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3.75pt;height:50.45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636056" w:rsidRPr="00BF0025" w:rsidRDefault="00636056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636056" w:rsidRPr="004E51B2" w:rsidRDefault="00636056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79D24A60" w:rsidR="00636056" w:rsidRPr="00024145" w:rsidRDefault="00636056" w:rsidP="0002414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74406E">
            <w:rPr>
              <w:rFonts w:cstheme="minorHAnsi"/>
              <w:b/>
              <w:bCs/>
              <w:caps/>
              <w:sz w:val="28"/>
              <w:szCs w:val="28"/>
            </w:rPr>
            <w:t>Secretaria Geral Judiciária (SGJUD)</w:t>
          </w:r>
        </w:p>
      </w:tc>
    </w:tr>
  </w:tbl>
  <w:p w14:paraId="730928FC" w14:textId="77777777" w:rsidR="00636056" w:rsidRPr="004E51B2" w:rsidRDefault="00636056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636056" w:rsidRPr="005663F3" w:rsidRDefault="00636056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636056" w:rsidRPr="00E82FCC" w:rsidRDefault="00636056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245A5"/>
    <w:multiLevelType w:val="hybridMultilevel"/>
    <w:tmpl w:val="8C700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229A"/>
    <w:multiLevelType w:val="hybridMultilevel"/>
    <w:tmpl w:val="5AEEE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87B6A"/>
    <w:multiLevelType w:val="hybridMultilevel"/>
    <w:tmpl w:val="A6CEC98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FB666A"/>
    <w:multiLevelType w:val="hybridMultilevel"/>
    <w:tmpl w:val="EB7455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9B5701"/>
    <w:multiLevelType w:val="hybridMultilevel"/>
    <w:tmpl w:val="F0E2C3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C0848"/>
    <w:multiLevelType w:val="hybridMultilevel"/>
    <w:tmpl w:val="918E95A6"/>
    <w:lvl w:ilvl="0" w:tplc="F7CCE0E0">
      <w:start w:val="22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7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1"/>
  </w:num>
  <w:num w:numId="5">
    <w:abstractNumId w:val="10"/>
  </w:num>
  <w:num w:numId="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0"/>
  </w:num>
  <w:num w:numId="9">
    <w:abstractNumId w:val="9"/>
  </w:num>
  <w:num w:numId="10">
    <w:abstractNumId w:val="16"/>
  </w:num>
  <w:num w:numId="11">
    <w:abstractNumId w:val="28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7"/>
  </w:num>
  <w:num w:numId="18">
    <w:abstractNumId w:val="13"/>
  </w:num>
  <w:num w:numId="19">
    <w:abstractNumId w:val="15"/>
  </w:num>
  <w:num w:numId="20">
    <w:abstractNumId w:val="14"/>
  </w:num>
  <w:num w:numId="21">
    <w:abstractNumId w:val="24"/>
  </w:num>
  <w:num w:numId="22">
    <w:abstractNumId w:val="11"/>
  </w:num>
  <w:num w:numId="23">
    <w:abstractNumId w:val="25"/>
  </w:num>
  <w:num w:numId="24">
    <w:abstractNumId w:val="5"/>
  </w:num>
  <w:num w:numId="25">
    <w:abstractNumId w:val="22"/>
  </w:num>
  <w:num w:numId="26">
    <w:abstractNumId w:val="18"/>
  </w:num>
  <w:num w:numId="27">
    <w:abstractNumId w:val="23"/>
  </w:num>
  <w:num w:numId="28">
    <w:abstractNumId w:val="19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1FB3"/>
    <w:rsid w:val="00003694"/>
    <w:rsid w:val="000054A4"/>
    <w:rsid w:val="00005682"/>
    <w:rsid w:val="00006DD9"/>
    <w:rsid w:val="00012190"/>
    <w:rsid w:val="000144CE"/>
    <w:rsid w:val="00017DA7"/>
    <w:rsid w:val="00024145"/>
    <w:rsid w:val="0002787A"/>
    <w:rsid w:val="0003467D"/>
    <w:rsid w:val="00034BB6"/>
    <w:rsid w:val="0003675F"/>
    <w:rsid w:val="0005248F"/>
    <w:rsid w:val="00060663"/>
    <w:rsid w:val="000636E7"/>
    <w:rsid w:val="00063E02"/>
    <w:rsid w:val="00063E55"/>
    <w:rsid w:val="00064D9B"/>
    <w:rsid w:val="00065119"/>
    <w:rsid w:val="00075817"/>
    <w:rsid w:val="00080218"/>
    <w:rsid w:val="0008168F"/>
    <w:rsid w:val="0008390D"/>
    <w:rsid w:val="00090D04"/>
    <w:rsid w:val="000A72E6"/>
    <w:rsid w:val="000B729E"/>
    <w:rsid w:val="000C0B02"/>
    <w:rsid w:val="000C3EEF"/>
    <w:rsid w:val="000D0F61"/>
    <w:rsid w:val="000D1D99"/>
    <w:rsid w:val="000D5886"/>
    <w:rsid w:val="000E03AE"/>
    <w:rsid w:val="000E2C08"/>
    <w:rsid w:val="000E3E91"/>
    <w:rsid w:val="000E6B3A"/>
    <w:rsid w:val="000F3B62"/>
    <w:rsid w:val="0010466F"/>
    <w:rsid w:val="0011008B"/>
    <w:rsid w:val="0011212E"/>
    <w:rsid w:val="00112E51"/>
    <w:rsid w:val="001153DB"/>
    <w:rsid w:val="00117686"/>
    <w:rsid w:val="0012716B"/>
    <w:rsid w:val="001273D2"/>
    <w:rsid w:val="00130E33"/>
    <w:rsid w:val="00131B31"/>
    <w:rsid w:val="00133B84"/>
    <w:rsid w:val="00134C3C"/>
    <w:rsid w:val="00141834"/>
    <w:rsid w:val="00141BC1"/>
    <w:rsid w:val="00142F97"/>
    <w:rsid w:val="00152727"/>
    <w:rsid w:val="00157252"/>
    <w:rsid w:val="00162B80"/>
    <w:rsid w:val="001667EC"/>
    <w:rsid w:val="001705D0"/>
    <w:rsid w:val="001709A2"/>
    <w:rsid w:val="00170DC9"/>
    <w:rsid w:val="00187EC9"/>
    <w:rsid w:val="00191487"/>
    <w:rsid w:val="00192E4D"/>
    <w:rsid w:val="001A2082"/>
    <w:rsid w:val="001A21EC"/>
    <w:rsid w:val="001A40C8"/>
    <w:rsid w:val="001B1A90"/>
    <w:rsid w:val="001B1C84"/>
    <w:rsid w:val="001B3F50"/>
    <w:rsid w:val="001B678F"/>
    <w:rsid w:val="001B7A8A"/>
    <w:rsid w:val="001C3ABD"/>
    <w:rsid w:val="001D38B7"/>
    <w:rsid w:val="001D60C5"/>
    <w:rsid w:val="001D78C7"/>
    <w:rsid w:val="001E376A"/>
    <w:rsid w:val="001E5455"/>
    <w:rsid w:val="001E7413"/>
    <w:rsid w:val="001F150B"/>
    <w:rsid w:val="001F2D0D"/>
    <w:rsid w:val="001F4795"/>
    <w:rsid w:val="001F5B10"/>
    <w:rsid w:val="002136E5"/>
    <w:rsid w:val="00213D5D"/>
    <w:rsid w:val="00232D22"/>
    <w:rsid w:val="0023532B"/>
    <w:rsid w:val="00235955"/>
    <w:rsid w:val="00240ACB"/>
    <w:rsid w:val="002458B9"/>
    <w:rsid w:val="002464D1"/>
    <w:rsid w:val="00252518"/>
    <w:rsid w:val="002645AF"/>
    <w:rsid w:val="00267652"/>
    <w:rsid w:val="00271467"/>
    <w:rsid w:val="002721EB"/>
    <w:rsid w:val="002757DA"/>
    <w:rsid w:val="0028204E"/>
    <w:rsid w:val="0028487C"/>
    <w:rsid w:val="00284970"/>
    <w:rsid w:val="00284F73"/>
    <w:rsid w:val="0028502B"/>
    <w:rsid w:val="00286F35"/>
    <w:rsid w:val="00294E80"/>
    <w:rsid w:val="0029594B"/>
    <w:rsid w:val="002A1E31"/>
    <w:rsid w:val="002B2578"/>
    <w:rsid w:val="002B3FA6"/>
    <w:rsid w:val="002C35FE"/>
    <w:rsid w:val="002C7F19"/>
    <w:rsid w:val="002D17FE"/>
    <w:rsid w:val="002E0A83"/>
    <w:rsid w:val="002E1D90"/>
    <w:rsid w:val="002E2C99"/>
    <w:rsid w:val="002F47AF"/>
    <w:rsid w:val="002F6A37"/>
    <w:rsid w:val="00304118"/>
    <w:rsid w:val="003057C6"/>
    <w:rsid w:val="00311101"/>
    <w:rsid w:val="00322163"/>
    <w:rsid w:val="00325521"/>
    <w:rsid w:val="0033131F"/>
    <w:rsid w:val="00331C41"/>
    <w:rsid w:val="003414F7"/>
    <w:rsid w:val="00344C4D"/>
    <w:rsid w:val="00346C40"/>
    <w:rsid w:val="00347CBF"/>
    <w:rsid w:val="003546AC"/>
    <w:rsid w:val="00361964"/>
    <w:rsid w:val="00370B68"/>
    <w:rsid w:val="0037159B"/>
    <w:rsid w:val="00372FB1"/>
    <w:rsid w:val="0037482A"/>
    <w:rsid w:val="00384322"/>
    <w:rsid w:val="003876DA"/>
    <w:rsid w:val="003A0F09"/>
    <w:rsid w:val="003A4A7C"/>
    <w:rsid w:val="003B0898"/>
    <w:rsid w:val="003B0CAB"/>
    <w:rsid w:val="003B1AF8"/>
    <w:rsid w:val="003B7FC4"/>
    <w:rsid w:val="003C0C5D"/>
    <w:rsid w:val="003C3E8F"/>
    <w:rsid w:val="003C675F"/>
    <w:rsid w:val="003D112E"/>
    <w:rsid w:val="003D1FEB"/>
    <w:rsid w:val="003D2906"/>
    <w:rsid w:val="003D4681"/>
    <w:rsid w:val="003D61CE"/>
    <w:rsid w:val="003E3712"/>
    <w:rsid w:val="003F0EB9"/>
    <w:rsid w:val="003F32CD"/>
    <w:rsid w:val="003F7505"/>
    <w:rsid w:val="00400921"/>
    <w:rsid w:val="00407AE3"/>
    <w:rsid w:val="004105D4"/>
    <w:rsid w:val="00411088"/>
    <w:rsid w:val="00420ADB"/>
    <w:rsid w:val="004422FB"/>
    <w:rsid w:val="00442DF7"/>
    <w:rsid w:val="0045199F"/>
    <w:rsid w:val="00454A21"/>
    <w:rsid w:val="00455FB0"/>
    <w:rsid w:val="00460DB7"/>
    <w:rsid w:val="00464EE7"/>
    <w:rsid w:val="0046792B"/>
    <w:rsid w:val="00470A39"/>
    <w:rsid w:val="00470E9B"/>
    <w:rsid w:val="00472C81"/>
    <w:rsid w:val="00474788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A322C"/>
    <w:rsid w:val="004B1B12"/>
    <w:rsid w:val="004B6124"/>
    <w:rsid w:val="004C245B"/>
    <w:rsid w:val="004C69B3"/>
    <w:rsid w:val="004D280C"/>
    <w:rsid w:val="004E51B2"/>
    <w:rsid w:val="004E6325"/>
    <w:rsid w:val="004F33E4"/>
    <w:rsid w:val="004F4C6E"/>
    <w:rsid w:val="004F5BAC"/>
    <w:rsid w:val="0050049C"/>
    <w:rsid w:val="00501E5D"/>
    <w:rsid w:val="00501E7A"/>
    <w:rsid w:val="00502400"/>
    <w:rsid w:val="00503D90"/>
    <w:rsid w:val="00506B13"/>
    <w:rsid w:val="0051028D"/>
    <w:rsid w:val="005105DE"/>
    <w:rsid w:val="00514145"/>
    <w:rsid w:val="00515126"/>
    <w:rsid w:val="005201A5"/>
    <w:rsid w:val="00521547"/>
    <w:rsid w:val="00525C38"/>
    <w:rsid w:val="005318F2"/>
    <w:rsid w:val="0053720B"/>
    <w:rsid w:val="00537D4D"/>
    <w:rsid w:val="005509BF"/>
    <w:rsid w:val="00550F0E"/>
    <w:rsid w:val="005532E3"/>
    <w:rsid w:val="00557CD2"/>
    <w:rsid w:val="005663F3"/>
    <w:rsid w:val="005704F3"/>
    <w:rsid w:val="005751F2"/>
    <w:rsid w:val="00576C95"/>
    <w:rsid w:val="00576E44"/>
    <w:rsid w:val="00581818"/>
    <w:rsid w:val="00585360"/>
    <w:rsid w:val="00587E05"/>
    <w:rsid w:val="00591E74"/>
    <w:rsid w:val="00592356"/>
    <w:rsid w:val="00596524"/>
    <w:rsid w:val="005A18F2"/>
    <w:rsid w:val="005B4B0C"/>
    <w:rsid w:val="005B4FD9"/>
    <w:rsid w:val="005C0EBD"/>
    <w:rsid w:val="005C13E1"/>
    <w:rsid w:val="005C5434"/>
    <w:rsid w:val="005D0CEF"/>
    <w:rsid w:val="005D0EDF"/>
    <w:rsid w:val="005D3B43"/>
    <w:rsid w:val="005D706E"/>
    <w:rsid w:val="005E121E"/>
    <w:rsid w:val="005E4BD1"/>
    <w:rsid w:val="005F5BFB"/>
    <w:rsid w:val="00600AF2"/>
    <w:rsid w:val="0060141F"/>
    <w:rsid w:val="0060330C"/>
    <w:rsid w:val="006033D0"/>
    <w:rsid w:val="00606782"/>
    <w:rsid w:val="00606856"/>
    <w:rsid w:val="0061050E"/>
    <w:rsid w:val="00612775"/>
    <w:rsid w:val="00613657"/>
    <w:rsid w:val="006139FD"/>
    <w:rsid w:val="00613E65"/>
    <w:rsid w:val="00614085"/>
    <w:rsid w:val="00615863"/>
    <w:rsid w:val="0063591C"/>
    <w:rsid w:val="00636056"/>
    <w:rsid w:val="0063691E"/>
    <w:rsid w:val="00643E85"/>
    <w:rsid w:val="00647816"/>
    <w:rsid w:val="00647FA4"/>
    <w:rsid w:val="006534C9"/>
    <w:rsid w:val="006615E0"/>
    <w:rsid w:val="006668AD"/>
    <w:rsid w:val="006765DB"/>
    <w:rsid w:val="006828B5"/>
    <w:rsid w:val="00682F90"/>
    <w:rsid w:val="0068553D"/>
    <w:rsid w:val="00685BF5"/>
    <w:rsid w:val="00685FA1"/>
    <w:rsid w:val="00687E4E"/>
    <w:rsid w:val="00690D14"/>
    <w:rsid w:val="0069181A"/>
    <w:rsid w:val="0069299E"/>
    <w:rsid w:val="006A34B9"/>
    <w:rsid w:val="006B0F6E"/>
    <w:rsid w:val="006B398A"/>
    <w:rsid w:val="006B6736"/>
    <w:rsid w:val="006D1B99"/>
    <w:rsid w:val="006D2B33"/>
    <w:rsid w:val="006E2735"/>
    <w:rsid w:val="006E3117"/>
    <w:rsid w:val="006E4772"/>
    <w:rsid w:val="006E4C0D"/>
    <w:rsid w:val="006F012C"/>
    <w:rsid w:val="006F3E59"/>
    <w:rsid w:val="007016D9"/>
    <w:rsid w:val="007071E8"/>
    <w:rsid w:val="00713CCD"/>
    <w:rsid w:val="007142E4"/>
    <w:rsid w:val="00714703"/>
    <w:rsid w:val="007163C6"/>
    <w:rsid w:val="00717EA5"/>
    <w:rsid w:val="00720809"/>
    <w:rsid w:val="00723821"/>
    <w:rsid w:val="0072709B"/>
    <w:rsid w:val="00727710"/>
    <w:rsid w:val="0073701E"/>
    <w:rsid w:val="00737BE2"/>
    <w:rsid w:val="0074406E"/>
    <w:rsid w:val="007503E2"/>
    <w:rsid w:val="007529CD"/>
    <w:rsid w:val="00753996"/>
    <w:rsid w:val="00760867"/>
    <w:rsid w:val="00760F27"/>
    <w:rsid w:val="0076207A"/>
    <w:rsid w:val="007639D2"/>
    <w:rsid w:val="00764C33"/>
    <w:rsid w:val="00764E49"/>
    <w:rsid w:val="0077298E"/>
    <w:rsid w:val="00776B66"/>
    <w:rsid w:val="007818F1"/>
    <w:rsid w:val="00783AB2"/>
    <w:rsid w:val="00790403"/>
    <w:rsid w:val="00791927"/>
    <w:rsid w:val="0079239A"/>
    <w:rsid w:val="00792EDD"/>
    <w:rsid w:val="007970A4"/>
    <w:rsid w:val="007A337B"/>
    <w:rsid w:val="007A4097"/>
    <w:rsid w:val="007B3A8B"/>
    <w:rsid w:val="007B604B"/>
    <w:rsid w:val="007C2786"/>
    <w:rsid w:val="007C325D"/>
    <w:rsid w:val="007C6B78"/>
    <w:rsid w:val="007C718E"/>
    <w:rsid w:val="007D0186"/>
    <w:rsid w:val="007D268F"/>
    <w:rsid w:val="007D4376"/>
    <w:rsid w:val="007D60E5"/>
    <w:rsid w:val="007E2BE2"/>
    <w:rsid w:val="007E394E"/>
    <w:rsid w:val="007E4305"/>
    <w:rsid w:val="007E43E6"/>
    <w:rsid w:val="007E5C46"/>
    <w:rsid w:val="007E6393"/>
    <w:rsid w:val="00800780"/>
    <w:rsid w:val="00802B68"/>
    <w:rsid w:val="00802D35"/>
    <w:rsid w:val="00806D41"/>
    <w:rsid w:val="008148AD"/>
    <w:rsid w:val="008229BB"/>
    <w:rsid w:val="008236D6"/>
    <w:rsid w:val="00826F24"/>
    <w:rsid w:val="00830B19"/>
    <w:rsid w:val="008369AE"/>
    <w:rsid w:val="0084039D"/>
    <w:rsid w:val="00844EEA"/>
    <w:rsid w:val="00845698"/>
    <w:rsid w:val="00854EF1"/>
    <w:rsid w:val="0086015C"/>
    <w:rsid w:val="0086059A"/>
    <w:rsid w:val="00864939"/>
    <w:rsid w:val="00864D47"/>
    <w:rsid w:val="00874B34"/>
    <w:rsid w:val="008763EB"/>
    <w:rsid w:val="00877021"/>
    <w:rsid w:val="00877DB6"/>
    <w:rsid w:val="008832CB"/>
    <w:rsid w:val="00883E4A"/>
    <w:rsid w:val="00885C01"/>
    <w:rsid w:val="00886E6A"/>
    <w:rsid w:val="008A1F3F"/>
    <w:rsid w:val="008A5795"/>
    <w:rsid w:val="008A636D"/>
    <w:rsid w:val="008A678B"/>
    <w:rsid w:val="008A7EAA"/>
    <w:rsid w:val="008B54FD"/>
    <w:rsid w:val="008C1100"/>
    <w:rsid w:val="008C35AA"/>
    <w:rsid w:val="008D05F5"/>
    <w:rsid w:val="008D7714"/>
    <w:rsid w:val="008E2758"/>
    <w:rsid w:val="008E7613"/>
    <w:rsid w:val="008F264A"/>
    <w:rsid w:val="008F53E2"/>
    <w:rsid w:val="00900F7B"/>
    <w:rsid w:val="00904364"/>
    <w:rsid w:val="009063B2"/>
    <w:rsid w:val="00910ACD"/>
    <w:rsid w:val="00916C5C"/>
    <w:rsid w:val="00917116"/>
    <w:rsid w:val="00923DE4"/>
    <w:rsid w:val="00934DC7"/>
    <w:rsid w:val="0094794E"/>
    <w:rsid w:val="00953AFA"/>
    <w:rsid w:val="00956118"/>
    <w:rsid w:val="0096134D"/>
    <w:rsid w:val="00964327"/>
    <w:rsid w:val="009678CA"/>
    <w:rsid w:val="009711BB"/>
    <w:rsid w:val="00971F48"/>
    <w:rsid w:val="00975706"/>
    <w:rsid w:val="0097738A"/>
    <w:rsid w:val="009815AA"/>
    <w:rsid w:val="009857C1"/>
    <w:rsid w:val="00986C71"/>
    <w:rsid w:val="00990318"/>
    <w:rsid w:val="00995CC4"/>
    <w:rsid w:val="009961E6"/>
    <w:rsid w:val="009963C8"/>
    <w:rsid w:val="0099763E"/>
    <w:rsid w:val="00997751"/>
    <w:rsid w:val="009A4CE4"/>
    <w:rsid w:val="009B7F8A"/>
    <w:rsid w:val="009C2636"/>
    <w:rsid w:val="009D1407"/>
    <w:rsid w:val="009D4FFC"/>
    <w:rsid w:val="009D5F8E"/>
    <w:rsid w:val="009D7147"/>
    <w:rsid w:val="009F04CD"/>
    <w:rsid w:val="009F0524"/>
    <w:rsid w:val="009F1C73"/>
    <w:rsid w:val="009F380E"/>
    <w:rsid w:val="00A019DC"/>
    <w:rsid w:val="00A02321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6A05"/>
    <w:rsid w:val="00A5077E"/>
    <w:rsid w:val="00A5375F"/>
    <w:rsid w:val="00A55FA4"/>
    <w:rsid w:val="00A63D32"/>
    <w:rsid w:val="00A741D5"/>
    <w:rsid w:val="00A75AF6"/>
    <w:rsid w:val="00A761BF"/>
    <w:rsid w:val="00A80798"/>
    <w:rsid w:val="00A82160"/>
    <w:rsid w:val="00A9265D"/>
    <w:rsid w:val="00A93C88"/>
    <w:rsid w:val="00A97F62"/>
    <w:rsid w:val="00AA3844"/>
    <w:rsid w:val="00AA4A80"/>
    <w:rsid w:val="00AA6783"/>
    <w:rsid w:val="00AB2038"/>
    <w:rsid w:val="00AB2250"/>
    <w:rsid w:val="00AB51A1"/>
    <w:rsid w:val="00AC230F"/>
    <w:rsid w:val="00AC5FD7"/>
    <w:rsid w:val="00AD00C1"/>
    <w:rsid w:val="00AD40DD"/>
    <w:rsid w:val="00AE2170"/>
    <w:rsid w:val="00AE4610"/>
    <w:rsid w:val="00AE612A"/>
    <w:rsid w:val="00AF0DA0"/>
    <w:rsid w:val="00AF0DDB"/>
    <w:rsid w:val="00AF4E5C"/>
    <w:rsid w:val="00B01868"/>
    <w:rsid w:val="00B03143"/>
    <w:rsid w:val="00B033FF"/>
    <w:rsid w:val="00B14425"/>
    <w:rsid w:val="00B17BAF"/>
    <w:rsid w:val="00B20233"/>
    <w:rsid w:val="00B21DBF"/>
    <w:rsid w:val="00B26433"/>
    <w:rsid w:val="00B3293B"/>
    <w:rsid w:val="00B409B0"/>
    <w:rsid w:val="00B409B4"/>
    <w:rsid w:val="00B42AB1"/>
    <w:rsid w:val="00B47BCD"/>
    <w:rsid w:val="00B55FED"/>
    <w:rsid w:val="00B625D7"/>
    <w:rsid w:val="00B63CEF"/>
    <w:rsid w:val="00B74D52"/>
    <w:rsid w:val="00B825F7"/>
    <w:rsid w:val="00B91FC1"/>
    <w:rsid w:val="00B94119"/>
    <w:rsid w:val="00BB1DA3"/>
    <w:rsid w:val="00BC0798"/>
    <w:rsid w:val="00BC275B"/>
    <w:rsid w:val="00BC36D3"/>
    <w:rsid w:val="00BC4CF2"/>
    <w:rsid w:val="00BC602D"/>
    <w:rsid w:val="00BC6D14"/>
    <w:rsid w:val="00BD1F5A"/>
    <w:rsid w:val="00BE2C76"/>
    <w:rsid w:val="00BF0025"/>
    <w:rsid w:val="00BF301C"/>
    <w:rsid w:val="00C00472"/>
    <w:rsid w:val="00C0325D"/>
    <w:rsid w:val="00C075DD"/>
    <w:rsid w:val="00C12255"/>
    <w:rsid w:val="00C178AC"/>
    <w:rsid w:val="00C21F13"/>
    <w:rsid w:val="00C326BB"/>
    <w:rsid w:val="00C34EF3"/>
    <w:rsid w:val="00C46204"/>
    <w:rsid w:val="00C500F8"/>
    <w:rsid w:val="00C52734"/>
    <w:rsid w:val="00C557BE"/>
    <w:rsid w:val="00C61EB3"/>
    <w:rsid w:val="00C629AB"/>
    <w:rsid w:val="00C62F7E"/>
    <w:rsid w:val="00C65048"/>
    <w:rsid w:val="00C6668E"/>
    <w:rsid w:val="00C70975"/>
    <w:rsid w:val="00C713E9"/>
    <w:rsid w:val="00C71719"/>
    <w:rsid w:val="00C76121"/>
    <w:rsid w:val="00C85BF2"/>
    <w:rsid w:val="00C91D58"/>
    <w:rsid w:val="00C92062"/>
    <w:rsid w:val="00C9398A"/>
    <w:rsid w:val="00C96C94"/>
    <w:rsid w:val="00CA5E63"/>
    <w:rsid w:val="00CB1821"/>
    <w:rsid w:val="00CB1F4B"/>
    <w:rsid w:val="00CB436F"/>
    <w:rsid w:val="00CC1D84"/>
    <w:rsid w:val="00CD2B32"/>
    <w:rsid w:val="00CE1ADB"/>
    <w:rsid w:val="00CE2E3B"/>
    <w:rsid w:val="00CE6A47"/>
    <w:rsid w:val="00CF19E9"/>
    <w:rsid w:val="00CF1D41"/>
    <w:rsid w:val="00CF2E38"/>
    <w:rsid w:val="00CF33EF"/>
    <w:rsid w:val="00CF6D96"/>
    <w:rsid w:val="00D02FF0"/>
    <w:rsid w:val="00D06BD5"/>
    <w:rsid w:val="00D109E3"/>
    <w:rsid w:val="00D10D50"/>
    <w:rsid w:val="00D13E0E"/>
    <w:rsid w:val="00D14F6F"/>
    <w:rsid w:val="00D20257"/>
    <w:rsid w:val="00D20CD9"/>
    <w:rsid w:val="00D23F41"/>
    <w:rsid w:val="00D266C0"/>
    <w:rsid w:val="00D2732D"/>
    <w:rsid w:val="00D27EFB"/>
    <w:rsid w:val="00D30798"/>
    <w:rsid w:val="00D32932"/>
    <w:rsid w:val="00D36144"/>
    <w:rsid w:val="00D42786"/>
    <w:rsid w:val="00D54069"/>
    <w:rsid w:val="00D5785A"/>
    <w:rsid w:val="00D71480"/>
    <w:rsid w:val="00D75E02"/>
    <w:rsid w:val="00D80E41"/>
    <w:rsid w:val="00D838E2"/>
    <w:rsid w:val="00D848DD"/>
    <w:rsid w:val="00D90EAF"/>
    <w:rsid w:val="00D956AB"/>
    <w:rsid w:val="00D95893"/>
    <w:rsid w:val="00D95BEA"/>
    <w:rsid w:val="00D96ABD"/>
    <w:rsid w:val="00DA2319"/>
    <w:rsid w:val="00DB26D9"/>
    <w:rsid w:val="00DB7045"/>
    <w:rsid w:val="00DC2F1F"/>
    <w:rsid w:val="00DC79C0"/>
    <w:rsid w:val="00DD0688"/>
    <w:rsid w:val="00DD1B0B"/>
    <w:rsid w:val="00DD59FA"/>
    <w:rsid w:val="00DE20CB"/>
    <w:rsid w:val="00DE2339"/>
    <w:rsid w:val="00DF4B2B"/>
    <w:rsid w:val="00DF6213"/>
    <w:rsid w:val="00E00820"/>
    <w:rsid w:val="00E02CB4"/>
    <w:rsid w:val="00E047E4"/>
    <w:rsid w:val="00E10370"/>
    <w:rsid w:val="00E106DB"/>
    <w:rsid w:val="00E127F6"/>
    <w:rsid w:val="00E13867"/>
    <w:rsid w:val="00E15B81"/>
    <w:rsid w:val="00E24030"/>
    <w:rsid w:val="00E30CDB"/>
    <w:rsid w:val="00E32250"/>
    <w:rsid w:val="00E341A6"/>
    <w:rsid w:val="00E34E01"/>
    <w:rsid w:val="00E37174"/>
    <w:rsid w:val="00E43830"/>
    <w:rsid w:val="00E47857"/>
    <w:rsid w:val="00E47C71"/>
    <w:rsid w:val="00E531CF"/>
    <w:rsid w:val="00E53335"/>
    <w:rsid w:val="00E556A5"/>
    <w:rsid w:val="00E55809"/>
    <w:rsid w:val="00E60C85"/>
    <w:rsid w:val="00E67ECF"/>
    <w:rsid w:val="00E72E28"/>
    <w:rsid w:val="00E77F5A"/>
    <w:rsid w:val="00E82FCC"/>
    <w:rsid w:val="00E91DBE"/>
    <w:rsid w:val="00E955E3"/>
    <w:rsid w:val="00E96868"/>
    <w:rsid w:val="00EA7EAC"/>
    <w:rsid w:val="00EB50AF"/>
    <w:rsid w:val="00EB5E3C"/>
    <w:rsid w:val="00EC0E17"/>
    <w:rsid w:val="00EC0F63"/>
    <w:rsid w:val="00EC162F"/>
    <w:rsid w:val="00EC3D40"/>
    <w:rsid w:val="00EC4ADD"/>
    <w:rsid w:val="00EC5A16"/>
    <w:rsid w:val="00EC6535"/>
    <w:rsid w:val="00EC74B1"/>
    <w:rsid w:val="00ED1608"/>
    <w:rsid w:val="00ED33CD"/>
    <w:rsid w:val="00ED70BB"/>
    <w:rsid w:val="00EF77A0"/>
    <w:rsid w:val="00F01506"/>
    <w:rsid w:val="00F0457E"/>
    <w:rsid w:val="00F067D4"/>
    <w:rsid w:val="00F14943"/>
    <w:rsid w:val="00F15181"/>
    <w:rsid w:val="00F1601A"/>
    <w:rsid w:val="00F21324"/>
    <w:rsid w:val="00F303E1"/>
    <w:rsid w:val="00F32911"/>
    <w:rsid w:val="00F57363"/>
    <w:rsid w:val="00F57551"/>
    <w:rsid w:val="00F60636"/>
    <w:rsid w:val="00F621F4"/>
    <w:rsid w:val="00F627F5"/>
    <w:rsid w:val="00F62C4F"/>
    <w:rsid w:val="00F66D08"/>
    <w:rsid w:val="00F70234"/>
    <w:rsid w:val="00F705F7"/>
    <w:rsid w:val="00F80F73"/>
    <w:rsid w:val="00F82A73"/>
    <w:rsid w:val="00F86CD2"/>
    <w:rsid w:val="00F91AFB"/>
    <w:rsid w:val="00F9703B"/>
    <w:rsid w:val="00FA0BAB"/>
    <w:rsid w:val="00FA329A"/>
    <w:rsid w:val="00FA3CA6"/>
    <w:rsid w:val="00FA4BB2"/>
    <w:rsid w:val="00FB1568"/>
    <w:rsid w:val="00FB1D36"/>
    <w:rsid w:val="00FB2C5C"/>
    <w:rsid w:val="00FC11D6"/>
    <w:rsid w:val="00FC4799"/>
    <w:rsid w:val="00FD03DC"/>
    <w:rsid w:val="00FD5AF5"/>
    <w:rsid w:val="00FD5DD8"/>
    <w:rsid w:val="00FD7CAD"/>
    <w:rsid w:val="00FE628C"/>
    <w:rsid w:val="00FE6BD1"/>
    <w:rsid w:val="00FF2D1A"/>
    <w:rsid w:val="00FF750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863"/>
  </w:style>
  <w:style w:type="paragraph" w:styleId="Ttulo1">
    <w:name w:val="heading 1"/>
    <w:basedOn w:val="Normal"/>
    <w:next w:val="Normal"/>
    <w:link w:val="Ttulo1Char"/>
    <w:uiPriority w:val="9"/>
    <w:qFormat/>
    <w:rsid w:val="00802B6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09A2"/>
    <w:pPr>
      <w:keepNext/>
      <w:keepLines/>
      <w:spacing w:before="120" w:after="0" w:line="240" w:lineRule="auto"/>
      <w:outlineLvl w:val="1"/>
    </w:pPr>
    <w:rPr>
      <w:rFonts w:eastAsiaTheme="majorEastAsia" w:cstheme="minorHAnsi"/>
      <w:b/>
      <w:bCs/>
      <w:color w:val="212529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09A2"/>
    <w:pPr>
      <w:outlineLvl w:val="2"/>
    </w:pPr>
    <w:rPr>
      <w:rFonts w:cstheme="minorHAns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AA3844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2B6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1709A2"/>
    <w:rPr>
      <w:rFonts w:eastAsiaTheme="majorEastAsia" w:cstheme="minorHAnsi"/>
      <w:b/>
      <w:bCs/>
      <w:color w:val="212529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142F97"/>
    <w:pPr>
      <w:spacing w:before="240" w:after="0"/>
    </w:pPr>
    <w:rPr>
      <w:rFonts w:cstheme="minorHAnsi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1709A2"/>
    <w:rPr>
      <w:rFonts w:cstheme="minorHAns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C230F"/>
    <w:pPr>
      <w:spacing w:after="0"/>
      <w:ind w:left="210"/>
    </w:pPr>
    <w:rPr>
      <w:rFonts w:cstheme="minorHAnsi"/>
      <w:sz w:val="20"/>
      <w:szCs w:val="20"/>
    </w:rPr>
  </w:style>
  <w:style w:type="table" w:customStyle="1" w:styleId="TabeladeLista1Clara-nfase51">
    <w:name w:val="Tabela de Lista 1 Clara - Ênfase 51"/>
    <w:basedOn w:val="Tabelanormal"/>
    <w:next w:val="TabeladeLista1Clara-nfase5"/>
    <w:uiPriority w:val="46"/>
    <w:rsid w:val="0063591C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">
    <w:name w:val="Tabela de Lista 6 Colorida - Ênfase 51"/>
    <w:basedOn w:val="Tabelanormal"/>
    <w:next w:val="TabeladeLista6Colorida-nfase5"/>
    <w:uiPriority w:val="51"/>
    <w:rsid w:val="0063591C"/>
    <w:pPr>
      <w:spacing w:after="0" w:line="240" w:lineRule="auto"/>
    </w:pPr>
    <w:rPr>
      <w:rFonts w:ascii="Calibri" w:eastAsia="Times New Roman" w:hAnsi="Calibri" w:cs="Times New Roman"/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34EF3"/>
    <w:rPr>
      <w:color w:val="605E5C"/>
      <w:shd w:val="clear" w:color="auto" w:fill="E1DFDD"/>
    </w:rPr>
  </w:style>
  <w:style w:type="paragraph" w:styleId="Sumrio4">
    <w:name w:val="toc 4"/>
    <w:basedOn w:val="Normal"/>
    <w:next w:val="Normal"/>
    <w:autoRedefine/>
    <w:uiPriority w:val="39"/>
    <w:unhideWhenUsed/>
    <w:rsid w:val="00C85BF2"/>
    <w:pPr>
      <w:spacing w:after="0"/>
      <w:ind w:left="42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C85BF2"/>
    <w:pPr>
      <w:spacing w:after="0"/>
      <w:ind w:left="63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C85BF2"/>
    <w:pPr>
      <w:spacing w:after="0"/>
      <w:ind w:left="84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C85BF2"/>
    <w:pPr>
      <w:spacing w:after="0"/>
      <w:ind w:left="105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C85BF2"/>
    <w:pPr>
      <w:spacing w:after="0"/>
      <w:ind w:left="126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C85BF2"/>
    <w:pPr>
      <w:spacing w:after="0"/>
      <w:ind w:left="1470"/>
    </w:pPr>
    <w:rPr>
      <w:rFonts w:cstheme="minorHAnsi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B6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612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612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6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612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Tjerj204\asdin\DIPEP\09-RIGER\Objetivo%20da%20Qualidade\Modelos%20de%20RIGER\Modelo%20de%20RIGER%20SGJUD\detoe.sepri@tjrj.jus.br" TargetMode="External"/><Relationship Id="rId18" Type="http://schemas.openxmlformats.org/officeDocument/2006/relationships/hyperlink" Target="file:///\\Tjerj204\asdin\DIPEP\09-RIGER\Objetivo%20da%20Qualidade\Modelos%20de%20RIGER\Modelo%20de%20RIGER%20SGJUD\sgjud.depse@tjrj.jus.br" TargetMode="External"/><Relationship Id="rId26" Type="http://schemas.openxmlformats.org/officeDocument/2006/relationships/hyperlink" Target="mailto:sgjud.depse@tjrj.jus.br" TargetMode="External"/><Relationship Id="rId39" Type="http://schemas.openxmlformats.org/officeDocument/2006/relationships/hyperlink" Target="https://portaltj.tjrj.jus.br/documents/10136/18581454/FRM-SGJUD-009-01-REV-0.doc" TargetMode="External"/><Relationship Id="rId21" Type="http://schemas.openxmlformats.org/officeDocument/2006/relationships/hyperlink" Target="mailto:sgjud.plantao2grau@tjrj.jus.br" TargetMode="External"/><Relationship Id="rId34" Type="http://schemas.openxmlformats.org/officeDocument/2006/relationships/hyperlink" Target="https://portaltj.tjrj.jus.br/documents/10136/18525273/RAD-SGJUD-004-REV-1.pdf" TargetMode="External"/><Relationship Id="rId42" Type="http://schemas.openxmlformats.org/officeDocument/2006/relationships/hyperlink" Target="https://portaltj.tjrj.jus.br/documents/10136/18755696/RAD-SGJUD-010-REV-1.pdf" TargetMode="External"/><Relationship Id="rId47" Type="http://schemas.openxmlformats.org/officeDocument/2006/relationships/image" Target="media/image3.png"/><Relationship Id="rId50" Type="http://schemas.openxmlformats.org/officeDocument/2006/relationships/footer" Target="footer2.xml"/><Relationship Id="rId55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\\Tjerj204\asdin\DIPEP\09-RIGER\Objetivo%20da%20Qualidade\Modelos%20de%20RIGER\Modelo%20de%20RIGER%20SGJUD\cm.sepro@tjrj.jus.br" TargetMode="External"/><Relationship Id="rId29" Type="http://schemas.openxmlformats.org/officeDocument/2006/relationships/hyperlink" Target="mailto:detoe.seadm@tjrj.jus.br" TargetMode="External"/><Relationship Id="rId11" Type="http://schemas.openxmlformats.org/officeDocument/2006/relationships/hyperlink" Target="mailto:sgjud.detoe@tjrj.jus.br" TargetMode="External"/><Relationship Id="rId24" Type="http://schemas.openxmlformats.org/officeDocument/2006/relationships/hyperlink" Target="mailto:sgjud.sepca@tjrj.jus.br" TargetMode="External"/><Relationship Id="rId32" Type="http://schemas.openxmlformats.org/officeDocument/2006/relationships/hyperlink" Target="https://portaltj.tjrj.jus.br/documents/10136/18524726/RAD-SGJUD-003-REV-2.pdf" TargetMode="External"/><Relationship Id="rId37" Type="http://schemas.openxmlformats.org/officeDocument/2006/relationships/hyperlink" Target="https://portaltj.tjrj.jus.br/documents/10136/18596394/RAD-SGJUD-008-REV-2.pdf" TargetMode="External"/><Relationship Id="rId40" Type="http://schemas.openxmlformats.org/officeDocument/2006/relationships/hyperlink" Target="javascript:siga.exibirMensagemAlerta('FRM-SGJUD-009-02','Pesquisa%20%C3%A9%20realizada%20com%20a%20utiliza%C3%A7%C3%A3o%20do%20Microsoft%20Forms');" TargetMode="External"/><Relationship Id="rId45" Type="http://schemas.openxmlformats.org/officeDocument/2006/relationships/hyperlink" Target="https://portaltj.tjrj.jus.br/documents/10136/18523695/RAD-SGJUD-011-REV-1.pdf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9" Type="http://schemas.openxmlformats.org/officeDocument/2006/relationships/hyperlink" Target="file:///\\Tjerj204\asdin\DIPEP\09-RIGER\Objetivo%20da%20Qualidade\Modelos%20de%20RIGER\Modelo%20de%20RIGER%20SGJUD\sgjud.dejur@tjrj.jus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tj.tjrj.jus.br/web/guest/secretaria-geral-judiciaria-sgjud-" TargetMode="External"/><Relationship Id="rId14" Type="http://schemas.openxmlformats.org/officeDocument/2006/relationships/hyperlink" Target="file:///\\Tjerj204\asdin\DIPEP\09-RIGER\Objetivo%20da%20Qualidade\Modelos%20de%20RIGER\Modelo%20de%20RIGER%20SGJUD\detoe.seesp@tjrj.jus.br" TargetMode="External"/><Relationship Id="rId22" Type="http://schemas.openxmlformats.org/officeDocument/2006/relationships/hyperlink" Target="mailto:sgjud.dipge@tjrj.jus.br" TargetMode="External"/><Relationship Id="rId27" Type="http://schemas.openxmlformats.org/officeDocument/2006/relationships/hyperlink" Target="mailto:sgjud.dises@tjrj.jus.br" TargetMode="External"/><Relationship Id="rId30" Type="http://schemas.openxmlformats.org/officeDocument/2006/relationships/hyperlink" Target="mailto:serei@tjrj.jus.br" TargetMode="External"/><Relationship Id="rId35" Type="http://schemas.openxmlformats.org/officeDocument/2006/relationships/hyperlink" Target="https://portaltj.tjrj.jus.br/documents/10136/18526225/RAD-SGJUD-005-REV-1.pdf" TargetMode="External"/><Relationship Id="rId43" Type="http://schemas.openxmlformats.org/officeDocument/2006/relationships/hyperlink" Target="https://portaltj.tjrj.jus.br/documents/10136/18745262/FRM-SGJUD-010-01-REV-0.doc" TargetMode="External"/><Relationship Id="rId48" Type="http://schemas.openxmlformats.org/officeDocument/2006/relationships/header" Target="header1.xm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5.emf"/><Relationship Id="rId3" Type="http://schemas.openxmlformats.org/officeDocument/2006/relationships/styles" Target="styles.xml"/><Relationship Id="rId12" Type="http://schemas.openxmlformats.org/officeDocument/2006/relationships/hyperlink" Target="file:///\\Tjerj204\asdin\DIPEP\09-RIGER\Objetivo%20da%20Qualidade\Modelos%20de%20RIGER\Modelo%20de%20RIGER%20SGJUD\detoe.seciv@tjrj.jus.br" TargetMode="External"/><Relationship Id="rId17" Type="http://schemas.openxmlformats.org/officeDocument/2006/relationships/hyperlink" Target="file:///\\Tjerj204\asdin\DIPEP\09-RIGER\Objetivo%20da%20Qualidade\Modelos%20de%20RIGER\Modelo%20de%20RIGER%20SGJUD\cm.sereg@tjrj.jus.br" TargetMode="External"/><Relationship Id="rId25" Type="http://schemas.openxmlformats.org/officeDocument/2006/relationships/hyperlink" Target="mailto:sgjud.dises@tjrj.jus.br" TargetMode="External"/><Relationship Id="rId33" Type="http://schemas.openxmlformats.org/officeDocument/2006/relationships/hyperlink" Target="https://portaltj.tjrj.jus.br/documents/10136/18524793/FRM-SGJUD-003-01-REV-0.doc" TargetMode="External"/><Relationship Id="rId38" Type="http://schemas.openxmlformats.org/officeDocument/2006/relationships/hyperlink" Target="https://portaltj.tjrj.jus.br/documents/10136/18581412/RAD-SGJUD-009-REV-1.pdf" TargetMode="External"/><Relationship Id="rId46" Type="http://schemas.openxmlformats.org/officeDocument/2006/relationships/hyperlink" Target="https://portaltj.tjrj.jus.br/documents/10136/18523695/RAD-SGJUD-011-REV-1.pdf" TargetMode="External"/><Relationship Id="rId20" Type="http://schemas.openxmlformats.org/officeDocument/2006/relationships/hyperlink" Target="https://nam10.safelinks.protection.outlook.com/?url=http%3A%2F%2Fwww4.tjrj.jus.br%2Fcamarasweb%2FMenuOrgaoJulgador.aspx&amp;data=05%7C01%7C%7C5be275c905274627a80008db316748b3%7Cce4e1164986f413285d11e3c17cf7d6e%7C0%7C0%7C638158091888849085%7CUnknown%7CTWFpbGZsb3d8eyJWIjoiMC4wLjAwMDAiLCJQIjoiV2luMzIiLCJBTiI6Ik1haWwiLCJXVCI6Mn0%3D%7C3000%7C%7C%7C&amp;sdata=3T0sPd7OaR6w8RMkdng69eVgoFHajjTCJO34ebJsG34%3D&amp;reserved=0" TargetMode="External"/><Relationship Id="rId41" Type="http://schemas.openxmlformats.org/officeDocument/2006/relationships/hyperlink" Target="https://portaltj.tjrj.jus.br/documents/10136/18581870/FRM-SGJUD-009-03-REV-1.doc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\\Tjerj204\asdin\DIPEP\09-RIGER\Objetivo%20da%20Qualidade\Modelos%20de%20RIGER\Modelo%20de%20RIGER%20SGJUD\cm.seaut@tjrj.jus.br" TargetMode="External"/><Relationship Id="rId23" Type="http://schemas.openxmlformats.org/officeDocument/2006/relationships/hyperlink" Target="mailto:sgjud.seceg@tjrj.jus.br" TargetMode="External"/><Relationship Id="rId28" Type="http://schemas.openxmlformats.org/officeDocument/2006/relationships/hyperlink" Target="mailto:sgjud.dises@tjrj.jus.br" TargetMode="External"/><Relationship Id="rId36" Type="http://schemas.openxmlformats.org/officeDocument/2006/relationships/hyperlink" Target="https://portaltj.tjrj.jus.br/documents/10136/18526274/RAD-SGJUD-006-REV-1.pdf" TargetMode="External"/><Relationship Id="rId49" Type="http://schemas.openxmlformats.org/officeDocument/2006/relationships/footer" Target="footer1.xml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hyperlink" Target="https://portaltj.tjrj.jus.br/documents/10136/18505888/RAD-SGJUD-002-REV-1.pdf" TargetMode="External"/><Relationship Id="rId44" Type="http://schemas.openxmlformats.org/officeDocument/2006/relationships/hyperlink" Target="https://portaltj.tjrj.jus.br/documents/10136/18745818/FRM-SGJUD-010-02-REV-0.doc" TargetMode="External"/><Relationship Id="rId5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084C-28A2-46F1-B3C4-D02274CC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25</Pages>
  <Words>5642</Words>
  <Characters>30473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17</cp:revision>
  <cp:lastPrinted>2024-04-02T19:43:00Z</cp:lastPrinted>
  <dcterms:created xsi:type="dcterms:W3CDTF">2024-07-22T21:35:00Z</dcterms:created>
  <dcterms:modified xsi:type="dcterms:W3CDTF">2025-02-04T19:53:00Z</dcterms:modified>
</cp:coreProperties>
</file>